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312C" w14:textId="77777777" w:rsidR="00922068" w:rsidRPr="00827692" w:rsidRDefault="00922068" w:rsidP="00827692">
      <w:pPr>
        <w:pStyle w:val="Intro"/>
        <w:rPr>
          <w:highlight w:val="white"/>
        </w:rPr>
      </w:pPr>
      <w:bookmarkStart w:id="0" w:name="_Hlk84500310"/>
      <w:bookmarkEnd w:id="0"/>
    </w:p>
    <w:p w14:paraId="5384286B" w14:textId="77777777" w:rsidR="00922068" w:rsidRPr="00827692" w:rsidRDefault="009E5E11" w:rsidP="00827692">
      <w:pPr>
        <w:pStyle w:val="Intro"/>
        <w:rPr>
          <w:highlight w:val="white"/>
        </w:rPr>
      </w:pPr>
      <w:r w:rsidRPr="00827692">
        <w:rPr>
          <w:noProof/>
          <w:highlight w:val="white"/>
        </w:rPr>
        <mc:AlternateContent>
          <mc:Choice Requires="wps">
            <w:drawing>
              <wp:anchor distT="0" distB="0" distL="114300" distR="114300" simplePos="0" relativeHeight="251657216" behindDoc="0" locked="0" layoutInCell="1" allowOverlap="1" wp14:anchorId="258BC042" wp14:editId="4BC1762F">
                <wp:simplePos x="0" y="0"/>
                <wp:positionH relativeFrom="margin">
                  <wp:align>center</wp:align>
                </wp:positionH>
                <wp:positionV relativeFrom="paragraph">
                  <wp:posOffset>1055370</wp:posOffset>
                </wp:positionV>
                <wp:extent cx="6549390" cy="1268730"/>
                <wp:effectExtent l="0" t="0" r="0" b="0"/>
                <wp:wrapNone/>
                <wp:docPr id="10" name="Shape 134">
                  <a:extLst xmlns:a="http://schemas.openxmlformats.org/drawingml/2006/main">
                    <a:ext uri="{FF2B5EF4-FFF2-40B4-BE49-F238E27FC236}">
                      <a16:creationId xmlns:a16="http://schemas.microsoft.com/office/drawing/2014/main" id="{D3368F4F-799F-41F1-80A1-7AD20D6567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9390" cy="1268730"/>
                        </a:xfrm>
                        <a:prstGeom prst="rect">
                          <a:avLst/>
                        </a:prstGeom>
                        <a:noFill/>
                        <a:ln>
                          <a:noFill/>
                        </a:ln>
                      </wps:spPr>
                      <wps:txbx>
                        <w:txbxContent>
                          <w:p w14:paraId="7AAE96E3" w14:textId="77777777" w:rsidR="00574257" w:rsidRPr="002C3634" w:rsidRDefault="00574257" w:rsidP="00EC59CA">
                            <w:pPr>
                              <w:pStyle w:val="Title"/>
                            </w:pPr>
                            <w:r w:rsidRPr="002C3634">
                              <w:rPr>
                                <w:rFonts w:eastAsia="Arial"/>
                              </w:rPr>
                              <w:t xml:space="preserve">Open Sea Aquaculture </w:t>
                            </w:r>
                            <w:r w:rsidRPr="002C3634">
                              <w:rPr>
                                <w:rFonts w:eastAsia="Arial"/>
                              </w:rPr>
                              <w:br/>
                              <w:t>in the Eastern Mediterranean</w:t>
                            </w:r>
                          </w:p>
                        </w:txbxContent>
                      </wps:txbx>
                      <wps:bodyPr spcFirstLastPara="1" wrap="square" lIns="101575" tIns="50775" rIns="101575" bIns="507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8BC042" id="_x0000_t202" coordsize="21600,21600" o:spt="202" path="m,l,21600r21600,l21600,xe">
                <v:stroke joinstyle="miter"/>
                <v:path gradientshapeok="t" o:connecttype="rect"/>
              </v:shapetype>
              <v:shape id="Shape 134" o:spid="_x0000_s1026" type="#_x0000_t202" style="position:absolute;left:0;text-align:left;margin-left:0;margin-top:83.1pt;width:515.7pt;height: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LuSgIAAHYEAAAOAAAAZHJzL2Uyb0RvYy54bWysVNtu2zAMfR+wfxD07vhuJ0adommqoUCx&#10;Fej2AYos18ZsSZOUxkXRfy8lJ71sL8OwF1kUKeqcQ9Jn59M4oAeuTS9FjeNFhBEXTDa9uK/xj+8k&#10;WGJkLBUNHaTgNX7kBp+vP386O6iKJ7KTQ8M1giTCVAdV485aVYWhYR0fqVlIxQU4W6lHasHU92Gj&#10;6QGyj0OYRFERHqRulJaMGwOn29mJ1z5/23Jmv7Wt4RYNNQZs1q/arzu3huszWt1rqrqeHWHQf0Ax&#10;0l7Ao6+pttRStNf9H6nGnmlpZGsXTI6hbNuecc8B2MTRb2zuOqq45wLiGPUqk/l/adnXh1uN+gZq&#10;B/IIOkKN/LMoTjPPiE/2xljHDXYzpydCkk1+RbKAwC7Iok0WbK6yVUCSdHmVlOQySYtndzsuKqY5&#10;tdAd181J37j4O/zHSjtlstAr7IE+bdO0WJKMBOVqRYIsJnGwjC7ioLzYJtG2yItyQ55dZUOP+fT1&#10;LMKDMpUn7VrEb+8UKGCnjZxABE/ZqBvJfhqX4V3MfMFAtBNjavXovlBCBBdBvMfXfnJCMTgs8myV&#10;rsDFwBcnxbJMfccBrtN1pY39wuWI3KbGGhrWQ6APAHemcApxrwlJ+mHwTTuIDweQ0514wDNGB91O&#10;uwmi3XYnm0cgahQjPbx1Q429pRqaPcboAANQY/NrTzXHaLgW0GFxFOdlDiPjrTwqnaE/uHbvXVSw&#10;TsJkMasxmo1L6ydtxnmxt7LtPac3OEfA0Ny+SsdBdNPz3vZRb7+L9QsAAAD//wMAUEsDBBQABgAI&#10;AAAAIQAdOTB13wAAAAkBAAAPAAAAZHJzL2Rvd25yZXYueG1sTI/BbsIwEETvlfgHa5F6qYoNVBYK&#10;cRACUfVQqSJUPZt4SdLG6yg2Sfr3NSd6nJ3VzJt0M9qG9dj52pGC+UwAQyqcqalU8Hk6PK+A+aDJ&#10;6MYRKvhFD5ts8pDqxLiBjtjnoWQxhHyiFVQhtAnnvqjQaj9zLVL0Lq6zOkTZldx0eojhtuELISS3&#10;uqbYUOkWdxUWP/nVKui/tq8fdBTv/TeenvLVrti/DV6px+m4XQMLOIb7M9zwIzpkkensrmQ8axTE&#10;ISFepVwAu9liOX8BdlawlFIAz1L+f0H2BwAA//8DAFBLAQItABQABgAIAAAAIQC2gziS/gAAAOEB&#10;AAATAAAAAAAAAAAAAAAAAAAAAABbQ29udGVudF9UeXBlc10ueG1sUEsBAi0AFAAGAAgAAAAhADj9&#10;If/WAAAAlAEAAAsAAAAAAAAAAAAAAAAALwEAAF9yZWxzLy5yZWxzUEsBAi0AFAAGAAgAAAAhAIOg&#10;0u5KAgAAdgQAAA4AAAAAAAAAAAAAAAAALgIAAGRycy9lMm9Eb2MueG1sUEsBAi0AFAAGAAgAAAAh&#10;AB05MHXfAAAACQEAAA8AAAAAAAAAAAAAAAAApAQAAGRycy9kb3ducmV2LnhtbFBLBQYAAAAABAAE&#10;APMAAACwBQAAAAA=&#10;" filled="f" stroked="f">
                <v:textbox inset="2.82153mm,1.41042mm,2.82153mm,1.41042mm">
                  <w:txbxContent>
                    <w:p w14:paraId="7AAE96E3" w14:textId="77777777" w:rsidR="00574257" w:rsidRPr="002C3634" w:rsidRDefault="00574257" w:rsidP="00EC59CA">
                      <w:pPr>
                        <w:pStyle w:val="Title"/>
                      </w:pPr>
                      <w:r w:rsidRPr="002C3634">
                        <w:rPr>
                          <w:rFonts w:eastAsia="Arial"/>
                        </w:rPr>
                        <w:t xml:space="preserve">Open Sea Aquaculture </w:t>
                      </w:r>
                      <w:r w:rsidRPr="002C3634">
                        <w:rPr>
                          <w:rFonts w:eastAsia="Arial"/>
                        </w:rPr>
                        <w:br/>
                        <w:t>in the Eastern Mediterranean</w:t>
                      </w:r>
                    </w:p>
                  </w:txbxContent>
                </v:textbox>
                <w10:wrap anchorx="margin"/>
              </v:shape>
            </w:pict>
          </mc:Fallback>
        </mc:AlternateContent>
      </w:r>
      <w:r w:rsidR="00A100B9" w:rsidRPr="00827692">
        <w:rPr>
          <w:noProof/>
          <w:highlight w:val="white"/>
        </w:rPr>
        <w:drawing>
          <wp:inline distT="0" distB="0" distL="0" distR="0" wp14:anchorId="387B1DAB" wp14:editId="662E098D">
            <wp:extent cx="4664710" cy="1828800"/>
            <wp:effectExtent l="0" t="0" r="0" b="0"/>
            <wp:docPr id="13" name="Picture 12">
              <a:extLst xmlns:a="http://schemas.openxmlformats.org/drawingml/2006/main">
                <a:ext uri="{FF2B5EF4-FFF2-40B4-BE49-F238E27FC236}">
                  <a16:creationId xmlns:a16="http://schemas.microsoft.com/office/drawing/2014/main" id="{C8534D42-1CFB-425D-9960-BE84ADE8B8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8534D42-1CFB-425D-9960-BE84ADE8B838}"/>
                        </a:ext>
                      </a:extLst>
                    </pic:cNvPr>
                    <pic:cNvPicPr>
                      <a:picLocks noChangeAspect="1"/>
                    </pic:cNvPicPr>
                  </pic:nvPicPr>
                  <pic:blipFill rotWithShape="1">
                    <a:blip r:embed="rId11"/>
                    <a:srcRect t="10066" b="8041"/>
                    <a:stretch/>
                  </pic:blipFill>
                  <pic:spPr bwMode="auto">
                    <a:xfrm>
                      <a:off x="0" y="0"/>
                      <a:ext cx="4666130" cy="1829357"/>
                    </a:xfrm>
                    <a:prstGeom prst="rect">
                      <a:avLst/>
                    </a:prstGeom>
                    <a:ln>
                      <a:noFill/>
                    </a:ln>
                    <a:effectLst>
                      <a:reflection endPos="0" dist="12700" dir="5400000" sy="-100000" algn="bl" rotWithShape="0"/>
                    </a:effectLst>
                    <a:extLst>
                      <a:ext uri="{53640926-AAD7-44D8-BBD7-CCE9431645EC}">
                        <a14:shadowObscured xmlns:a14="http://schemas.microsoft.com/office/drawing/2010/main"/>
                      </a:ext>
                    </a:extLst>
                  </pic:spPr>
                </pic:pic>
              </a:graphicData>
            </a:graphic>
          </wp:inline>
        </w:drawing>
      </w:r>
    </w:p>
    <w:p w14:paraId="100F7CFF" w14:textId="77777777" w:rsidR="002A6917" w:rsidRPr="00827692" w:rsidRDefault="002A6917" w:rsidP="00827692">
      <w:pPr>
        <w:pStyle w:val="Intro"/>
        <w:rPr>
          <w:highlight w:val="white"/>
        </w:rPr>
      </w:pPr>
    </w:p>
    <w:p w14:paraId="3D3AFA3C" w14:textId="77777777" w:rsidR="002A6917" w:rsidRPr="00827692" w:rsidRDefault="002A6917" w:rsidP="00827692">
      <w:pPr>
        <w:pStyle w:val="Intro"/>
        <w:rPr>
          <w:highlight w:val="white"/>
        </w:rPr>
      </w:pPr>
    </w:p>
    <w:p w14:paraId="1A9EA119" w14:textId="77777777" w:rsidR="009E5E11" w:rsidRPr="00C33DB1" w:rsidRDefault="004913D1" w:rsidP="006D78A2">
      <w:pPr>
        <w:pStyle w:val="Intro"/>
      </w:pPr>
      <w:r w:rsidRPr="00C33DB1">
        <w:rPr>
          <w:noProof/>
        </w:rPr>
        <w:drawing>
          <wp:anchor distT="0" distB="0" distL="114300" distR="114300" simplePos="0" relativeHeight="251657217" behindDoc="0" locked="0" layoutInCell="1" allowOverlap="1" wp14:anchorId="0F315DA9" wp14:editId="57DFBB7F">
            <wp:simplePos x="0" y="0"/>
            <wp:positionH relativeFrom="column">
              <wp:posOffset>7620</wp:posOffset>
            </wp:positionH>
            <wp:positionV relativeFrom="paragraph">
              <wp:posOffset>1082345</wp:posOffset>
            </wp:positionV>
            <wp:extent cx="5943600" cy="1005840"/>
            <wp:effectExtent l="0" t="0" r="0" b="3810"/>
            <wp:wrapTopAndBottom/>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nse Acknowledgement.png"/>
                    <pic:cNvPicPr/>
                  </pic:nvPicPr>
                  <pic:blipFill rotWithShape="1">
                    <a:blip r:embed="rId12" cstate="print">
                      <a:extLst>
                        <a:ext uri="{28A0092B-C50C-407E-A947-70E740481C1C}">
                          <a14:useLocalDpi xmlns:a14="http://schemas.microsoft.com/office/drawing/2010/main" val="0"/>
                        </a:ext>
                      </a:extLst>
                    </a:blip>
                    <a:srcRect t="46392" b="2578"/>
                    <a:stretch/>
                  </pic:blipFill>
                  <pic:spPr bwMode="auto">
                    <a:xfrm>
                      <a:off x="0" y="0"/>
                      <a:ext cx="5943600" cy="10058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E5E11" w:rsidRPr="00C33DB1">
        <w:t>The Project is co-financed with 800 K Euro by the European Regional Development Fund and the Republic of Cyprus through the Research and Innovation Foundation with grant number INTEGRATED/0918/0046</w:t>
      </w:r>
    </w:p>
    <w:p w14:paraId="5296F2A1" w14:textId="77777777" w:rsidR="002A6917" w:rsidRPr="00C96888" w:rsidRDefault="002A6917" w:rsidP="00C96888">
      <w:pPr>
        <w:rPr>
          <w:highlight w:val="white"/>
        </w:rPr>
      </w:pPr>
    </w:p>
    <w:p w14:paraId="03E6ED53" w14:textId="5CDF9C40" w:rsidR="004E4AD3" w:rsidRPr="00A14EAE" w:rsidRDefault="004E4AD3" w:rsidP="007623BE">
      <w:pPr>
        <w:pStyle w:val="Affil"/>
        <w:rPr>
          <w:rFonts w:cs="Arial"/>
          <w:szCs w:val="24"/>
        </w:rPr>
      </w:pPr>
      <w:r w:rsidRPr="00CA70DC">
        <w:rPr>
          <w:rStyle w:val="Strong"/>
          <w:highlight w:val="white"/>
        </w:rPr>
        <w:t>Work Package ID</w:t>
      </w:r>
      <w:r w:rsidRPr="00CA70DC">
        <w:rPr>
          <w:rStyle w:val="Strong"/>
        </w:rPr>
        <w:t>:</w:t>
      </w:r>
      <w:r w:rsidRPr="00C96888">
        <w:rPr>
          <w:rFonts w:cs="Arial"/>
          <w:szCs w:val="24"/>
        </w:rPr>
        <w:t xml:space="preserve"> </w:t>
      </w:r>
      <w:r w:rsidR="007623BE">
        <w:rPr>
          <w:rFonts w:cs="Arial"/>
          <w:szCs w:val="24"/>
        </w:rPr>
        <w:tab/>
      </w:r>
      <w:r w:rsidR="00A14EAE">
        <w:rPr>
          <w:rFonts w:cs="Arial"/>
          <w:szCs w:val="24"/>
        </w:rPr>
        <w:t>WP7</w:t>
      </w:r>
    </w:p>
    <w:p w14:paraId="4D2B2CAB" w14:textId="77777777" w:rsidR="004E4AD3" w:rsidRPr="00C96888" w:rsidRDefault="004E4AD3" w:rsidP="007623BE">
      <w:pPr>
        <w:pStyle w:val="Affil"/>
        <w:rPr>
          <w:rFonts w:cs="Arial"/>
          <w:szCs w:val="24"/>
        </w:rPr>
      </w:pPr>
    </w:p>
    <w:p w14:paraId="0C5D79B6" w14:textId="5F2F33BE" w:rsidR="004E4AD3" w:rsidRPr="00C96888" w:rsidRDefault="004E4AD3" w:rsidP="007623BE">
      <w:pPr>
        <w:pStyle w:val="Affil"/>
      </w:pPr>
      <w:r w:rsidRPr="00CA70DC">
        <w:rPr>
          <w:rStyle w:val="Strong"/>
          <w:highlight w:val="white"/>
        </w:rPr>
        <w:t>Work Package Title</w:t>
      </w:r>
      <w:r w:rsidRPr="00CA70DC">
        <w:rPr>
          <w:rStyle w:val="Strong"/>
        </w:rPr>
        <w:t>:</w:t>
      </w:r>
      <w:r w:rsidRPr="00C96888">
        <w:rPr>
          <w:rFonts w:cs="Arial"/>
          <w:szCs w:val="24"/>
        </w:rPr>
        <w:t xml:space="preserve"> </w:t>
      </w:r>
      <w:r w:rsidR="007623BE">
        <w:rPr>
          <w:rFonts w:cs="Arial"/>
          <w:szCs w:val="24"/>
        </w:rPr>
        <w:tab/>
      </w:r>
      <w:r w:rsidR="00A14EAE" w:rsidRPr="00A14EAE">
        <w:rPr>
          <w:rFonts w:cs="Arial"/>
          <w:szCs w:val="24"/>
        </w:rPr>
        <w:t>Financial and Legal Frameworks</w:t>
      </w:r>
      <w:r w:rsidR="00B1062D">
        <w:rPr>
          <w:rFonts w:cs="Arial"/>
          <w:szCs w:val="24"/>
        </w:rPr>
        <w:t xml:space="preserve"> </w:t>
      </w:r>
    </w:p>
    <w:p w14:paraId="7912E992" w14:textId="77777777" w:rsidR="004E4AD3" w:rsidRPr="00C96888" w:rsidRDefault="004E4AD3" w:rsidP="007623BE">
      <w:pPr>
        <w:pStyle w:val="Affil"/>
        <w:rPr>
          <w:rFonts w:cs="Arial"/>
          <w:szCs w:val="24"/>
        </w:rPr>
      </w:pPr>
    </w:p>
    <w:p w14:paraId="6597778E" w14:textId="351349A3" w:rsidR="004E4AD3" w:rsidRPr="00A14EAE" w:rsidRDefault="004E4AD3" w:rsidP="007623BE">
      <w:pPr>
        <w:pStyle w:val="Affil"/>
        <w:rPr>
          <w:rFonts w:cs="Arial"/>
          <w:szCs w:val="24"/>
        </w:rPr>
      </w:pPr>
      <w:r w:rsidRPr="00CA70DC">
        <w:rPr>
          <w:rStyle w:val="Strong"/>
          <w:highlight w:val="white"/>
        </w:rPr>
        <w:t>Deliverable ID</w:t>
      </w:r>
      <w:r w:rsidRPr="00CA70DC">
        <w:rPr>
          <w:rStyle w:val="Strong"/>
        </w:rPr>
        <w:t>:</w:t>
      </w:r>
      <w:r w:rsidRPr="00C96888">
        <w:rPr>
          <w:rFonts w:cs="Arial"/>
          <w:szCs w:val="24"/>
        </w:rPr>
        <w:t xml:space="preserve"> </w:t>
      </w:r>
      <w:r w:rsidR="007623BE">
        <w:rPr>
          <w:rFonts w:cs="Arial"/>
          <w:szCs w:val="24"/>
        </w:rPr>
        <w:tab/>
      </w:r>
      <w:r w:rsidR="00A14EAE">
        <w:rPr>
          <w:rFonts w:cs="Arial"/>
          <w:szCs w:val="24"/>
        </w:rPr>
        <w:t>D2</w:t>
      </w:r>
      <w:r w:rsidR="00BE33C5">
        <w:rPr>
          <w:rFonts w:cs="Arial"/>
          <w:szCs w:val="24"/>
        </w:rPr>
        <w:t>5</w:t>
      </w:r>
    </w:p>
    <w:p w14:paraId="7ED2639D" w14:textId="77777777" w:rsidR="004E4AD3" w:rsidRPr="00C96888" w:rsidRDefault="004E4AD3" w:rsidP="007623BE">
      <w:pPr>
        <w:pStyle w:val="Affil"/>
        <w:rPr>
          <w:rFonts w:cs="Arial"/>
          <w:szCs w:val="24"/>
        </w:rPr>
      </w:pPr>
    </w:p>
    <w:p w14:paraId="27F64D1C" w14:textId="5A88B679" w:rsidR="004E4AD3" w:rsidRDefault="004E4AD3" w:rsidP="007623BE">
      <w:pPr>
        <w:pStyle w:val="Affil"/>
        <w:rPr>
          <w:rFonts w:ascii="Calibri" w:hAnsi="Calibri" w:cs="Calibri"/>
          <w:szCs w:val="24"/>
        </w:rPr>
      </w:pPr>
      <w:bookmarkStart w:id="1" w:name="_Hlk78962442"/>
      <w:r w:rsidRPr="00CA70DC">
        <w:rPr>
          <w:rStyle w:val="Strong"/>
          <w:highlight w:val="white"/>
        </w:rPr>
        <w:t>Deliverable Title</w:t>
      </w:r>
      <w:bookmarkEnd w:id="1"/>
      <w:r w:rsidRPr="00CA70DC">
        <w:rPr>
          <w:rStyle w:val="Strong"/>
        </w:rPr>
        <w:t>:</w:t>
      </w:r>
      <w:r w:rsidRPr="00C96888">
        <w:t xml:space="preserve"> </w:t>
      </w:r>
      <w:r w:rsidR="007623BE">
        <w:tab/>
      </w:r>
      <w:r w:rsidR="00BE33C5">
        <w:t>Market Structure</w:t>
      </w:r>
    </w:p>
    <w:p w14:paraId="0C27A6D4" w14:textId="77777777" w:rsidR="00D60FE0" w:rsidRPr="00C96888" w:rsidRDefault="00D60FE0" w:rsidP="007623BE">
      <w:pPr>
        <w:pStyle w:val="Affil"/>
        <w:rPr>
          <w:rFonts w:cs="Arial"/>
          <w:szCs w:val="24"/>
          <w:highlight w:val="white"/>
        </w:rPr>
      </w:pPr>
    </w:p>
    <w:p w14:paraId="2EF904F0" w14:textId="2F69DBA4" w:rsidR="004E4AD3" w:rsidRPr="00C96888" w:rsidRDefault="004E4AD3" w:rsidP="007623BE">
      <w:pPr>
        <w:pStyle w:val="Affil"/>
        <w:rPr>
          <w:rFonts w:cs="Arial"/>
          <w:szCs w:val="24"/>
        </w:rPr>
      </w:pPr>
      <w:r w:rsidRPr="00CA70DC">
        <w:rPr>
          <w:rStyle w:val="Strong"/>
          <w:highlight w:val="white"/>
        </w:rPr>
        <w:t>Status:</w:t>
      </w:r>
      <w:r w:rsidRPr="00C96888">
        <w:rPr>
          <w:rFonts w:cs="Arial"/>
          <w:szCs w:val="24"/>
          <w:highlight w:val="white"/>
        </w:rPr>
        <w:t xml:space="preserve"> </w:t>
      </w:r>
      <w:r w:rsidR="007623BE">
        <w:rPr>
          <w:rFonts w:cs="Arial"/>
          <w:szCs w:val="24"/>
          <w:highlight w:val="white"/>
        </w:rPr>
        <w:tab/>
      </w:r>
      <w:r w:rsidR="00BD2454" w:rsidRPr="00BD2454">
        <w:rPr>
          <w:rFonts w:cs="Arial"/>
          <w:szCs w:val="24"/>
        </w:rPr>
        <w:t>Final</w:t>
      </w:r>
      <w:r w:rsidRPr="00C96888">
        <w:rPr>
          <w:rFonts w:cs="Arial"/>
          <w:szCs w:val="24"/>
        </w:rPr>
        <w:t xml:space="preserve"> </w:t>
      </w:r>
    </w:p>
    <w:p w14:paraId="223F35E5" w14:textId="77777777" w:rsidR="004E4AD3" w:rsidRPr="00C96888" w:rsidRDefault="004E4AD3" w:rsidP="007623BE">
      <w:pPr>
        <w:pStyle w:val="Affil"/>
        <w:rPr>
          <w:rFonts w:cs="Arial"/>
          <w:szCs w:val="24"/>
        </w:rPr>
      </w:pPr>
    </w:p>
    <w:p w14:paraId="6E034956" w14:textId="77777777" w:rsidR="002C41C0" w:rsidRPr="00C96888" w:rsidRDefault="004E4AD3" w:rsidP="007623BE">
      <w:pPr>
        <w:pStyle w:val="Affil"/>
        <w:rPr>
          <w:rFonts w:cs="Arial"/>
          <w:szCs w:val="24"/>
        </w:rPr>
      </w:pPr>
      <w:r w:rsidRPr="00CA70DC">
        <w:rPr>
          <w:rStyle w:val="Strong"/>
          <w:highlight w:val="white"/>
        </w:rPr>
        <w:t>Dissemination Level:</w:t>
      </w:r>
      <w:r w:rsidRPr="00C96888">
        <w:rPr>
          <w:rFonts w:cs="Arial"/>
          <w:szCs w:val="24"/>
          <w:highlight w:val="white"/>
        </w:rPr>
        <w:t xml:space="preserve"> </w:t>
      </w:r>
      <w:r w:rsidR="007623BE" w:rsidRPr="0069769A">
        <w:rPr>
          <w:rFonts w:cs="Arial"/>
          <w:szCs w:val="24"/>
        </w:rPr>
        <w:tab/>
      </w:r>
      <w:r w:rsidRPr="0069769A">
        <w:rPr>
          <w:rFonts w:cs="Arial"/>
          <w:szCs w:val="24"/>
        </w:rPr>
        <w:t>Public</w:t>
      </w:r>
      <w:r w:rsidRPr="00C96888">
        <w:rPr>
          <w:rFonts w:cs="Arial"/>
          <w:szCs w:val="24"/>
        </w:rPr>
        <w:t xml:space="preserve"> </w:t>
      </w:r>
    </w:p>
    <w:p w14:paraId="0F215C76" w14:textId="77777777" w:rsidR="00C96888" w:rsidRDefault="00C96888" w:rsidP="007623BE">
      <w:pPr>
        <w:pStyle w:val="Affil"/>
        <w:rPr>
          <w:highlight w:val="white"/>
        </w:rPr>
      </w:pPr>
    </w:p>
    <w:p w14:paraId="0DE4C3DB" w14:textId="69438873" w:rsidR="004E4AD3" w:rsidRPr="00C96888" w:rsidRDefault="004E4AD3" w:rsidP="007623BE">
      <w:pPr>
        <w:pStyle w:val="Affil"/>
        <w:rPr>
          <w:rFonts w:cs="Arial"/>
          <w:szCs w:val="24"/>
        </w:rPr>
      </w:pPr>
      <w:r w:rsidRPr="00CA70DC">
        <w:rPr>
          <w:rStyle w:val="Strong"/>
          <w:highlight w:val="white"/>
        </w:rPr>
        <w:t>Partner Leader</w:t>
      </w:r>
      <w:r w:rsidRPr="00CA70DC">
        <w:rPr>
          <w:rStyle w:val="Strong"/>
        </w:rPr>
        <w:t>:</w:t>
      </w:r>
      <w:r w:rsidR="002C41C0" w:rsidRPr="00C96888">
        <w:t xml:space="preserve"> </w:t>
      </w:r>
      <w:r w:rsidR="007623BE">
        <w:tab/>
      </w:r>
      <w:r w:rsidR="00A14EAE">
        <w:rPr>
          <w:rFonts w:cs="Arial"/>
          <w:szCs w:val="24"/>
        </w:rPr>
        <w:t>FRC</w:t>
      </w:r>
      <w:r w:rsidR="00F34444">
        <w:rPr>
          <w:rFonts w:cs="Arial"/>
          <w:szCs w:val="24"/>
        </w:rPr>
        <w:t xml:space="preserve"> </w:t>
      </w:r>
    </w:p>
    <w:p w14:paraId="1C3A69C0" w14:textId="77777777" w:rsidR="005665FA" w:rsidRPr="00C96888" w:rsidRDefault="005665FA" w:rsidP="00C96888"/>
    <w:p w14:paraId="07F79F47" w14:textId="77777777" w:rsidR="0033303C" w:rsidRPr="006B4A94" w:rsidRDefault="0033303C" w:rsidP="006B4A94">
      <w:pPr>
        <w:pStyle w:val="PreHeading"/>
        <w:rPr>
          <w:highlight w:val="white"/>
        </w:rPr>
      </w:pPr>
      <w:r w:rsidRPr="006B4A94">
        <w:rPr>
          <w:highlight w:val="white"/>
        </w:rPr>
        <w:lastRenderedPageBreak/>
        <w:t>Disclaimer</w:t>
      </w:r>
      <w:r w:rsidR="007E6913" w:rsidRPr="006B4A94">
        <w:rPr>
          <w:highlight w:val="white"/>
        </w:rPr>
        <w:t xml:space="preserve"> </w:t>
      </w:r>
    </w:p>
    <w:p w14:paraId="41A626EF" w14:textId="77777777" w:rsidR="0033303C" w:rsidRPr="00F23702" w:rsidRDefault="0033303C" w:rsidP="007E6913">
      <w:pPr>
        <w:pStyle w:val="Disclaim"/>
        <w:rPr>
          <w:highlight w:val="white"/>
        </w:rPr>
      </w:pPr>
      <w:r w:rsidRPr="00F23702">
        <w:rPr>
          <w:highlight w:val="white"/>
        </w:rPr>
        <w:t xml:space="preserve">Use of any knowledge, information or data contained in this document shall be at the user's sole risk. Neither the </w:t>
      </w:r>
      <w:r w:rsidR="00FB5CC7" w:rsidRPr="00F23702">
        <w:rPr>
          <w:highlight w:val="white"/>
        </w:rPr>
        <w:t>OS Aqua</w:t>
      </w:r>
      <w:r w:rsidRPr="00F23702">
        <w:rPr>
          <w:highlight w:val="white"/>
        </w:rPr>
        <w:t xml:space="preserve"> Consortium nor any of its members, their officers, employees or agents accept shall be liable or responsible, in negligence or otherwise, for any loss, damage or expense whatever sustained by any person as a result of the use, in any manner or form, of any knowledge, information or data contained in this document, or due to any inaccuracy, omission or error therein contained.</w:t>
      </w:r>
    </w:p>
    <w:p w14:paraId="1E3064E2" w14:textId="77777777" w:rsidR="0033303C" w:rsidRPr="00F23702" w:rsidRDefault="0033303C" w:rsidP="007E6913">
      <w:pPr>
        <w:pStyle w:val="Disclaim"/>
        <w:rPr>
          <w:highlight w:val="white"/>
        </w:rPr>
      </w:pPr>
      <w:r w:rsidRPr="00F23702">
        <w:rPr>
          <w:highlight w:val="white"/>
        </w:rPr>
        <w:t xml:space="preserve">The </w:t>
      </w:r>
      <w:r w:rsidR="00C06FB8" w:rsidRPr="00F23702">
        <w:rPr>
          <w:highlight w:val="white"/>
        </w:rPr>
        <w:t>OS Aqua</w:t>
      </w:r>
      <w:r w:rsidRPr="00F23702">
        <w:rPr>
          <w:highlight w:val="white"/>
        </w:rPr>
        <w:t xml:space="preserve"> project (</w:t>
      </w:r>
      <w:r w:rsidRPr="00F23702">
        <w:t>INTEGRATED/0918/00</w:t>
      </w:r>
      <w:r w:rsidR="00C06FB8" w:rsidRPr="00F23702">
        <w:t>46</w:t>
      </w:r>
      <w:r w:rsidRPr="00F23702">
        <w:rPr>
          <w:highlight w:val="white"/>
        </w:rPr>
        <w:t>) has been partially funded under the RESTART 2016-2020 Programme, Integrated Projects Call, of the Cyprus Research and Innovation Foundation. This publication reflects the views only of the authors, and the Funding Agency cannot be held liable or responsible for any use which may be made of the information contained herein or of any consequences thereof.</w:t>
      </w:r>
    </w:p>
    <w:p w14:paraId="419B0592" w14:textId="77777777" w:rsidR="0033303C" w:rsidRPr="007E6913" w:rsidRDefault="0033303C" w:rsidP="007E6913">
      <w:pPr>
        <w:pStyle w:val="Disclaim"/>
        <w:rPr>
          <w:rStyle w:val="Strong"/>
          <w:highlight w:val="white"/>
        </w:rPr>
      </w:pPr>
      <w:r w:rsidRPr="007E6913">
        <w:rPr>
          <w:rStyle w:val="Strong"/>
          <w:highlight w:val="white"/>
        </w:rPr>
        <w:t>Copyright notice</w:t>
      </w:r>
    </w:p>
    <w:p w14:paraId="73319936" w14:textId="77777777" w:rsidR="0033303C" w:rsidRPr="007E6913" w:rsidRDefault="0033303C" w:rsidP="007E6913">
      <w:pPr>
        <w:pStyle w:val="Disclaim"/>
        <w:rPr>
          <w:rStyle w:val="Strong"/>
          <w:highlight w:val="white"/>
        </w:rPr>
      </w:pPr>
      <w:r w:rsidRPr="007E6913">
        <w:rPr>
          <w:rStyle w:val="Strong"/>
          <w:highlight w:val="white"/>
        </w:rPr>
        <w:t>© Copyright 2020-202</w:t>
      </w:r>
      <w:r w:rsidR="00C06FB8" w:rsidRPr="007E6913">
        <w:rPr>
          <w:rStyle w:val="Strong"/>
          <w:highlight w:val="white"/>
        </w:rPr>
        <w:t>4</w:t>
      </w:r>
      <w:r w:rsidRPr="007E6913">
        <w:rPr>
          <w:rStyle w:val="Strong"/>
          <w:highlight w:val="white"/>
        </w:rPr>
        <w:t xml:space="preserve">, The </w:t>
      </w:r>
      <w:r w:rsidR="00C06FB8" w:rsidRPr="007E6913">
        <w:rPr>
          <w:rStyle w:val="Strong"/>
          <w:highlight w:val="white"/>
        </w:rPr>
        <w:t>OS Aqua</w:t>
      </w:r>
      <w:r w:rsidRPr="007E6913">
        <w:rPr>
          <w:rStyle w:val="Strong"/>
          <w:highlight w:val="white"/>
        </w:rPr>
        <w:t xml:space="preserve"> Consortium</w:t>
      </w:r>
    </w:p>
    <w:p w14:paraId="50CFB164" w14:textId="77777777" w:rsidR="0033303C" w:rsidRPr="00F23702" w:rsidRDefault="0033303C" w:rsidP="007E6913">
      <w:pPr>
        <w:pStyle w:val="Disclaim"/>
      </w:pPr>
      <w:r w:rsidRPr="007E6913">
        <w:rPr>
          <w:rStyle w:val="Strong"/>
          <w:highlight w:val="white"/>
        </w:rPr>
        <w:t>This document contains information that is protected by copyright. All Rights Reserved. No part of this work covered by copyright hereon may be reproduced or used in any form or by any means without the permission of the copyright holders.</w:t>
      </w:r>
      <w:r w:rsidR="007E6913">
        <w:t xml:space="preserve"> </w:t>
      </w:r>
    </w:p>
    <w:p w14:paraId="4AD51E12" w14:textId="77777777" w:rsidR="004D0DF2" w:rsidRDefault="004D0DF2" w:rsidP="00F82FF1">
      <w:pPr>
        <w:rPr>
          <w:highlight w:val="white"/>
        </w:rPr>
      </w:pPr>
    </w:p>
    <w:p w14:paraId="6CEF8316" w14:textId="77777777" w:rsidR="00470ECC" w:rsidRPr="00D10EFB" w:rsidRDefault="00470ECC" w:rsidP="00470ECC">
      <w:pPr>
        <w:pStyle w:val="PreHeading"/>
      </w:pPr>
      <w:r w:rsidRPr="00D10EFB">
        <w:lastRenderedPageBreak/>
        <w:t>Executive Summary</w:t>
      </w:r>
      <w:r w:rsidR="006B4A94">
        <w:t xml:space="preserve"> </w:t>
      </w:r>
    </w:p>
    <w:p w14:paraId="0C921531" w14:textId="4C8E0755" w:rsidR="001026AF" w:rsidRDefault="007E0451" w:rsidP="001026AF">
      <w:pPr>
        <w:pStyle w:val="TableParagraph"/>
        <w:spacing w:before="9"/>
        <w:jc w:val="both"/>
        <w:rPr>
          <w:sz w:val="24"/>
          <w:szCs w:val="24"/>
        </w:rPr>
      </w:pPr>
      <w:r w:rsidRPr="001026AF">
        <w:rPr>
          <w:sz w:val="24"/>
          <w:szCs w:val="24"/>
        </w:rPr>
        <w:t>D2</w:t>
      </w:r>
      <w:r w:rsidR="00BE33C5" w:rsidRPr="001026AF">
        <w:rPr>
          <w:sz w:val="24"/>
          <w:szCs w:val="24"/>
        </w:rPr>
        <w:t>5</w:t>
      </w:r>
      <w:r w:rsidRPr="001026AF">
        <w:rPr>
          <w:sz w:val="24"/>
          <w:szCs w:val="24"/>
        </w:rPr>
        <w:t xml:space="preserve"> </w:t>
      </w:r>
      <w:r w:rsidR="005F4FF6" w:rsidRPr="001026AF">
        <w:rPr>
          <w:sz w:val="24"/>
          <w:szCs w:val="24"/>
        </w:rPr>
        <w:t xml:space="preserve">is related </w:t>
      </w:r>
      <w:proofErr w:type="gramStart"/>
      <w:r w:rsidR="005F4FF6" w:rsidRPr="001026AF">
        <w:rPr>
          <w:sz w:val="24"/>
          <w:szCs w:val="24"/>
        </w:rPr>
        <w:t>with</w:t>
      </w:r>
      <w:proofErr w:type="gramEnd"/>
      <w:r w:rsidRPr="001026AF">
        <w:rPr>
          <w:sz w:val="24"/>
          <w:szCs w:val="24"/>
        </w:rPr>
        <w:t xml:space="preserve"> Task</w:t>
      </w:r>
      <w:r w:rsidR="00A5661A">
        <w:rPr>
          <w:sz w:val="24"/>
          <w:szCs w:val="24"/>
        </w:rPr>
        <w:t xml:space="preserve"> </w:t>
      </w:r>
      <w:r w:rsidRPr="001026AF">
        <w:rPr>
          <w:sz w:val="24"/>
          <w:szCs w:val="24"/>
        </w:rPr>
        <w:t>7</w:t>
      </w:r>
      <w:r w:rsidR="005F4FF6" w:rsidRPr="001026AF">
        <w:rPr>
          <w:sz w:val="24"/>
          <w:szCs w:val="24"/>
        </w:rPr>
        <w:t>.</w:t>
      </w:r>
      <w:r w:rsidR="00BE33C5" w:rsidRPr="001026AF">
        <w:rPr>
          <w:sz w:val="24"/>
          <w:szCs w:val="24"/>
        </w:rPr>
        <w:t>3</w:t>
      </w:r>
      <w:r w:rsidR="005F4FF6" w:rsidRPr="001026AF">
        <w:rPr>
          <w:sz w:val="24"/>
          <w:szCs w:val="24"/>
        </w:rPr>
        <w:t xml:space="preserve"> “</w:t>
      </w:r>
      <w:r w:rsidR="00BE33C5" w:rsidRPr="001026AF">
        <w:rPr>
          <w:i/>
          <w:sz w:val="24"/>
          <w:szCs w:val="24"/>
        </w:rPr>
        <w:t>Market Analysis, Marketing &amp; Sales Management</w:t>
      </w:r>
      <w:r w:rsidR="005F4FF6" w:rsidRPr="001026AF">
        <w:rPr>
          <w:iCs/>
          <w:sz w:val="24"/>
          <w:szCs w:val="24"/>
        </w:rPr>
        <w:t>”. This task</w:t>
      </w:r>
      <w:r w:rsidR="00B85118" w:rsidRPr="001026AF">
        <w:rPr>
          <w:iCs/>
          <w:sz w:val="24"/>
          <w:szCs w:val="24"/>
        </w:rPr>
        <w:t xml:space="preserve"> is twofold. On one hand, this study</w:t>
      </w:r>
      <w:r w:rsidR="005F4FF6" w:rsidRPr="001026AF">
        <w:rPr>
          <w:iCs/>
          <w:sz w:val="24"/>
          <w:szCs w:val="24"/>
        </w:rPr>
        <w:t xml:space="preserve"> will</w:t>
      </w:r>
      <w:r w:rsidR="005F4FF6" w:rsidRPr="001026AF">
        <w:rPr>
          <w:sz w:val="24"/>
          <w:szCs w:val="24"/>
        </w:rPr>
        <w:t xml:space="preserve"> </w:t>
      </w:r>
      <w:r w:rsidR="00BE33C5" w:rsidRPr="001026AF">
        <w:rPr>
          <w:sz w:val="24"/>
          <w:szCs w:val="24"/>
        </w:rPr>
        <w:t xml:space="preserve">investigate the market </w:t>
      </w:r>
      <w:r w:rsidR="00B85118" w:rsidRPr="001026AF">
        <w:rPr>
          <w:sz w:val="24"/>
          <w:szCs w:val="24"/>
        </w:rPr>
        <w:t>characteristics</w:t>
      </w:r>
      <w:r w:rsidR="00BE33C5" w:rsidRPr="001026AF">
        <w:rPr>
          <w:sz w:val="24"/>
          <w:szCs w:val="24"/>
        </w:rPr>
        <w:t>, market structure and marketing practices</w:t>
      </w:r>
      <w:r w:rsidR="00B85118" w:rsidRPr="001026AF">
        <w:rPr>
          <w:sz w:val="24"/>
          <w:szCs w:val="24"/>
        </w:rPr>
        <w:t xml:space="preserve"> of aquaculture products of Cypriot aquaculture farms in Cyprus. On the other hand, is to identify market characteristics, market structure and wholesale prices in four</w:t>
      </w:r>
      <w:r w:rsidR="005D686D" w:rsidRPr="001026AF">
        <w:rPr>
          <w:sz w:val="24"/>
          <w:szCs w:val="24"/>
        </w:rPr>
        <w:t xml:space="preserve"> </w:t>
      </w:r>
      <w:r w:rsidR="00B85118" w:rsidRPr="001026AF">
        <w:rPr>
          <w:sz w:val="24"/>
          <w:szCs w:val="24"/>
        </w:rPr>
        <w:t xml:space="preserve">possible </w:t>
      </w:r>
      <w:r w:rsidR="00BE33C5" w:rsidRPr="001026AF">
        <w:rPr>
          <w:sz w:val="24"/>
          <w:szCs w:val="24"/>
        </w:rPr>
        <w:t xml:space="preserve">export markets </w:t>
      </w:r>
      <w:r w:rsidR="00B85118" w:rsidRPr="001026AF">
        <w:rPr>
          <w:sz w:val="24"/>
          <w:szCs w:val="24"/>
        </w:rPr>
        <w:t xml:space="preserve">namely, </w:t>
      </w:r>
      <w:r w:rsidR="00BE33C5" w:rsidRPr="001026AF">
        <w:rPr>
          <w:sz w:val="24"/>
          <w:szCs w:val="24"/>
        </w:rPr>
        <w:t xml:space="preserve">Israel, </w:t>
      </w:r>
      <w:r w:rsidR="00B85118" w:rsidRPr="001026AF">
        <w:rPr>
          <w:sz w:val="24"/>
          <w:szCs w:val="24"/>
        </w:rPr>
        <w:t xml:space="preserve">Egypt, </w:t>
      </w:r>
      <w:r w:rsidR="00BE33C5" w:rsidRPr="001026AF">
        <w:rPr>
          <w:sz w:val="24"/>
          <w:szCs w:val="24"/>
        </w:rPr>
        <w:t xml:space="preserve">Jordan, and Lebanon. </w:t>
      </w:r>
    </w:p>
    <w:p w14:paraId="4ED02A7B" w14:textId="77777777" w:rsidR="001026AF" w:rsidRDefault="001026AF" w:rsidP="001026AF">
      <w:pPr>
        <w:pStyle w:val="TableParagraph"/>
        <w:spacing w:before="9"/>
        <w:jc w:val="both"/>
        <w:rPr>
          <w:sz w:val="24"/>
          <w:szCs w:val="24"/>
        </w:rPr>
      </w:pPr>
    </w:p>
    <w:p w14:paraId="17E0CC3A" w14:textId="60F98128" w:rsidR="001026AF" w:rsidRPr="001026AF" w:rsidRDefault="00B85118" w:rsidP="001026AF">
      <w:pPr>
        <w:pStyle w:val="TableParagraph"/>
        <w:spacing w:before="9"/>
        <w:jc w:val="both"/>
        <w:rPr>
          <w:sz w:val="24"/>
          <w:szCs w:val="24"/>
        </w:rPr>
      </w:pPr>
      <w:r w:rsidRPr="001026AF">
        <w:rPr>
          <w:sz w:val="24"/>
          <w:szCs w:val="24"/>
        </w:rPr>
        <w:t xml:space="preserve">This information </w:t>
      </w:r>
      <w:r w:rsidR="001026AF">
        <w:rPr>
          <w:sz w:val="24"/>
          <w:szCs w:val="24"/>
        </w:rPr>
        <w:t>was</w:t>
      </w:r>
      <w:r w:rsidRPr="001026AF">
        <w:rPr>
          <w:sz w:val="24"/>
          <w:szCs w:val="24"/>
        </w:rPr>
        <w:t xml:space="preserve"> then be used to obtain useful insights whether it is viable for existing Cypriot aquaculture farms to expand and export to these markets and/or whether is viable </w:t>
      </w:r>
      <w:r w:rsidR="001026AF" w:rsidRPr="001026AF">
        <w:rPr>
          <w:sz w:val="24"/>
          <w:szCs w:val="24"/>
        </w:rPr>
        <w:t>for new investors to enter the aquaculture industry in Cyprus. The data provided in this deliverable was obtained by a market research analysis report for the four candidate export countries conducted by AMBIO</w:t>
      </w:r>
      <w:r w:rsidR="001026AF">
        <w:rPr>
          <w:sz w:val="24"/>
          <w:szCs w:val="24"/>
        </w:rPr>
        <w:t xml:space="preserve"> SA, </w:t>
      </w:r>
      <w:r w:rsidR="001026AF" w:rsidRPr="001026AF">
        <w:rPr>
          <w:sz w:val="24"/>
          <w:szCs w:val="24"/>
        </w:rPr>
        <w:t>from the Cypriot Department of Marine Research (DFMR), from the FAO annual reports and from personal contacts with two Cypriot aquaculture companies, KIMAGRO</w:t>
      </w:r>
      <w:r w:rsidR="001026AF">
        <w:rPr>
          <w:sz w:val="24"/>
          <w:szCs w:val="24"/>
        </w:rPr>
        <w:t>,</w:t>
      </w:r>
      <w:r w:rsidR="001026AF" w:rsidRPr="001026AF">
        <w:rPr>
          <w:color w:val="4472C4" w:themeColor="accent1"/>
          <w:sz w:val="24"/>
          <w:szCs w:val="24"/>
          <w:lang w:bidi="ar-JO"/>
        </w:rPr>
        <w:t xml:space="preserve"> </w:t>
      </w:r>
      <w:r w:rsidR="001026AF" w:rsidRPr="001026AF">
        <w:rPr>
          <w:sz w:val="24"/>
          <w:szCs w:val="24"/>
        </w:rPr>
        <w:t>and Blue Island</w:t>
      </w:r>
      <w:r w:rsidR="001026AF">
        <w:rPr>
          <w:sz w:val="24"/>
          <w:szCs w:val="24"/>
        </w:rPr>
        <w:t>.</w:t>
      </w:r>
    </w:p>
    <w:p w14:paraId="248BF6B6" w14:textId="631781F0" w:rsidR="00BE33C5" w:rsidRPr="001026AF" w:rsidRDefault="00BE33C5" w:rsidP="00BE33C5">
      <w:pPr>
        <w:rPr>
          <w:szCs w:val="24"/>
        </w:rPr>
      </w:pPr>
    </w:p>
    <w:p w14:paraId="7E1FC9C1" w14:textId="77777777" w:rsidR="00BE33C5" w:rsidRPr="001026AF" w:rsidRDefault="00BE33C5" w:rsidP="005F4FF6">
      <w:pPr>
        <w:rPr>
          <w:szCs w:val="24"/>
        </w:rPr>
      </w:pPr>
    </w:p>
    <w:p w14:paraId="27FD2600" w14:textId="77777777" w:rsidR="005F4FF6" w:rsidRDefault="005F4FF6" w:rsidP="005F4FF6"/>
    <w:sdt>
      <w:sdtPr>
        <w:rPr>
          <w:rFonts w:eastAsiaTheme="minorHAnsi" w:cstheme="minorBidi"/>
          <w:color w:val="auto"/>
          <w:sz w:val="24"/>
          <w:szCs w:val="22"/>
        </w:rPr>
        <w:id w:val="-423487093"/>
        <w:docPartObj>
          <w:docPartGallery w:val="Table of Contents"/>
          <w:docPartUnique/>
        </w:docPartObj>
      </w:sdtPr>
      <w:sdtContent>
        <w:p w14:paraId="2FD7BC11" w14:textId="77777777" w:rsidR="00EF6919" w:rsidRDefault="00EF6919">
          <w:pPr>
            <w:pStyle w:val="TOCHeading"/>
          </w:pPr>
          <w:r>
            <w:t>Contents</w:t>
          </w:r>
        </w:p>
        <w:p w14:paraId="55179E75" w14:textId="04CBC3E6" w:rsidR="00A5661A" w:rsidRDefault="00EF6919">
          <w:pPr>
            <w:pStyle w:val="TOC1"/>
            <w:tabs>
              <w:tab w:val="left" w:pos="446"/>
              <w:tab w:val="right" w:leader="dot" w:pos="8302"/>
            </w:tabs>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42833423" w:history="1">
            <w:r w:rsidR="00A5661A" w:rsidRPr="00372951">
              <w:rPr>
                <w:rStyle w:val="Hyperlink"/>
                <w:noProof/>
                <w:highlight w:val="white"/>
              </w:rPr>
              <w:t>1</w:t>
            </w:r>
            <w:r w:rsidR="00A5661A">
              <w:rPr>
                <w:rFonts w:asciiTheme="minorHAnsi" w:hAnsiTheme="minorHAnsi" w:cstheme="minorBidi"/>
                <w:noProof/>
                <w:kern w:val="2"/>
                <w:sz w:val="22"/>
                <w14:ligatures w14:val="standardContextual"/>
              </w:rPr>
              <w:tab/>
            </w:r>
            <w:r w:rsidR="00A5661A" w:rsidRPr="00372951">
              <w:rPr>
                <w:rStyle w:val="Hyperlink"/>
                <w:noProof/>
                <w:highlight w:val="white"/>
              </w:rPr>
              <w:t>Introduction</w:t>
            </w:r>
            <w:r w:rsidR="00A5661A">
              <w:rPr>
                <w:noProof/>
                <w:webHidden/>
              </w:rPr>
              <w:tab/>
            </w:r>
            <w:r w:rsidR="00A5661A">
              <w:rPr>
                <w:noProof/>
                <w:webHidden/>
              </w:rPr>
              <w:fldChar w:fldCharType="begin"/>
            </w:r>
            <w:r w:rsidR="00A5661A">
              <w:rPr>
                <w:noProof/>
                <w:webHidden/>
              </w:rPr>
              <w:instrText xml:space="preserve"> PAGEREF _Toc142833423 \h </w:instrText>
            </w:r>
            <w:r w:rsidR="00A5661A">
              <w:rPr>
                <w:noProof/>
                <w:webHidden/>
              </w:rPr>
            </w:r>
            <w:r w:rsidR="00A5661A">
              <w:rPr>
                <w:noProof/>
                <w:webHidden/>
              </w:rPr>
              <w:fldChar w:fldCharType="separate"/>
            </w:r>
            <w:r w:rsidR="00A5661A">
              <w:rPr>
                <w:noProof/>
                <w:webHidden/>
              </w:rPr>
              <w:t>6</w:t>
            </w:r>
            <w:r w:rsidR="00A5661A">
              <w:rPr>
                <w:noProof/>
                <w:webHidden/>
              </w:rPr>
              <w:fldChar w:fldCharType="end"/>
            </w:r>
          </w:hyperlink>
        </w:p>
        <w:p w14:paraId="0626BFBB" w14:textId="2F84CC07" w:rsidR="00A5661A" w:rsidRDefault="00A5661A">
          <w:pPr>
            <w:pStyle w:val="TOC1"/>
            <w:tabs>
              <w:tab w:val="left" w:pos="446"/>
              <w:tab w:val="right" w:leader="dot" w:pos="8302"/>
            </w:tabs>
            <w:rPr>
              <w:rFonts w:asciiTheme="minorHAnsi" w:hAnsiTheme="minorHAnsi" w:cstheme="minorBidi"/>
              <w:noProof/>
              <w:kern w:val="2"/>
              <w:sz w:val="22"/>
              <w14:ligatures w14:val="standardContextual"/>
            </w:rPr>
          </w:pPr>
          <w:hyperlink w:anchor="_Toc142833424" w:history="1">
            <w:r w:rsidRPr="00372951">
              <w:rPr>
                <w:rStyle w:val="Hyperlink"/>
                <w:rFonts w:eastAsia="Times New Roman"/>
                <w:noProof/>
              </w:rPr>
              <w:t>2</w:t>
            </w:r>
            <w:r>
              <w:rPr>
                <w:rFonts w:asciiTheme="minorHAnsi" w:hAnsiTheme="minorHAnsi" w:cstheme="minorBidi"/>
                <w:noProof/>
                <w:kern w:val="2"/>
                <w:sz w:val="22"/>
                <w14:ligatures w14:val="standardContextual"/>
              </w:rPr>
              <w:tab/>
            </w:r>
            <w:r w:rsidRPr="00372951">
              <w:rPr>
                <w:rStyle w:val="Hyperlink"/>
                <w:rFonts w:eastAsia="Times New Roman"/>
                <w:noProof/>
              </w:rPr>
              <w:t>Cyprus Market</w:t>
            </w:r>
            <w:r>
              <w:rPr>
                <w:noProof/>
                <w:webHidden/>
              </w:rPr>
              <w:tab/>
            </w:r>
            <w:r>
              <w:rPr>
                <w:noProof/>
                <w:webHidden/>
              </w:rPr>
              <w:fldChar w:fldCharType="begin"/>
            </w:r>
            <w:r>
              <w:rPr>
                <w:noProof/>
                <w:webHidden/>
              </w:rPr>
              <w:instrText xml:space="preserve"> PAGEREF _Toc142833424 \h </w:instrText>
            </w:r>
            <w:r>
              <w:rPr>
                <w:noProof/>
                <w:webHidden/>
              </w:rPr>
            </w:r>
            <w:r>
              <w:rPr>
                <w:noProof/>
                <w:webHidden/>
              </w:rPr>
              <w:fldChar w:fldCharType="separate"/>
            </w:r>
            <w:r>
              <w:rPr>
                <w:noProof/>
                <w:webHidden/>
              </w:rPr>
              <w:t>7</w:t>
            </w:r>
            <w:r>
              <w:rPr>
                <w:noProof/>
                <w:webHidden/>
              </w:rPr>
              <w:fldChar w:fldCharType="end"/>
            </w:r>
          </w:hyperlink>
        </w:p>
        <w:p w14:paraId="17961884" w14:textId="52132B22"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25" w:history="1">
            <w:r w:rsidRPr="00372951">
              <w:rPr>
                <w:rStyle w:val="Hyperlink"/>
                <w:rFonts w:eastAsia="Times New Roman"/>
                <w:noProof/>
                <w:lang w:val="en-GB" w:eastAsia="en-GB"/>
              </w:rPr>
              <w:t>2.1</w:t>
            </w:r>
            <w:r>
              <w:rPr>
                <w:rFonts w:asciiTheme="minorHAnsi" w:hAnsiTheme="minorHAnsi" w:cstheme="minorBidi"/>
                <w:noProof/>
                <w:kern w:val="2"/>
                <w:sz w:val="22"/>
                <w14:ligatures w14:val="standardContextual"/>
              </w:rPr>
              <w:tab/>
            </w:r>
            <w:r w:rsidRPr="00372951">
              <w:rPr>
                <w:rStyle w:val="Hyperlink"/>
                <w:rFonts w:eastAsia="Times New Roman"/>
                <w:noProof/>
                <w:lang w:val="en-GB" w:eastAsia="en-GB"/>
              </w:rPr>
              <w:t>Market Characteristics</w:t>
            </w:r>
            <w:r>
              <w:rPr>
                <w:noProof/>
                <w:webHidden/>
              </w:rPr>
              <w:tab/>
            </w:r>
            <w:r>
              <w:rPr>
                <w:noProof/>
                <w:webHidden/>
              </w:rPr>
              <w:fldChar w:fldCharType="begin"/>
            </w:r>
            <w:r>
              <w:rPr>
                <w:noProof/>
                <w:webHidden/>
              </w:rPr>
              <w:instrText xml:space="preserve"> PAGEREF _Toc142833425 \h </w:instrText>
            </w:r>
            <w:r>
              <w:rPr>
                <w:noProof/>
                <w:webHidden/>
              </w:rPr>
            </w:r>
            <w:r>
              <w:rPr>
                <w:noProof/>
                <w:webHidden/>
              </w:rPr>
              <w:fldChar w:fldCharType="separate"/>
            </w:r>
            <w:r>
              <w:rPr>
                <w:noProof/>
                <w:webHidden/>
              </w:rPr>
              <w:t>7</w:t>
            </w:r>
            <w:r>
              <w:rPr>
                <w:noProof/>
                <w:webHidden/>
              </w:rPr>
              <w:fldChar w:fldCharType="end"/>
            </w:r>
          </w:hyperlink>
        </w:p>
        <w:p w14:paraId="7437408A" w14:textId="43B7B6F3"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26" w:history="1">
            <w:r w:rsidRPr="00372951">
              <w:rPr>
                <w:rStyle w:val="Hyperlink"/>
                <w:noProof/>
              </w:rPr>
              <w:t>2.2</w:t>
            </w:r>
            <w:r>
              <w:rPr>
                <w:rFonts w:asciiTheme="minorHAnsi" w:hAnsiTheme="minorHAnsi" w:cstheme="minorBidi"/>
                <w:noProof/>
                <w:kern w:val="2"/>
                <w:sz w:val="22"/>
                <w14:ligatures w14:val="standardContextual"/>
              </w:rPr>
              <w:tab/>
            </w:r>
            <w:r w:rsidRPr="00372951">
              <w:rPr>
                <w:rStyle w:val="Hyperlink"/>
                <w:noProof/>
              </w:rPr>
              <w:t>Market Structure</w:t>
            </w:r>
            <w:r>
              <w:rPr>
                <w:noProof/>
                <w:webHidden/>
              </w:rPr>
              <w:tab/>
            </w:r>
            <w:r>
              <w:rPr>
                <w:noProof/>
                <w:webHidden/>
              </w:rPr>
              <w:fldChar w:fldCharType="begin"/>
            </w:r>
            <w:r>
              <w:rPr>
                <w:noProof/>
                <w:webHidden/>
              </w:rPr>
              <w:instrText xml:space="preserve"> PAGEREF _Toc142833426 \h </w:instrText>
            </w:r>
            <w:r>
              <w:rPr>
                <w:noProof/>
                <w:webHidden/>
              </w:rPr>
            </w:r>
            <w:r>
              <w:rPr>
                <w:noProof/>
                <w:webHidden/>
              </w:rPr>
              <w:fldChar w:fldCharType="separate"/>
            </w:r>
            <w:r>
              <w:rPr>
                <w:noProof/>
                <w:webHidden/>
              </w:rPr>
              <w:t>8</w:t>
            </w:r>
            <w:r>
              <w:rPr>
                <w:noProof/>
                <w:webHidden/>
              </w:rPr>
              <w:fldChar w:fldCharType="end"/>
            </w:r>
          </w:hyperlink>
        </w:p>
        <w:p w14:paraId="06B3DE01" w14:textId="35FF036F"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27" w:history="1">
            <w:r w:rsidRPr="00372951">
              <w:rPr>
                <w:rStyle w:val="Hyperlink"/>
                <w:noProof/>
              </w:rPr>
              <w:t>2.3</w:t>
            </w:r>
            <w:r>
              <w:rPr>
                <w:rFonts w:asciiTheme="minorHAnsi" w:hAnsiTheme="minorHAnsi" w:cstheme="minorBidi"/>
                <w:noProof/>
                <w:kern w:val="2"/>
                <w:sz w:val="22"/>
                <w14:ligatures w14:val="standardContextual"/>
              </w:rPr>
              <w:tab/>
            </w:r>
            <w:r w:rsidRPr="00372951">
              <w:rPr>
                <w:rStyle w:val="Hyperlink"/>
                <w:noProof/>
              </w:rPr>
              <w:t>Potential market price for targeted fish species</w:t>
            </w:r>
            <w:r>
              <w:rPr>
                <w:noProof/>
                <w:webHidden/>
              </w:rPr>
              <w:tab/>
            </w:r>
            <w:r>
              <w:rPr>
                <w:noProof/>
                <w:webHidden/>
              </w:rPr>
              <w:fldChar w:fldCharType="begin"/>
            </w:r>
            <w:r>
              <w:rPr>
                <w:noProof/>
                <w:webHidden/>
              </w:rPr>
              <w:instrText xml:space="preserve"> PAGEREF _Toc142833427 \h </w:instrText>
            </w:r>
            <w:r>
              <w:rPr>
                <w:noProof/>
                <w:webHidden/>
              </w:rPr>
            </w:r>
            <w:r>
              <w:rPr>
                <w:noProof/>
                <w:webHidden/>
              </w:rPr>
              <w:fldChar w:fldCharType="separate"/>
            </w:r>
            <w:r>
              <w:rPr>
                <w:noProof/>
                <w:webHidden/>
              </w:rPr>
              <w:t>9</w:t>
            </w:r>
            <w:r>
              <w:rPr>
                <w:noProof/>
                <w:webHidden/>
              </w:rPr>
              <w:fldChar w:fldCharType="end"/>
            </w:r>
          </w:hyperlink>
        </w:p>
        <w:p w14:paraId="3D58872F" w14:textId="40C8483D" w:rsidR="00A5661A" w:rsidRDefault="00A5661A">
          <w:pPr>
            <w:pStyle w:val="TOC1"/>
            <w:tabs>
              <w:tab w:val="left" w:pos="446"/>
              <w:tab w:val="right" w:leader="dot" w:pos="8302"/>
            </w:tabs>
            <w:rPr>
              <w:rFonts w:asciiTheme="minorHAnsi" w:hAnsiTheme="minorHAnsi" w:cstheme="minorBidi"/>
              <w:noProof/>
              <w:kern w:val="2"/>
              <w:sz w:val="22"/>
              <w14:ligatures w14:val="standardContextual"/>
            </w:rPr>
          </w:pPr>
          <w:hyperlink w:anchor="_Toc142833428" w:history="1">
            <w:r w:rsidRPr="00372951">
              <w:rPr>
                <w:rStyle w:val="Hyperlink"/>
                <w:rFonts w:eastAsia="Times New Roman"/>
                <w:noProof/>
              </w:rPr>
              <w:t>3</w:t>
            </w:r>
            <w:r>
              <w:rPr>
                <w:rFonts w:asciiTheme="minorHAnsi" w:hAnsiTheme="minorHAnsi" w:cstheme="minorBidi"/>
                <w:noProof/>
                <w:kern w:val="2"/>
                <w:sz w:val="22"/>
                <w14:ligatures w14:val="standardContextual"/>
              </w:rPr>
              <w:tab/>
            </w:r>
            <w:r w:rsidRPr="00372951">
              <w:rPr>
                <w:rStyle w:val="Hyperlink"/>
                <w:rFonts w:eastAsia="Times New Roman"/>
                <w:noProof/>
              </w:rPr>
              <w:t>Israel Market</w:t>
            </w:r>
            <w:r>
              <w:rPr>
                <w:noProof/>
                <w:webHidden/>
              </w:rPr>
              <w:tab/>
            </w:r>
            <w:r>
              <w:rPr>
                <w:noProof/>
                <w:webHidden/>
              </w:rPr>
              <w:fldChar w:fldCharType="begin"/>
            </w:r>
            <w:r>
              <w:rPr>
                <w:noProof/>
                <w:webHidden/>
              </w:rPr>
              <w:instrText xml:space="preserve"> PAGEREF _Toc142833428 \h </w:instrText>
            </w:r>
            <w:r>
              <w:rPr>
                <w:noProof/>
                <w:webHidden/>
              </w:rPr>
            </w:r>
            <w:r>
              <w:rPr>
                <w:noProof/>
                <w:webHidden/>
              </w:rPr>
              <w:fldChar w:fldCharType="separate"/>
            </w:r>
            <w:r>
              <w:rPr>
                <w:noProof/>
                <w:webHidden/>
              </w:rPr>
              <w:t>10</w:t>
            </w:r>
            <w:r>
              <w:rPr>
                <w:noProof/>
                <w:webHidden/>
              </w:rPr>
              <w:fldChar w:fldCharType="end"/>
            </w:r>
          </w:hyperlink>
        </w:p>
        <w:p w14:paraId="0846E01B" w14:textId="7057F0C9"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29" w:history="1">
            <w:r w:rsidRPr="00372951">
              <w:rPr>
                <w:rStyle w:val="Hyperlink"/>
                <w:rFonts w:eastAsia="Times New Roman"/>
                <w:noProof/>
              </w:rPr>
              <w:t>3.1</w:t>
            </w:r>
            <w:r>
              <w:rPr>
                <w:rFonts w:asciiTheme="minorHAnsi" w:hAnsiTheme="minorHAnsi" w:cstheme="minorBidi"/>
                <w:noProof/>
                <w:kern w:val="2"/>
                <w:sz w:val="22"/>
                <w14:ligatures w14:val="standardContextual"/>
              </w:rPr>
              <w:tab/>
            </w:r>
            <w:r w:rsidRPr="00372951">
              <w:rPr>
                <w:rStyle w:val="Hyperlink"/>
                <w:rFonts w:eastAsia="Times New Roman"/>
                <w:noProof/>
              </w:rPr>
              <w:t>Market Characteristics</w:t>
            </w:r>
            <w:r>
              <w:rPr>
                <w:noProof/>
                <w:webHidden/>
              </w:rPr>
              <w:tab/>
            </w:r>
            <w:r>
              <w:rPr>
                <w:noProof/>
                <w:webHidden/>
              </w:rPr>
              <w:fldChar w:fldCharType="begin"/>
            </w:r>
            <w:r>
              <w:rPr>
                <w:noProof/>
                <w:webHidden/>
              </w:rPr>
              <w:instrText xml:space="preserve"> PAGEREF _Toc142833429 \h </w:instrText>
            </w:r>
            <w:r>
              <w:rPr>
                <w:noProof/>
                <w:webHidden/>
              </w:rPr>
            </w:r>
            <w:r>
              <w:rPr>
                <w:noProof/>
                <w:webHidden/>
              </w:rPr>
              <w:fldChar w:fldCharType="separate"/>
            </w:r>
            <w:r>
              <w:rPr>
                <w:noProof/>
                <w:webHidden/>
              </w:rPr>
              <w:t>10</w:t>
            </w:r>
            <w:r>
              <w:rPr>
                <w:noProof/>
                <w:webHidden/>
              </w:rPr>
              <w:fldChar w:fldCharType="end"/>
            </w:r>
          </w:hyperlink>
        </w:p>
        <w:p w14:paraId="221030F8" w14:textId="5205ADEC"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30" w:history="1">
            <w:r w:rsidRPr="00372951">
              <w:rPr>
                <w:rStyle w:val="Hyperlink"/>
                <w:noProof/>
              </w:rPr>
              <w:t>3.2</w:t>
            </w:r>
            <w:r>
              <w:rPr>
                <w:rFonts w:asciiTheme="minorHAnsi" w:hAnsiTheme="minorHAnsi" w:cstheme="minorBidi"/>
                <w:noProof/>
                <w:kern w:val="2"/>
                <w:sz w:val="22"/>
                <w14:ligatures w14:val="standardContextual"/>
              </w:rPr>
              <w:tab/>
            </w:r>
            <w:r w:rsidRPr="00372951">
              <w:rPr>
                <w:rStyle w:val="Hyperlink"/>
                <w:noProof/>
              </w:rPr>
              <w:t>Market structure</w:t>
            </w:r>
            <w:r>
              <w:rPr>
                <w:noProof/>
                <w:webHidden/>
              </w:rPr>
              <w:tab/>
            </w:r>
            <w:r>
              <w:rPr>
                <w:noProof/>
                <w:webHidden/>
              </w:rPr>
              <w:fldChar w:fldCharType="begin"/>
            </w:r>
            <w:r>
              <w:rPr>
                <w:noProof/>
                <w:webHidden/>
              </w:rPr>
              <w:instrText xml:space="preserve"> PAGEREF _Toc142833430 \h </w:instrText>
            </w:r>
            <w:r>
              <w:rPr>
                <w:noProof/>
                <w:webHidden/>
              </w:rPr>
            </w:r>
            <w:r>
              <w:rPr>
                <w:noProof/>
                <w:webHidden/>
              </w:rPr>
              <w:fldChar w:fldCharType="separate"/>
            </w:r>
            <w:r>
              <w:rPr>
                <w:noProof/>
                <w:webHidden/>
              </w:rPr>
              <w:t>10</w:t>
            </w:r>
            <w:r>
              <w:rPr>
                <w:noProof/>
                <w:webHidden/>
              </w:rPr>
              <w:fldChar w:fldCharType="end"/>
            </w:r>
          </w:hyperlink>
        </w:p>
        <w:p w14:paraId="623366AB" w14:textId="4195FC87"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31" w:history="1">
            <w:r w:rsidRPr="00372951">
              <w:rPr>
                <w:rStyle w:val="Hyperlink"/>
                <w:noProof/>
              </w:rPr>
              <w:t>3.3</w:t>
            </w:r>
            <w:r>
              <w:rPr>
                <w:rFonts w:asciiTheme="minorHAnsi" w:hAnsiTheme="minorHAnsi" w:cstheme="minorBidi"/>
                <w:noProof/>
                <w:kern w:val="2"/>
                <w:sz w:val="22"/>
                <w14:ligatures w14:val="standardContextual"/>
              </w:rPr>
              <w:tab/>
            </w:r>
            <w:r w:rsidRPr="00372951">
              <w:rPr>
                <w:rStyle w:val="Hyperlink"/>
                <w:noProof/>
              </w:rPr>
              <w:t>Potential market price for targeted fish species</w:t>
            </w:r>
            <w:r>
              <w:rPr>
                <w:noProof/>
                <w:webHidden/>
              </w:rPr>
              <w:tab/>
            </w:r>
            <w:r>
              <w:rPr>
                <w:noProof/>
                <w:webHidden/>
              </w:rPr>
              <w:fldChar w:fldCharType="begin"/>
            </w:r>
            <w:r>
              <w:rPr>
                <w:noProof/>
                <w:webHidden/>
              </w:rPr>
              <w:instrText xml:space="preserve"> PAGEREF _Toc142833431 \h </w:instrText>
            </w:r>
            <w:r>
              <w:rPr>
                <w:noProof/>
                <w:webHidden/>
              </w:rPr>
            </w:r>
            <w:r>
              <w:rPr>
                <w:noProof/>
                <w:webHidden/>
              </w:rPr>
              <w:fldChar w:fldCharType="separate"/>
            </w:r>
            <w:r>
              <w:rPr>
                <w:noProof/>
                <w:webHidden/>
              </w:rPr>
              <w:t>11</w:t>
            </w:r>
            <w:r>
              <w:rPr>
                <w:noProof/>
                <w:webHidden/>
              </w:rPr>
              <w:fldChar w:fldCharType="end"/>
            </w:r>
          </w:hyperlink>
        </w:p>
        <w:p w14:paraId="68F6A062" w14:textId="05A31572"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32" w:history="1">
            <w:r w:rsidRPr="00372951">
              <w:rPr>
                <w:rStyle w:val="Hyperlink"/>
                <w:rFonts w:eastAsia="Times New Roman"/>
                <w:noProof/>
              </w:rPr>
              <w:t>3.4</w:t>
            </w:r>
            <w:r>
              <w:rPr>
                <w:rFonts w:asciiTheme="minorHAnsi" w:hAnsiTheme="minorHAnsi" w:cstheme="minorBidi"/>
                <w:noProof/>
                <w:kern w:val="2"/>
                <w:sz w:val="22"/>
                <w14:ligatures w14:val="standardContextual"/>
              </w:rPr>
              <w:tab/>
            </w:r>
            <w:r w:rsidRPr="00372951">
              <w:rPr>
                <w:rStyle w:val="Hyperlink"/>
                <w:rFonts w:eastAsia="Times New Roman"/>
                <w:noProof/>
              </w:rPr>
              <w:t>Taxes, importing procedures/ requirements</w:t>
            </w:r>
            <w:r>
              <w:rPr>
                <w:noProof/>
                <w:webHidden/>
              </w:rPr>
              <w:tab/>
            </w:r>
            <w:r>
              <w:rPr>
                <w:noProof/>
                <w:webHidden/>
              </w:rPr>
              <w:fldChar w:fldCharType="begin"/>
            </w:r>
            <w:r>
              <w:rPr>
                <w:noProof/>
                <w:webHidden/>
              </w:rPr>
              <w:instrText xml:space="preserve"> PAGEREF _Toc142833432 \h </w:instrText>
            </w:r>
            <w:r>
              <w:rPr>
                <w:noProof/>
                <w:webHidden/>
              </w:rPr>
            </w:r>
            <w:r>
              <w:rPr>
                <w:noProof/>
                <w:webHidden/>
              </w:rPr>
              <w:fldChar w:fldCharType="separate"/>
            </w:r>
            <w:r>
              <w:rPr>
                <w:noProof/>
                <w:webHidden/>
              </w:rPr>
              <w:t>13</w:t>
            </w:r>
            <w:r>
              <w:rPr>
                <w:noProof/>
                <w:webHidden/>
              </w:rPr>
              <w:fldChar w:fldCharType="end"/>
            </w:r>
          </w:hyperlink>
        </w:p>
        <w:p w14:paraId="5873CFE1" w14:textId="1A648176" w:rsidR="00A5661A" w:rsidRDefault="00A5661A">
          <w:pPr>
            <w:pStyle w:val="TOC1"/>
            <w:tabs>
              <w:tab w:val="left" w:pos="446"/>
              <w:tab w:val="right" w:leader="dot" w:pos="8302"/>
            </w:tabs>
            <w:rPr>
              <w:rFonts w:asciiTheme="minorHAnsi" w:hAnsiTheme="minorHAnsi" w:cstheme="minorBidi"/>
              <w:noProof/>
              <w:kern w:val="2"/>
              <w:sz w:val="22"/>
              <w14:ligatures w14:val="standardContextual"/>
            </w:rPr>
          </w:pPr>
          <w:hyperlink w:anchor="_Toc142833433" w:history="1">
            <w:r w:rsidRPr="00372951">
              <w:rPr>
                <w:rStyle w:val="Hyperlink"/>
                <w:rFonts w:eastAsia="Times New Roman"/>
                <w:noProof/>
                <w:lang w:val="en-GB"/>
              </w:rPr>
              <w:t>4</w:t>
            </w:r>
            <w:r>
              <w:rPr>
                <w:rFonts w:asciiTheme="minorHAnsi" w:hAnsiTheme="minorHAnsi" w:cstheme="minorBidi"/>
                <w:noProof/>
                <w:kern w:val="2"/>
                <w:sz w:val="22"/>
                <w14:ligatures w14:val="standardContextual"/>
              </w:rPr>
              <w:tab/>
            </w:r>
            <w:r w:rsidRPr="00372951">
              <w:rPr>
                <w:rStyle w:val="Hyperlink"/>
                <w:rFonts w:eastAsia="Times New Roman"/>
                <w:noProof/>
                <w:lang w:val="en-GB"/>
              </w:rPr>
              <w:t>Egypt Market</w:t>
            </w:r>
            <w:r>
              <w:rPr>
                <w:noProof/>
                <w:webHidden/>
              </w:rPr>
              <w:tab/>
            </w:r>
            <w:r>
              <w:rPr>
                <w:noProof/>
                <w:webHidden/>
              </w:rPr>
              <w:fldChar w:fldCharType="begin"/>
            </w:r>
            <w:r>
              <w:rPr>
                <w:noProof/>
                <w:webHidden/>
              </w:rPr>
              <w:instrText xml:space="preserve"> PAGEREF _Toc142833433 \h </w:instrText>
            </w:r>
            <w:r>
              <w:rPr>
                <w:noProof/>
                <w:webHidden/>
              </w:rPr>
            </w:r>
            <w:r>
              <w:rPr>
                <w:noProof/>
                <w:webHidden/>
              </w:rPr>
              <w:fldChar w:fldCharType="separate"/>
            </w:r>
            <w:r>
              <w:rPr>
                <w:noProof/>
                <w:webHidden/>
              </w:rPr>
              <w:t>14</w:t>
            </w:r>
            <w:r>
              <w:rPr>
                <w:noProof/>
                <w:webHidden/>
              </w:rPr>
              <w:fldChar w:fldCharType="end"/>
            </w:r>
          </w:hyperlink>
        </w:p>
        <w:p w14:paraId="6DFAC360" w14:textId="0459EAD2"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34" w:history="1">
            <w:r w:rsidRPr="00372951">
              <w:rPr>
                <w:rStyle w:val="Hyperlink"/>
                <w:rFonts w:eastAsia="Times New Roman"/>
                <w:noProof/>
              </w:rPr>
              <w:t>4.1</w:t>
            </w:r>
            <w:r>
              <w:rPr>
                <w:rFonts w:asciiTheme="minorHAnsi" w:hAnsiTheme="minorHAnsi" w:cstheme="minorBidi"/>
                <w:noProof/>
                <w:kern w:val="2"/>
                <w:sz w:val="22"/>
                <w14:ligatures w14:val="standardContextual"/>
              </w:rPr>
              <w:tab/>
            </w:r>
            <w:r w:rsidRPr="00372951">
              <w:rPr>
                <w:rStyle w:val="Hyperlink"/>
                <w:rFonts w:eastAsia="Times New Roman"/>
                <w:noProof/>
              </w:rPr>
              <w:t>Market Characteristics</w:t>
            </w:r>
            <w:r>
              <w:rPr>
                <w:noProof/>
                <w:webHidden/>
              </w:rPr>
              <w:tab/>
            </w:r>
            <w:r>
              <w:rPr>
                <w:noProof/>
                <w:webHidden/>
              </w:rPr>
              <w:fldChar w:fldCharType="begin"/>
            </w:r>
            <w:r>
              <w:rPr>
                <w:noProof/>
                <w:webHidden/>
              </w:rPr>
              <w:instrText xml:space="preserve"> PAGEREF _Toc142833434 \h </w:instrText>
            </w:r>
            <w:r>
              <w:rPr>
                <w:noProof/>
                <w:webHidden/>
              </w:rPr>
            </w:r>
            <w:r>
              <w:rPr>
                <w:noProof/>
                <w:webHidden/>
              </w:rPr>
              <w:fldChar w:fldCharType="separate"/>
            </w:r>
            <w:r>
              <w:rPr>
                <w:noProof/>
                <w:webHidden/>
              </w:rPr>
              <w:t>14</w:t>
            </w:r>
            <w:r>
              <w:rPr>
                <w:noProof/>
                <w:webHidden/>
              </w:rPr>
              <w:fldChar w:fldCharType="end"/>
            </w:r>
          </w:hyperlink>
        </w:p>
        <w:p w14:paraId="48263582" w14:textId="2C759BF2"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35" w:history="1">
            <w:r w:rsidRPr="00372951">
              <w:rPr>
                <w:rStyle w:val="Hyperlink"/>
                <w:noProof/>
              </w:rPr>
              <w:t>4.2</w:t>
            </w:r>
            <w:r>
              <w:rPr>
                <w:rFonts w:asciiTheme="minorHAnsi" w:hAnsiTheme="minorHAnsi" w:cstheme="minorBidi"/>
                <w:noProof/>
                <w:kern w:val="2"/>
                <w:sz w:val="22"/>
                <w14:ligatures w14:val="standardContextual"/>
              </w:rPr>
              <w:tab/>
            </w:r>
            <w:r w:rsidRPr="00372951">
              <w:rPr>
                <w:rStyle w:val="Hyperlink"/>
                <w:noProof/>
              </w:rPr>
              <w:t>Market structure</w:t>
            </w:r>
            <w:r>
              <w:rPr>
                <w:noProof/>
                <w:webHidden/>
              </w:rPr>
              <w:tab/>
            </w:r>
            <w:r>
              <w:rPr>
                <w:noProof/>
                <w:webHidden/>
              </w:rPr>
              <w:fldChar w:fldCharType="begin"/>
            </w:r>
            <w:r>
              <w:rPr>
                <w:noProof/>
                <w:webHidden/>
              </w:rPr>
              <w:instrText xml:space="preserve"> PAGEREF _Toc142833435 \h </w:instrText>
            </w:r>
            <w:r>
              <w:rPr>
                <w:noProof/>
                <w:webHidden/>
              </w:rPr>
            </w:r>
            <w:r>
              <w:rPr>
                <w:noProof/>
                <w:webHidden/>
              </w:rPr>
              <w:fldChar w:fldCharType="separate"/>
            </w:r>
            <w:r>
              <w:rPr>
                <w:noProof/>
                <w:webHidden/>
              </w:rPr>
              <w:t>14</w:t>
            </w:r>
            <w:r>
              <w:rPr>
                <w:noProof/>
                <w:webHidden/>
              </w:rPr>
              <w:fldChar w:fldCharType="end"/>
            </w:r>
          </w:hyperlink>
        </w:p>
        <w:p w14:paraId="7CDF8AF9" w14:textId="1EA0DD36"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36" w:history="1">
            <w:r w:rsidRPr="00372951">
              <w:rPr>
                <w:rStyle w:val="Hyperlink"/>
                <w:noProof/>
              </w:rPr>
              <w:t>4.3</w:t>
            </w:r>
            <w:r>
              <w:rPr>
                <w:rFonts w:asciiTheme="minorHAnsi" w:hAnsiTheme="minorHAnsi" w:cstheme="minorBidi"/>
                <w:noProof/>
                <w:kern w:val="2"/>
                <w:sz w:val="22"/>
                <w14:ligatures w14:val="standardContextual"/>
              </w:rPr>
              <w:tab/>
            </w:r>
            <w:r w:rsidRPr="00372951">
              <w:rPr>
                <w:rStyle w:val="Hyperlink"/>
                <w:noProof/>
              </w:rPr>
              <w:t>Potential market price for targeted fish species</w:t>
            </w:r>
            <w:r>
              <w:rPr>
                <w:noProof/>
                <w:webHidden/>
              </w:rPr>
              <w:tab/>
            </w:r>
            <w:r>
              <w:rPr>
                <w:noProof/>
                <w:webHidden/>
              </w:rPr>
              <w:fldChar w:fldCharType="begin"/>
            </w:r>
            <w:r>
              <w:rPr>
                <w:noProof/>
                <w:webHidden/>
              </w:rPr>
              <w:instrText xml:space="preserve"> PAGEREF _Toc142833436 \h </w:instrText>
            </w:r>
            <w:r>
              <w:rPr>
                <w:noProof/>
                <w:webHidden/>
              </w:rPr>
            </w:r>
            <w:r>
              <w:rPr>
                <w:noProof/>
                <w:webHidden/>
              </w:rPr>
              <w:fldChar w:fldCharType="separate"/>
            </w:r>
            <w:r>
              <w:rPr>
                <w:noProof/>
                <w:webHidden/>
              </w:rPr>
              <w:t>15</w:t>
            </w:r>
            <w:r>
              <w:rPr>
                <w:noProof/>
                <w:webHidden/>
              </w:rPr>
              <w:fldChar w:fldCharType="end"/>
            </w:r>
          </w:hyperlink>
        </w:p>
        <w:p w14:paraId="26E36EFD" w14:textId="50E13DBC"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37" w:history="1">
            <w:r w:rsidRPr="00372951">
              <w:rPr>
                <w:rStyle w:val="Hyperlink"/>
                <w:rFonts w:eastAsia="Times New Roman"/>
                <w:noProof/>
              </w:rPr>
              <w:t>4.4</w:t>
            </w:r>
            <w:r>
              <w:rPr>
                <w:rFonts w:asciiTheme="minorHAnsi" w:hAnsiTheme="minorHAnsi" w:cstheme="minorBidi"/>
                <w:noProof/>
                <w:kern w:val="2"/>
                <w:sz w:val="22"/>
                <w14:ligatures w14:val="standardContextual"/>
              </w:rPr>
              <w:tab/>
            </w:r>
            <w:r w:rsidRPr="00372951">
              <w:rPr>
                <w:rStyle w:val="Hyperlink"/>
                <w:rFonts w:eastAsia="Times New Roman"/>
                <w:noProof/>
              </w:rPr>
              <w:t>Taxes, importing procedures/ requirements</w:t>
            </w:r>
            <w:r>
              <w:rPr>
                <w:noProof/>
                <w:webHidden/>
              </w:rPr>
              <w:tab/>
            </w:r>
            <w:r>
              <w:rPr>
                <w:noProof/>
                <w:webHidden/>
              </w:rPr>
              <w:fldChar w:fldCharType="begin"/>
            </w:r>
            <w:r>
              <w:rPr>
                <w:noProof/>
                <w:webHidden/>
              </w:rPr>
              <w:instrText xml:space="preserve"> PAGEREF _Toc142833437 \h </w:instrText>
            </w:r>
            <w:r>
              <w:rPr>
                <w:noProof/>
                <w:webHidden/>
              </w:rPr>
            </w:r>
            <w:r>
              <w:rPr>
                <w:noProof/>
                <w:webHidden/>
              </w:rPr>
              <w:fldChar w:fldCharType="separate"/>
            </w:r>
            <w:r>
              <w:rPr>
                <w:noProof/>
                <w:webHidden/>
              </w:rPr>
              <w:t>18</w:t>
            </w:r>
            <w:r>
              <w:rPr>
                <w:noProof/>
                <w:webHidden/>
              </w:rPr>
              <w:fldChar w:fldCharType="end"/>
            </w:r>
          </w:hyperlink>
        </w:p>
        <w:p w14:paraId="7E25B58D" w14:textId="7E804364" w:rsidR="00A5661A" w:rsidRDefault="00A5661A">
          <w:pPr>
            <w:pStyle w:val="TOC1"/>
            <w:tabs>
              <w:tab w:val="left" w:pos="446"/>
              <w:tab w:val="right" w:leader="dot" w:pos="8302"/>
            </w:tabs>
            <w:rPr>
              <w:rFonts w:asciiTheme="minorHAnsi" w:hAnsiTheme="minorHAnsi" w:cstheme="minorBidi"/>
              <w:noProof/>
              <w:kern w:val="2"/>
              <w:sz w:val="22"/>
              <w14:ligatures w14:val="standardContextual"/>
            </w:rPr>
          </w:pPr>
          <w:hyperlink w:anchor="_Toc142833438" w:history="1">
            <w:r w:rsidRPr="00372951">
              <w:rPr>
                <w:rStyle w:val="Hyperlink"/>
                <w:rFonts w:eastAsia="Times New Roman"/>
                <w:noProof/>
                <w:lang w:val="en-GB"/>
              </w:rPr>
              <w:t>5</w:t>
            </w:r>
            <w:r>
              <w:rPr>
                <w:rFonts w:asciiTheme="minorHAnsi" w:hAnsiTheme="minorHAnsi" w:cstheme="minorBidi"/>
                <w:noProof/>
                <w:kern w:val="2"/>
                <w:sz w:val="22"/>
                <w14:ligatures w14:val="standardContextual"/>
              </w:rPr>
              <w:tab/>
            </w:r>
            <w:r w:rsidRPr="00372951">
              <w:rPr>
                <w:rStyle w:val="Hyperlink"/>
                <w:rFonts w:eastAsia="Times New Roman"/>
                <w:noProof/>
                <w:lang w:val="en-GB"/>
              </w:rPr>
              <w:t>Jordan Market</w:t>
            </w:r>
            <w:r>
              <w:rPr>
                <w:noProof/>
                <w:webHidden/>
              </w:rPr>
              <w:tab/>
            </w:r>
            <w:r>
              <w:rPr>
                <w:noProof/>
                <w:webHidden/>
              </w:rPr>
              <w:fldChar w:fldCharType="begin"/>
            </w:r>
            <w:r>
              <w:rPr>
                <w:noProof/>
                <w:webHidden/>
              </w:rPr>
              <w:instrText xml:space="preserve"> PAGEREF _Toc142833438 \h </w:instrText>
            </w:r>
            <w:r>
              <w:rPr>
                <w:noProof/>
                <w:webHidden/>
              </w:rPr>
            </w:r>
            <w:r>
              <w:rPr>
                <w:noProof/>
                <w:webHidden/>
              </w:rPr>
              <w:fldChar w:fldCharType="separate"/>
            </w:r>
            <w:r>
              <w:rPr>
                <w:noProof/>
                <w:webHidden/>
              </w:rPr>
              <w:t>19</w:t>
            </w:r>
            <w:r>
              <w:rPr>
                <w:noProof/>
                <w:webHidden/>
              </w:rPr>
              <w:fldChar w:fldCharType="end"/>
            </w:r>
          </w:hyperlink>
        </w:p>
        <w:p w14:paraId="07B2D3AB" w14:textId="2E19EE81"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39" w:history="1">
            <w:r w:rsidRPr="00372951">
              <w:rPr>
                <w:rStyle w:val="Hyperlink"/>
                <w:rFonts w:eastAsia="Times New Roman"/>
                <w:noProof/>
              </w:rPr>
              <w:t>5.1</w:t>
            </w:r>
            <w:r>
              <w:rPr>
                <w:rFonts w:asciiTheme="minorHAnsi" w:hAnsiTheme="minorHAnsi" w:cstheme="minorBidi"/>
                <w:noProof/>
                <w:kern w:val="2"/>
                <w:sz w:val="22"/>
                <w14:ligatures w14:val="standardContextual"/>
              </w:rPr>
              <w:tab/>
            </w:r>
            <w:r w:rsidRPr="00372951">
              <w:rPr>
                <w:rStyle w:val="Hyperlink"/>
                <w:rFonts w:eastAsia="Times New Roman"/>
                <w:noProof/>
              </w:rPr>
              <w:t>Market Characteristics</w:t>
            </w:r>
            <w:r>
              <w:rPr>
                <w:noProof/>
                <w:webHidden/>
              </w:rPr>
              <w:tab/>
            </w:r>
            <w:r>
              <w:rPr>
                <w:noProof/>
                <w:webHidden/>
              </w:rPr>
              <w:fldChar w:fldCharType="begin"/>
            </w:r>
            <w:r>
              <w:rPr>
                <w:noProof/>
                <w:webHidden/>
              </w:rPr>
              <w:instrText xml:space="preserve"> PAGEREF _Toc142833439 \h </w:instrText>
            </w:r>
            <w:r>
              <w:rPr>
                <w:noProof/>
                <w:webHidden/>
              </w:rPr>
            </w:r>
            <w:r>
              <w:rPr>
                <w:noProof/>
                <w:webHidden/>
              </w:rPr>
              <w:fldChar w:fldCharType="separate"/>
            </w:r>
            <w:r>
              <w:rPr>
                <w:noProof/>
                <w:webHidden/>
              </w:rPr>
              <w:t>19</w:t>
            </w:r>
            <w:r>
              <w:rPr>
                <w:noProof/>
                <w:webHidden/>
              </w:rPr>
              <w:fldChar w:fldCharType="end"/>
            </w:r>
          </w:hyperlink>
        </w:p>
        <w:p w14:paraId="726EFAE5" w14:textId="21D921B8"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40" w:history="1">
            <w:r w:rsidRPr="00372951">
              <w:rPr>
                <w:rStyle w:val="Hyperlink"/>
                <w:noProof/>
              </w:rPr>
              <w:t>5.2</w:t>
            </w:r>
            <w:r>
              <w:rPr>
                <w:rFonts w:asciiTheme="minorHAnsi" w:hAnsiTheme="minorHAnsi" w:cstheme="minorBidi"/>
                <w:noProof/>
                <w:kern w:val="2"/>
                <w:sz w:val="22"/>
                <w14:ligatures w14:val="standardContextual"/>
              </w:rPr>
              <w:tab/>
            </w:r>
            <w:r w:rsidRPr="00372951">
              <w:rPr>
                <w:rStyle w:val="Hyperlink"/>
                <w:noProof/>
              </w:rPr>
              <w:t>Market structure</w:t>
            </w:r>
            <w:r>
              <w:rPr>
                <w:noProof/>
                <w:webHidden/>
              </w:rPr>
              <w:tab/>
            </w:r>
            <w:r>
              <w:rPr>
                <w:noProof/>
                <w:webHidden/>
              </w:rPr>
              <w:fldChar w:fldCharType="begin"/>
            </w:r>
            <w:r>
              <w:rPr>
                <w:noProof/>
                <w:webHidden/>
              </w:rPr>
              <w:instrText xml:space="preserve"> PAGEREF _Toc142833440 \h </w:instrText>
            </w:r>
            <w:r>
              <w:rPr>
                <w:noProof/>
                <w:webHidden/>
              </w:rPr>
            </w:r>
            <w:r>
              <w:rPr>
                <w:noProof/>
                <w:webHidden/>
              </w:rPr>
              <w:fldChar w:fldCharType="separate"/>
            </w:r>
            <w:r>
              <w:rPr>
                <w:noProof/>
                <w:webHidden/>
              </w:rPr>
              <w:t>19</w:t>
            </w:r>
            <w:r>
              <w:rPr>
                <w:noProof/>
                <w:webHidden/>
              </w:rPr>
              <w:fldChar w:fldCharType="end"/>
            </w:r>
          </w:hyperlink>
        </w:p>
        <w:p w14:paraId="269C10BD" w14:textId="37B79AE2"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41" w:history="1">
            <w:r w:rsidRPr="00372951">
              <w:rPr>
                <w:rStyle w:val="Hyperlink"/>
                <w:noProof/>
              </w:rPr>
              <w:t>5.3</w:t>
            </w:r>
            <w:r>
              <w:rPr>
                <w:rFonts w:asciiTheme="minorHAnsi" w:hAnsiTheme="minorHAnsi" w:cstheme="minorBidi"/>
                <w:noProof/>
                <w:kern w:val="2"/>
                <w:sz w:val="22"/>
                <w14:ligatures w14:val="standardContextual"/>
              </w:rPr>
              <w:tab/>
            </w:r>
            <w:r w:rsidRPr="00372951">
              <w:rPr>
                <w:rStyle w:val="Hyperlink"/>
                <w:noProof/>
              </w:rPr>
              <w:t>Potential market price for targeted fish species</w:t>
            </w:r>
            <w:r>
              <w:rPr>
                <w:noProof/>
                <w:webHidden/>
              </w:rPr>
              <w:tab/>
            </w:r>
            <w:r>
              <w:rPr>
                <w:noProof/>
                <w:webHidden/>
              </w:rPr>
              <w:fldChar w:fldCharType="begin"/>
            </w:r>
            <w:r>
              <w:rPr>
                <w:noProof/>
                <w:webHidden/>
              </w:rPr>
              <w:instrText xml:space="preserve"> PAGEREF _Toc142833441 \h </w:instrText>
            </w:r>
            <w:r>
              <w:rPr>
                <w:noProof/>
                <w:webHidden/>
              </w:rPr>
            </w:r>
            <w:r>
              <w:rPr>
                <w:noProof/>
                <w:webHidden/>
              </w:rPr>
              <w:fldChar w:fldCharType="separate"/>
            </w:r>
            <w:r>
              <w:rPr>
                <w:noProof/>
                <w:webHidden/>
              </w:rPr>
              <w:t>20</w:t>
            </w:r>
            <w:r>
              <w:rPr>
                <w:noProof/>
                <w:webHidden/>
              </w:rPr>
              <w:fldChar w:fldCharType="end"/>
            </w:r>
          </w:hyperlink>
        </w:p>
        <w:p w14:paraId="4C3AEBB7" w14:textId="6ECFF617"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42" w:history="1">
            <w:r w:rsidRPr="00372951">
              <w:rPr>
                <w:rStyle w:val="Hyperlink"/>
                <w:rFonts w:eastAsia="Times New Roman"/>
                <w:noProof/>
              </w:rPr>
              <w:t>5.4</w:t>
            </w:r>
            <w:r>
              <w:rPr>
                <w:rFonts w:asciiTheme="minorHAnsi" w:hAnsiTheme="minorHAnsi" w:cstheme="minorBidi"/>
                <w:noProof/>
                <w:kern w:val="2"/>
                <w:sz w:val="22"/>
                <w14:ligatures w14:val="standardContextual"/>
              </w:rPr>
              <w:tab/>
            </w:r>
            <w:r w:rsidRPr="00372951">
              <w:rPr>
                <w:rStyle w:val="Hyperlink"/>
                <w:rFonts w:eastAsia="Times New Roman"/>
                <w:noProof/>
              </w:rPr>
              <w:t>Taxes, importing procedures/ requirements</w:t>
            </w:r>
            <w:r>
              <w:rPr>
                <w:noProof/>
                <w:webHidden/>
              </w:rPr>
              <w:tab/>
            </w:r>
            <w:r>
              <w:rPr>
                <w:noProof/>
                <w:webHidden/>
              </w:rPr>
              <w:fldChar w:fldCharType="begin"/>
            </w:r>
            <w:r>
              <w:rPr>
                <w:noProof/>
                <w:webHidden/>
              </w:rPr>
              <w:instrText xml:space="preserve"> PAGEREF _Toc142833442 \h </w:instrText>
            </w:r>
            <w:r>
              <w:rPr>
                <w:noProof/>
                <w:webHidden/>
              </w:rPr>
            </w:r>
            <w:r>
              <w:rPr>
                <w:noProof/>
                <w:webHidden/>
              </w:rPr>
              <w:fldChar w:fldCharType="separate"/>
            </w:r>
            <w:r>
              <w:rPr>
                <w:noProof/>
                <w:webHidden/>
              </w:rPr>
              <w:t>22</w:t>
            </w:r>
            <w:r>
              <w:rPr>
                <w:noProof/>
                <w:webHidden/>
              </w:rPr>
              <w:fldChar w:fldCharType="end"/>
            </w:r>
          </w:hyperlink>
        </w:p>
        <w:p w14:paraId="0B71A925" w14:textId="7A6BD117" w:rsidR="00A5661A" w:rsidRDefault="00A5661A">
          <w:pPr>
            <w:pStyle w:val="TOC1"/>
            <w:tabs>
              <w:tab w:val="left" w:pos="446"/>
              <w:tab w:val="right" w:leader="dot" w:pos="8302"/>
            </w:tabs>
            <w:rPr>
              <w:rFonts w:asciiTheme="minorHAnsi" w:hAnsiTheme="minorHAnsi" w:cstheme="minorBidi"/>
              <w:noProof/>
              <w:kern w:val="2"/>
              <w:sz w:val="22"/>
              <w14:ligatures w14:val="standardContextual"/>
            </w:rPr>
          </w:pPr>
          <w:hyperlink w:anchor="_Toc142833443" w:history="1">
            <w:r w:rsidRPr="00372951">
              <w:rPr>
                <w:rStyle w:val="Hyperlink"/>
                <w:noProof/>
                <w:lang w:val="en-GB"/>
              </w:rPr>
              <w:t>6</w:t>
            </w:r>
            <w:r>
              <w:rPr>
                <w:rFonts w:asciiTheme="minorHAnsi" w:hAnsiTheme="minorHAnsi" w:cstheme="minorBidi"/>
                <w:noProof/>
                <w:kern w:val="2"/>
                <w:sz w:val="22"/>
                <w14:ligatures w14:val="standardContextual"/>
              </w:rPr>
              <w:tab/>
            </w:r>
            <w:r w:rsidRPr="00372951">
              <w:rPr>
                <w:rStyle w:val="Hyperlink"/>
                <w:rFonts w:eastAsia="Times New Roman"/>
                <w:noProof/>
                <w:lang w:val="en-GB"/>
              </w:rPr>
              <w:t>Lebanon Market</w:t>
            </w:r>
            <w:r>
              <w:rPr>
                <w:noProof/>
                <w:webHidden/>
              </w:rPr>
              <w:tab/>
            </w:r>
            <w:r>
              <w:rPr>
                <w:noProof/>
                <w:webHidden/>
              </w:rPr>
              <w:fldChar w:fldCharType="begin"/>
            </w:r>
            <w:r>
              <w:rPr>
                <w:noProof/>
                <w:webHidden/>
              </w:rPr>
              <w:instrText xml:space="preserve"> PAGEREF _Toc142833443 \h </w:instrText>
            </w:r>
            <w:r>
              <w:rPr>
                <w:noProof/>
                <w:webHidden/>
              </w:rPr>
            </w:r>
            <w:r>
              <w:rPr>
                <w:noProof/>
                <w:webHidden/>
              </w:rPr>
              <w:fldChar w:fldCharType="separate"/>
            </w:r>
            <w:r>
              <w:rPr>
                <w:noProof/>
                <w:webHidden/>
              </w:rPr>
              <w:t>23</w:t>
            </w:r>
            <w:r>
              <w:rPr>
                <w:noProof/>
                <w:webHidden/>
              </w:rPr>
              <w:fldChar w:fldCharType="end"/>
            </w:r>
          </w:hyperlink>
        </w:p>
        <w:p w14:paraId="2272A5DE" w14:textId="179BCA86"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44" w:history="1">
            <w:r w:rsidRPr="00372951">
              <w:rPr>
                <w:rStyle w:val="Hyperlink"/>
                <w:noProof/>
              </w:rPr>
              <w:t>6.1</w:t>
            </w:r>
            <w:r>
              <w:rPr>
                <w:rFonts w:asciiTheme="minorHAnsi" w:hAnsiTheme="minorHAnsi" w:cstheme="minorBidi"/>
                <w:noProof/>
                <w:kern w:val="2"/>
                <w:sz w:val="22"/>
                <w14:ligatures w14:val="standardContextual"/>
              </w:rPr>
              <w:tab/>
            </w:r>
            <w:r w:rsidRPr="00372951">
              <w:rPr>
                <w:rStyle w:val="Hyperlink"/>
                <w:noProof/>
              </w:rPr>
              <w:t>Market Characteristics</w:t>
            </w:r>
            <w:r>
              <w:rPr>
                <w:noProof/>
                <w:webHidden/>
              </w:rPr>
              <w:tab/>
            </w:r>
            <w:r>
              <w:rPr>
                <w:noProof/>
                <w:webHidden/>
              </w:rPr>
              <w:fldChar w:fldCharType="begin"/>
            </w:r>
            <w:r>
              <w:rPr>
                <w:noProof/>
                <w:webHidden/>
              </w:rPr>
              <w:instrText xml:space="preserve"> PAGEREF _Toc142833444 \h </w:instrText>
            </w:r>
            <w:r>
              <w:rPr>
                <w:noProof/>
                <w:webHidden/>
              </w:rPr>
            </w:r>
            <w:r>
              <w:rPr>
                <w:noProof/>
                <w:webHidden/>
              </w:rPr>
              <w:fldChar w:fldCharType="separate"/>
            </w:r>
            <w:r>
              <w:rPr>
                <w:noProof/>
                <w:webHidden/>
              </w:rPr>
              <w:t>23</w:t>
            </w:r>
            <w:r>
              <w:rPr>
                <w:noProof/>
                <w:webHidden/>
              </w:rPr>
              <w:fldChar w:fldCharType="end"/>
            </w:r>
          </w:hyperlink>
        </w:p>
        <w:p w14:paraId="2351FCAF" w14:textId="4918EAC1"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45" w:history="1">
            <w:r w:rsidRPr="00372951">
              <w:rPr>
                <w:rStyle w:val="Hyperlink"/>
                <w:noProof/>
              </w:rPr>
              <w:t>6.2</w:t>
            </w:r>
            <w:r>
              <w:rPr>
                <w:rFonts w:asciiTheme="minorHAnsi" w:hAnsiTheme="minorHAnsi" w:cstheme="minorBidi"/>
                <w:noProof/>
                <w:kern w:val="2"/>
                <w:sz w:val="22"/>
                <w14:ligatures w14:val="standardContextual"/>
              </w:rPr>
              <w:tab/>
            </w:r>
            <w:r w:rsidRPr="00372951">
              <w:rPr>
                <w:rStyle w:val="Hyperlink"/>
                <w:noProof/>
              </w:rPr>
              <w:t>Market structure</w:t>
            </w:r>
            <w:r>
              <w:rPr>
                <w:noProof/>
                <w:webHidden/>
              </w:rPr>
              <w:tab/>
            </w:r>
            <w:r>
              <w:rPr>
                <w:noProof/>
                <w:webHidden/>
              </w:rPr>
              <w:fldChar w:fldCharType="begin"/>
            </w:r>
            <w:r>
              <w:rPr>
                <w:noProof/>
                <w:webHidden/>
              </w:rPr>
              <w:instrText xml:space="preserve"> PAGEREF _Toc142833445 \h </w:instrText>
            </w:r>
            <w:r>
              <w:rPr>
                <w:noProof/>
                <w:webHidden/>
              </w:rPr>
            </w:r>
            <w:r>
              <w:rPr>
                <w:noProof/>
                <w:webHidden/>
              </w:rPr>
              <w:fldChar w:fldCharType="separate"/>
            </w:r>
            <w:r>
              <w:rPr>
                <w:noProof/>
                <w:webHidden/>
              </w:rPr>
              <w:t>23</w:t>
            </w:r>
            <w:r>
              <w:rPr>
                <w:noProof/>
                <w:webHidden/>
              </w:rPr>
              <w:fldChar w:fldCharType="end"/>
            </w:r>
          </w:hyperlink>
        </w:p>
        <w:p w14:paraId="1B57808C" w14:textId="3DF278C0"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46" w:history="1">
            <w:r w:rsidRPr="00372951">
              <w:rPr>
                <w:rStyle w:val="Hyperlink"/>
                <w:noProof/>
              </w:rPr>
              <w:t>6.3</w:t>
            </w:r>
            <w:r>
              <w:rPr>
                <w:rFonts w:asciiTheme="minorHAnsi" w:hAnsiTheme="minorHAnsi" w:cstheme="minorBidi"/>
                <w:noProof/>
                <w:kern w:val="2"/>
                <w:sz w:val="22"/>
                <w14:ligatures w14:val="standardContextual"/>
              </w:rPr>
              <w:tab/>
            </w:r>
            <w:r w:rsidRPr="00372951">
              <w:rPr>
                <w:rStyle w:val="Hyperlink"/>
                <w:noProof/>
              </w:rPr>
              <w:t>Potential market price for targeted fish species</w:t>
            </w:r>
            <w:r>
              <w:rPr>
                <w:noProof/>
                <w:webHidden/>
              </w:rPr>
              <w:tab/>
            </w:r>
            <w:r>
              <w:rPr>
                <w:noProof/>
                <w:webHidden/>
              </w:rPr>
              <w:fldChar w:fldCharType="begin"/>
            </w:r>
            <w:r>
              <w:rPr>
                <w:noProof/>
                <w:webHidden/>
              </w:rPr>
              <w:instrText xml:space="preserve"> PAGEREF _Toc142833446 \h </w:instrText>
            </w:r>
            <w:r>
              <w:rPr>
                <w:noProof/>
                <w:webHidden/>
              </w:rPr>
            </w:r>
            <w:r>
              <w:rPr>
                <w:noProof/>
                <w:webHidden/>
              </w:rPr>
              <w:fldChar w:fldCharType="separate"/>
            </w:r>
            <w:r>
              <w:rPr>
                <w:noProof/>
                <w:webHidden/>
              </w:rPr>
              <w:t>23</w:t>
            </w:r>
            <w:r>
              <w:rPr>
                <w:noProof/>
                <w:webHidden/>
              </w:rPr>
              <w:fldChar w:fldCharType="end"/>
            </w:r>
          </w:hyperlink>
        </w:p>
        <w:p w14:paraId="06EB2C77" w14:textId="4CFB7EDF" w:rsidR="00A5661A" w:rsidRDefault="00A5661A">
          <w:pPr>
            <w:pStyle w:val="TOC2"/>
            <w:tabs>
              <w:tab w:val="left" w:pos="919"/>
              <w:tab w:val="right" w:leader="dot" w:pos="8302"/>
            </w:tabs>
            <w:rPr>
              <w:rFonts w:asciiTheme="minorHAnsi" w:hAnsiTheme="minorHAnsi" w:cstheme="minorBidi"/>
              <w:noProof/>
              <w:kern w:val="2"/>
              <w:sz w:val="22"/>
              <w14:ligatures w14:val="standardContextual"/>
            </w:rPr>
          </w:pPr>
          <w:hyperlink w:anchor="_Toc142833447" w:history="1">
            <w:r w:rsidRPr="00372951">
              <w:rPr>
                <w:rStyle w:val="Hyperlink"/>
                <w:rFonts w:eastAsia="Times New Roman"/>
                <w:noProof/>
              </w:rPr>
              <w:t>6.4</w:t>
            </w:r>
            <w:r>
              <w:rPr>
                <w:rFonts w:asciiTheme="minorHAnsi" w:hAnsiTheme="minorHAnsi" w:cstheme="minorBidi"/>
                <w:noProof/>
                <w:kern w:val="2"/>
                <w:sz w:val="22"/>
                <w14:ligatures w14:val="standardContextual"/>
              </w:rPr>
              <w:tab/>
            </w:r>
            <w:r w:rsidRPr="00372951">
              <w:rPr>
                <w:rStyle w:val="Hyperlink"/>
                <w:rFonts w:eastAsia="Times New Roman"/>
                <w:noProof/>
              </w:rPr>
              <w:t>Taxes, importing procedures/ requirements</w:t>
            </w:r>
            <w:r>
              <w:rPr>
                <w:noProof/>
                <w:webHidden/>
              </w:rPr>
              <w:tab/>
            </w:r>
            <w:r>
              <w:rPr>
                <w:noProof/>
                <w:webHidden/>
              </w:rPr>
              <w:fldChar w:fldCharType="begin"/>
            </w:r>
            <w:r>
              <w:rPr>
                <w:noProof/>
                <w:webHidden/>
              </w:rPr>
              <w:instrText xml:space="preserve"> PAGEREF _Toc142833447 \h </w:instrText>
            </w:r>
            <w:r>
              <w:rPr>
                <w:noProof/>
                <w:webHidden/>
              </w:rPr>
            </w:r>
            <w:r>
              <w:rPr>
                <w:noProof/>
                <w:webHidden/>
              </w:rPr>
              <w:fldChar w:fldCharType="separate"/>
            </w:r>
            <w:r>
              <w:rPr>
                <w:noProof/>
                <w:webHidden/>
              </w:rPr>
              <w:t>26</w:t>
            </w:r>
            <w:r>
              <w:rPr>
                <w:noProof/>
                <w:webHidden/>
              </w:rPr>
              <w:fldChar w:fldCharType="end"/>
            </w:r>
          </w:hyperlink>
        </w:p>
        <w:p w14:paraId="07158E27" w14:textId="41DEFE2F" w:rsidR="00A5661A" w:rsidRDefault="00A5661A">
          <w:pPr>
            <w:pStyle w:val="TOC1"/>
            <w:tabs>
              <w:tab w:val="left" w:pos="446"/>
              <w:tab w:val="right" w:leader="dot" w:pos="8302"/>
            </w:tabs>
            <w:rPr>
              <w:rFonts w:asciiTheme="minorHAnsi" w:hAnsiTheme="minorHAnsi" w:cstheme="minorBidi"/>
              <w:noProof/>
              <w:kern w:val="2"/>
              <w:sz w:val="22"/>
              <w14:ligatures w14:val="standardContextual"/>
            </w:rPr>
          </w:pPr>
          <w:hyperlink w:anchor="_Toc142833448" w:history="1">
            <w:r w:rsidRPr="00372951">
              <w:rPr>
                <w:rStyle w:val="Hyperlink"/>
                <w:noProof/>
                <w:highlight w:val="white"/>
              </w:rPr>
              <w:t>7</w:t>
            </w:r>
            <w:r>
              <w:rPr>
                <w:rFonts w:asciiTheme="minorHAnsi" w:hAnsiTheme="minorHAnsi" w:cstheme="minorBidi"/>
                <w:noProof/>
                <w:kern w:val="2"/>
                <w:sz w:val="22"/>
                <w14:ligatures w14:val="standardContextual"/>
              </w:rPr>
              <w:tab/>
            </w:r>
            <w:r w:rsidRPr="00372951">
              <w:rPr>
                <w:rStyle w:val="Hyperlink"/>
                <w:noProof/>
                <w:highlight w:val="white"/>
              </w:rPr>
              <w:t>Conclusions</w:t>
            </w:r>
            <w:r>
              <w:rPr>
                <w:noProof/>
                <w:webHidden/>
              </w:rPr>
              <w:tab/>
            </w:r>
            <w:r>
              <w:rPr>
                <w:noProof/>
                <w:webHidden/>
              </w:rPr>
              <w:fldChar w:fldCharType="begin"/>
            </w:r>
            <w:r>
              <w:rPr>
                <w:noProof/>
                <w:webHidden/>
              </w:rPr>
              <w:instrText xml:space="preserve"> PAGEREF _Toc142833448 \h </w:instrText>
            </w:r>
            <w:r>
              <w:rPr>
                <w:noProof/>
                <w:webHidden/>
              </w:rPr>
            </w:r>
            <w:r>
              <w:rPr>
                <w:noProof/>
                <w:webHidden/>
              </w:rPr>
              <w:fldChar w:fldCharType="separate"/>
            </w:r>
            <w:r>
              <w:rPr>
                <w:noProof/>
                <w:webHidden/>
              </w:rPr>
              <w:t>27</w:t>
            </w:r>
            <w:r>
              <w:rPr>
                <w:noProof/>
                <w:webHidden/>
              </w:rPr>
              <w:fldChar w:fldCharType="end"/>
            </w:r>
          </w:hyperlink>
        </w:p>
        <w:p w14:paraId="60FB1521" w14:textId="5755D20A" w:rsidR="00A5661A" w:rsidRDefault="00A5661A">
          <w:pPr>
            <w:pStyle w:val="TOC1"/>
            <w:tabs>
              <w:tab w:val="right" w:leader="dot" w:pos="8302"/>
            </w:tabs>
            <w:rPr>
              <w:rFonts w:asciiTheme="minorHAnsi" w:hAnsiTheme="minorHAnsi" w:cstheme="minorBidi"/>
              <w:noProof/>
              <w:kern w:val="2"/>
              <w:sz w:val="22"/>
              <w14:ligatures w14:val="standardContextual"/>
            </w:rPr>
          </w:pPr>
          <w:hyperlink w:anchor="_Toc142833449" w:history="1">
            <w:r w:rsidRPr="00372951">
              <w:rPr>
                <w:rStyle w:val="Hyperlink"/>
                <w:noProof/>
              </w:rPr>
              <w:t>References</w:t>
            </w:r>
            <w:r>
              <w:rPr>
                <w:noProof/>
                <w:webHidden/>
              </w:rPr>
              <w:tab/>
            </w:r>
            <w:r>
              <w:rPr>
                <w:noProof/>
                <w:webHidden/>
              </w:rPr>
              <w:fldChar w:fldCharType="begin"/>
            </w:r>
            <w:r>
              <w:rPr>
                <w:noProof/>
                <w:webHidden/>
              </w:rPr>
              <w:instrText xml:space="preserve"> PAGEREF _Toc142833449 \h </w:instrText>
            </w:r>
            <w:r>
              <w:rPr>
                <w:noProof/>
                <w:webHidden/>
              </w:rPr>
            </w:r>
            <w:r>
              <w:rPr>
                <w:noProof/>
                <w:webHidden/>
              </w:rPr>
              <w:fldChar w:fldCharType="separate"/>
            </w:r>
            <w:r>
              <w:rPr>
                <w:noProof/>
                <w:webHidden/>
              </w:rPr>
              <w:t>2</w:t>
            </w:r>
            <w:r>
              <w:rPr>
                <w:noProof/>
                <w:webHidden/>
              </w:rPr>
              <w:fldChar w:fldCharType="end"/>
            </w:r>
          </w:hyperlink>
        </w:p>
        <w:p w14:paraId="0F33FC5D" w14:textId="1B667E37" w:rsidR="003238D1" w:rsidRPr="009C756E" w:rsidRDefault="00EF6919" w:rsidP="00D10EFB">
          <w:r>
            <w:rPr>
              <w:noProof/>
            </w:rPr>
            <w:fldChar w:fldCharType="end"/>
          </w:r>
        </w:p>
      </w:sdtContent>
    </w:sdt>
    <w:p w14:paraId="6060B4A6" w14:textId="2FDC593E" w:rsidR="00DE16AE" w:rsidRDefault="00DE16AE">
      <w:pPr>
        <w:spacing w:before="0" w:after="160"/>
        <w:jc w:val="left"/>
        <w:rPr>
          <w:bCs/>
          <w:highlight w:val="white"/>
        </w:rPr>
      </w:pPr>
      <w:bookmarkStart w:id="2" w:name="_Toc78796611"/>
      <w:r>
        <w:rPr>
          <w:bCs/>
          <w:highlight w:val="white"/>
        </w:rPr>
        <w:br w:type="page"/>
      </w:r>
    </w:p>
    <w:p w14:paraId="47D92657" w14:textId="5663F6F1" w:rsidR="00C76971" w:rsidRPr="0069769A" w:rsidRDefault="00C76971">
      <w:pPr>
        <w:spacing w:before="0" w:after="160"/>
        <w:jc w:val="left"/>
        <w:rPr>
          <w:rFonts w:eastAsia="Batang" w:cs="Arial"/>
          <w:color w:val="2F5496" w:themeColor="accent1" w:themeShade="BF"/>
          <w:sz w:val="32"/>
          <w:szCs w:val="32"/>
          <w:lang w:val="en-GB" w:eastAsia="el-GR"/>
        </w:rPr>
      </w:pPr>
      <w:r w:rsidRPr="0069769A">
        <w:rPr>
          <w:rFonts w:eastAsia="Batang" w:cs="Arial"/>
          <w:color w:val="2F5496" w:themeColor="accent1" w:themeShade="BF"/>
          <w:sz w:val="32"/>
          <w:szCs w:val="32"/>
          <w:lang w:val="en-GB" w:eastAsia="el-GR"/>
        </w:rPr>
        <w:lastRenderedPageBreak/>
        <w:t xml:space="preserve">List of Tables </w:t>
      </w:r>
    </w:p>
    <w:p w14:paraId="5405723C" w14:textId="77777777" w:rsidR="00C76971" w:rsidRPr="00C76971" w:rsidRDefault="00C76971">
      <w:pPr>
        <w:spacing w:before="0" w:after="160"/>
        <w:jc w:val="left"/>
        <w:rPr>
          <w:rFonts w:eastAsia="Batang" w:cs="Arial"/>
          <w:color w:val="2F5496" w:themeColor="accent1" w:themeShade="BF"/>
          <w:sz w:val="32"/>
          <w:szCs w:val="32"/>
          <w:highlight w:val="white"/>
          <w:lang w:val="en-GB" w:eastAsia="el-GR"/>
        </w:rPr>
      </w:pPr>
    </w:p>
    <w:p w14:paraId="5388803C" w14:textId="69B4C466" w:rsidR="00C31035" w:rsidRDefault="00C31035">
      <w:pPr>
        <w:pStyle w:val="TableofFigures"/>
        <w:tabs>
          <w:tab w:val="right" w:leader="dot" w:pos="8302"/>
        </w:tabs>
        <w:rPr>
          <w:rFonts w:asciiTheme="minorHAnsi" w:eastAsiaTheme="minorEastAsia" w:hAnsiTheme="minorHAnsi" w:cstheme="minorBidi"/>
          <w:bCs w:val="0"/>
          <w:noProof/>
          <w:color w:val="auto"/>
          <w:szCs w:val="22"/>
          <w:lang/>
        </w:rPr>
      </w:pPr>
      <w:r>
        <w:rPr>
          <w:highlight w:val="white"/>
        </w:rPr>
        <w:fldChar w:fldCharType="begin"/>
      </w:r>
      <w:r>
        <w:rPr>
          <w:highlight w:val="white"/>
        </w:rPr>
        <w:instrText xml:space="preserve"> TOC \h \z \c "Table" </w:instrText>
      </w:r>
      <w:r>
        <w:rPr>
          <w:highlight w:val="white"/>
        </w:rPr>
        <w:fldChar w:fldCharType="separate"/>
      </w:r>
      <w:hyperlink w:anchor="_Toc124111511" w:history="1">
        <w:r w:rsidRPr="00DB1813">
          <w:rPr>
            <w:rStyle w:val="Hyperlink"/>
            <w:noProof/>
          </w:rPr>
          <w:t>Table 1</w:t>
        </w:r>
        <w:r w:rsidRPr="00DB1813">
          <w:rPr>
            <w:rStyle w:val="Hyperlink"/>
            <w:noProof/>
            <w:lang w:val="en-GB" w:eastAsia="en-GB"/>
          </w:rPr>
          <w:t>: Total aquaculture production in Cyprus, [2].</w:t>
        </w:r>
        <w:r>
          <w:rPr>
            <w:noProof/>
            <w:webHidden/>
          </w:rPr>
          <w:tab/>
        </w:r>
        <w:r>
          <w:rPr>
            <w:noProof/>
            <w:webHidden/>
          </w:rPr>
          <w:fldChar w:fldCharType="begin"/>
        </w:r>
        <w:r>
          <w:rPr>
            <w:noProof/>
            <w:webHidden/>
          </w:rPr>
          <w:instrText xml:space="preserve"> PAGEREF _Toc124111511 \h </w:instrText>
        </w:r>
        <w:r>
          <w:rPr>
            <w:noProof/>
            <w:webHidden/>
          </w:rPr>
        </w:r>
        <w:r>
          <w:rPr>
            <w:noProof/>
            <w:webHidden/>
          </w:rPr>
          <w:fldChar w:fldCharType="separate"/>
        </w:r>
        <w:r>
          <w:rPr>
            <w:noProof/>
            <w:webHidden/>
          </w:rPr>
          <w:t>7</w:t>
        </w:r>
        <w:r>
          <w:rPr>
            <w:noProof/>
            <w:webHidden/>
          </w:rPr>
          <w:fldChar w:fldCharType="end"/>
        </w:r>
      </w:hyperlink>
    </w:p>
    <w:p w14:paraId="36AC5F21" w14:textId="1FB10E25"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12" w:history="1">
        <w:r w:rsidR="00C31035" w:rsidRPr="00DB1813">
          <w:rPr>
            <w:rStyle w:val="Hyperlink"/>
            <w:noProof/>
          </w:rPr>
          <w:t>Table 2</w:t>
        </w:r>
        <w:r w:rsidR="00C31035" w:rsidRPr="00DB1813">
          <w:rPr>
            <w:rStyle w:val="Hyperlink"/>
            <w:noProof/>
            <w:lang w:val="en-GB" w:eastAsia="en-GB"/>
          </w:rPr>
          <w:t>: Total value of aquaculture production in Cyprus, [2].</w:t>
        </w:r>
        <w:r w:rsidR="00C31035">
          <w:rPr>
            <w:noProof/>
            <w:webHidden/>
          </w:rPr>
          <w:tab/>
        </w:r>
        <w:r w:rsidR="00C31035">
          <w:rPr>
            <w:noProof/>
            <w:webHidden/>
          </w:rPr>
          <w:fldChar w:fldCharType="begin"/>
        </w:r>
        <w:r w:rsidR="00C31035">
          <w:rPr>
            <w:noProof/>
            <w:webHidden/>
          </w:rPr>
          <w:instrText xml:space="preserve"> PAGEREF _Toc124111512 \h </w:instrText>
        </w:r>
        <w:r w:rsidR="00C31035">
          <w:rPr>
            <w:noProof/>
            <w:webHidden/>
          </w:rPr>
        </w:r>
        <w:r w:rsidR="00C31035">
          <w:rPr>
            <w:noProof/>
            <w:webHidden/>
          </w:rPr>
          <w:fldChar w:fldCharType="separate"/>
        </w:r>
        <w:r w:rsidR="00C31035">
          <w:rPr>
            <w:noProof/>
            <w:webHidden/>
          </w:rPr>
          <w:t>8</w:t>
        </w:r>
        <w:r w:rsidR="00C31035">
          <w:rPr>
            <w:noProof/>
            <w:webHidden/>
          </w:rPr>
          <w:fldChar w:fldCharType="end"/>
        </w:r>
      </w:hyperlink>
    </w:p>
    <w:p w14:paraId="0DCA4CF5" w14:textId="03A87655"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13" w:history="1">
        <w:r w:rsidR="00C31035" w:rsidRPr="00DB1813">
          <w:rPr>
            <w:rStyle w:val="Hyperlink"/>
            <w:noProof/>
          </w:rPr>
          <w:t>Table 3</w:t>
        </w:r>
        <w:r w:rsidR="00C31035" w:rsidRPr="00DB1813">
          <w:rPr>
            <w:rStyle w:val="Hyperlink"/>
            <w:noProof/>
            <w:lang w:val="en-GB" w:eastAsia="en-GB"/>
          </w:rPr>
          <w:t>: Aquaculture companies in Cyprus and the type of the fish they culture.</w:t>
        </w:r>
        <w:r w:rsidR="00C31035">
          <w:rPr>
            <w:noProof/>
            <w:webHidden/>
          </w:rPr>
          <w:tab/>
        </w:r>
        <w:r w:rsidR="00C31035">
          <w:rPr>
            <w:noProof/>
            <w:webHidden/>
          </w:rPr>
          <w:fldChar w:fldCharType="begin"/>
        </w:r>
        <w:r w:rsidR="00C31035">
          <w:rPr>
            <w:noProof/>
            <w:webHidden/>
          </w:rPr>
          <w:instrText xml:space="preserve"> PAGEREF _Toc124111513 \h </w:instrText>
        </w:r>
        <w:r w:rsidR="00C31035">
          <w:rPr>
            <w:noProof/>
            <w:webHidden/>
          </w:rPr>
        </w:r>
        <w:r w:rsidR="00C31035">
          <w:rPr>
            <w:noProof/>
            <w:webHidden/>
          </w:rPr>
          <w:fldChar w:fldCharType="separate"/>
        </w:r>
        <w:r w:rsidR="00C31035">
          <w:rPr>
            <w:noProof/>
            <w:webHidden/>
          </w:rPr>
          <w:t>8</w:t>
        </w:r>
        <w:r w:rsidR="00C31035">
          <w:rPr>
            <w:noProof/>
            <w:webHidden/>
          </w:rPr>
          <w:fldChar w:fldCharType="end"/>
        </w:r>
      </w:hyperlink>
    </w:p>
    <w:p w14:paraId="24F70FEC" w14:textId="55F61822"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14" w:history="1">
        <w:r w:rsidR="00C31035" w:rsidRPr="00DB1813">
          <w:rPr>
            <w:rStyle w:val="Hyperlink"/>
            <w:noProof/>
          </w:rPr>
          <w:t>Table 4: Main product category characteristics in Cyprus.</w:t>
        </w:r>
        <w:r w:rsidR="00C31035">
          <w:rPr>
            <w:noProof/>
            <w:webHidden/>
          </w:rPr>
          <w:tab/>
        </w:r>
        <w:r w:rsidR="00C31035">
          <w:rPr>
            <w:noProof/>
            <w:webHidden/>
          </w:rPr>
          <w:fldChar w:fldCharType="begin"/>
        </w:r>
        <w:r w:rsidR="00C31035">
          <w:rPr>
            <w:noProof/>
            <w:webHidden/>
          </w:rPr>
          <w:instrText xml:space="preserve"> PAGEREF _Toc124111514 \h </w:instrText>
        </w:r>
        <w:r w:rsidR="00C31035">
          <w:rPr>
            <w:noProof/>
            <w:webHidden/>
          </w:rPr>
        </w:r>
        <w:r w:rsidR="00C31035">
          <w:rPr>
            <w:noProof/>
            <w:webHidden/>
          </w:rPr>
          <w:fldChar w:fldCharType="separate"/>
        </w:r>
        <w:r w:rsidR="00C31035">
          <w:rPr>
            <w:noProof/>
            <w:webHidden/>
          </w:rPr>
          <w:t>9</w:t>
        </w:r>
        <w:r w:rsidR="00C31035">
          <w:rPr>
            <w:noProof/>
            <w:webHidden/>
          </w:rPr>
          <w:fldChar w:fldCharType="end"/>
        </w:r>
      </w:hyperlink>
    </w:p>
    <w:p w14:paraId="352A9E10" w14:textId="13943942"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15" w:history="1">
        <w:r w:rsidR="00C31035" w:rsidRPr="00DB1813">
          <w:rPr>
            <w:rStyle w:val="Hyperlink"/>
            <w:noProof/>
          </w:rPr>
          <w:t>Table 5: Main product category characteristics per market in Israel, [1]</w:t>
        </w:r>
        <w:r w:rsidR="00C31035" w:rsidRPr="00DB1813">
          <w:rPr>
            <w:rStyle w:val="Hyperlink"/>
            <w:noProof/>
            <w:lang w:bidi="ar-JO"/>
          </w:rPr>
          <w:t>. (Fall 2022)</w:t>
        </w:r>
        <w:r w:rsidR="00C31035">
          <w:rPr>
            <w:noProof/>
            <w:webHidden/>
          </w:rPr>
          <w:tab/>
        </w:r>
        <w:r w:rsidR="00C31035">
          <w:rPr>
            <w:noProof/>
            <w:webHidden/>
          </w:rPr>
          <w:fldChar w:fldCharType="begin"/>
        </w:r>
        <w:r w:rsidR="00C31035">
          <w:rPr>
            <w:noProof/>
            <w:webHidden/>
          </w:rPr>
          <w:instrText xml:space="preserve"> PAGEREF _Toc124111515 \h </w:instrText>
        </w:r>
        <w:r w:rsidR="00C31035">
          <w:rPr>
            <w:noProof/>
            <w:webHidden/>
          </w:rPr>
        </w:r>
        <w:r w:rsidR="00C31035">
          <w:rPr>
            <w:noProof/>
            <w:webHidden/>
          </w:rPr>
          <w:fldChar w:fldCharType="separate"/>
        </w:r>
        <w:r w:rsidR="00C31035">
          <w:rPr>
            <w:noProof/>
            <w:webHidden/>
          </w:rPr>
          <w:t>11</w:t>
        </w:r>
        <w:r w:rsidR="00C31035">
          <w:rPr>
            <w:noProof/>
            <w:webHidden/>
          </w:rPr>
          <w:fldChar w:fldCharType="end"/>
        </w:r>
      </w:hyperlink>
    </w:p>
    <w:p w14:paraId="3EFE90AC" w14:textId="4EE1F3BB"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16" w:history="1">
        <w:r w:rsidR="00C31035" w:rsidRPr="00DB1813">
          <w:rPr>
            <w:rStyle w:val="Hyperlink"/>
            <w:noProof/>
          </w:rPr>
          <w:t>Table 6: Wholesale prices for exports in Israel reported by KIMAGRO</w:t>
        </w:r>
        <w:r w:rsidR="00C31035" w:rsidRPr="00DB1813">
          <w:rPr>
            <w:rStyle w:val="Hyperlink"/>
            <w:noProof/>
            <w:lang w:bidi="ar-JO"/>
          </w:rPr>
          <w:t>. (Fall 2022)</w:t>
        </w:r>
        <w:r w:rsidR="00C31035">
          <w:rPr>
            <w:noProof/>
            <w:webHidden/>
          </w:rPr>
          <w:tab/>
        </w:r>
        <w:r w:rsidR="00C31035">
          <w:rPr>
            <w:noProof/>
            <w:webHidden/>
          </w:rPr>
          <w:fldChar w:fldCharType="begin"/>
        </w:r>
        <w:r w:rsidR="00C31035">
          <w:rPr>
            <w:noProof/>
            <w:webHidden/>
          </w:rPr>
          <w:instrText xml:space="preserve"> PAGEREF _Toc124111516 \h </w:instrText>
        </w:r>
        <w:r w:rsidR="00C31035">
          <w:rPr>
            <w:noProof/>
            <w:webHidden/>
          </w:rPr>
        </w:r>
        <w:r w:rsidR="00C31035">
          <w:rPr>
            <w:noProof/>
            <w:webHidden/>
          </w:rPr>
          <w:fldChar w:fldCharType="separate"/>
        </w:r>
        <w:r w:rsidR="00C31035">
          <w:rPr>
            <w:noProof/>
            <w:webHidden/>
          </w:rPr>
          <w:t>12</w:t>
        </w:r>
        <w:r w:rsidR="00C31035">
          <w:rPr>
            <w:noProof/>
            <w:webHidden/>
          </w:rPr>
          <w:fldChar w:fldCharType="end"/>
        </w:r>
      </w:hyperlink>
    </w:p>
    <w:p w14:paraId="4700ED8D" w14:textId="3CFFE6A1"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17" w:history="1">
        <w:r w:rsidR="00C31035" w:rsidRPr="00DB1813">
          <w:rPr>
            <w:rStyle w:val="Hyperlink"/>
            <w:noProof/>
          </w:rPr>
          <w:t>Table 7: Main product category characteristics per market in Egypt, [1]. (Summer 2022)</w:t>
        </w:r>
        <w:r w:rsidR="00C31035">
          <w:rPr>
            <w:noProof/>
            <w:webHidden/>
          </w:rPr>
          <w:tab/>
        </w:r>
        <w:r w:rsidR="00C31035">
          <w:rPr>
            <w:noProof/>
            <w:webHidden/>
          </w:rPr>
          <w:fldChar w:fldCharType="begin"/>
        </w:r>
        <w:r w:rsidR="00C31035">
          <w:rPr>
            <w:noProof/>
            <w:webHidden/>
          </w:rPr>
          <w:instrText xml:space="preserve"> PAGEREF _Toc124111517 \h </w:instrText>
        </w:r>
        <w:r w:rsidR="00C31035">
          <w:rPr>
            <w:noProof/>
            <w:webHidden/>
          </w:rPr>
        </w:r>
        <w:r w:rsidR="00C31035">
          <w:rPr>
            <w:noProof/>
            <w:webHidden/>
          </w:rPr>
          <w:fldChar w:fldCharType="separate"/>
        </w:r>
        <w:r w:rsidR="00C31035">
          <w:rPr>
            <w:noProof/>
            <w:webHidden/>
          </w:rPr>
          <w:t>15</w:t>
        </w:r>
        <w:r w:rsidR="00C31035">
          <w:rPr>
            <w:noProof/>
            <w:webHidden/>
          </w:rPr>
          <w:fldChar w:fldCharType="end"/>
        </w:r>
      </w:hyperlink>
    </w:p>
    <w:p w14:paraId="09A6169D" w14:textId="5ADF094E"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18" w:history="1">
        <w:r w:rsidR="00C31035" w:rsidRPr="00DB1813">
          <w:rPr>
            <w:rStyle w:val="Hyperlink"/>
            <w:noProof/>
          </w:rPr>
          <w:t>Table 8: Main product category characteristics per market leaders in Jordan, [1]. (Summer 2022)</w:t>
        </w:r>
        <w:r w:rsidR="00C31035">
          <w:rPr>
            <w:noProof/>
            <w:webHidden/>
          </w:rPr>
          <w:tab/>
        </w:r>
        <w:r w:rsidR="00C31035">
          <w:rPr>
            <w:noProof/>
            <w:webHidden/>
          </w:rPr>
          <w:fldChar w:fldCharType="begin"/>
        </w:r>
        <w:r w:rsidR="00C31035">
          <w:rPr>
            <w:noProof/>
            <w:webHidden/>
          </w:rPr>
          <w:instrText xml:space="preserve"> PAGEREF _Toc124111518 \h </w:instrText>
        </w:r>
        <w:r w:rsidR="00C31035">
          <w:rPr>
            <w:noProof/>
            <w:webHidden/>
          </w:rPr>
        </w:r>
        <w:r w:rsidR="00C31035">
          <w:rPr>
            <w:noProof/>
            <w:webHidden/>
          </w:rPr>
          <w:fldChar w:fldCharType="separate"/>
        </w:r>
        <w:r w:rsidR="00C31035">
          <w:rPr>
            <w:noProof/>
            <w:webHidden/>
          </w:rPr>
          <w:t>20</w:t>
        </w:r>
        <w:r w:rsidR="00C31035">
          <w:rPr>
            <w:noProof/>
            <w:webHidden/>
          </w:rPr>
          <w:fldChar w:fldCharType="end"/>
        </w:r>
      </w:hyperlink>
    </w:p>
    <w:p w14:paraId="43BE3716" w14:textId="5F13EFE3"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19" w:history="1">
        <w:r w:rsidR="00C31035" w:rsidRPr="00DB1813">
          <w:rPr>
            <w:rStyle w:val="Hyperlink"/>
            <w:noProof/>
          </w:rPr>
          <w:t>Table 9: Main product category characteristics per market in Lebanon, [1]. (Summer 2022)</w:t>
        </w:r>
        <w:r w:rsidR="00C31035">
          <w:rPr>
            <w:noProof/>
            <w:webHidden/>
          </w:rPr>
          <w:tab/>
        </w:r>
        <w:r w:rsidR="00C31035">
          <w:rPr>
            <w:noProof/>
            <w:webHidden/>
          </w:rPr>
          <w:fldChar w:fldCharType="begin"/>
        </w:r>
        <w:r w:rsidR="00C31035">
          <w:rPr>
            <w:noProof/>
            <w:webHidden/>
          </w:rPr>
          <w:instrText xml:space="preserve"> PAGEREF _Toc124111519 \h </w:instrText>
        </w:r>
        <w:r w:rsidR="00C31035">
          <w:rPr>
            <w:noProof/>
            <w:webHidden/>
          </w:rPr>
        </w:r>
        <w:r w:rsidR="00C31035">
          <w:rPr>
            <w:noProof/>
            <w:webHidden/>
          </w:rPr>
          <w:fldChar w:fldCharType="separate"/>
        </w:r>
        <w:r w:rsidR="00C31035">
          <w:rPr>
            <w:noProof/>
            <w:webHidden/>
          </w:rPr>
          <w:t>25</w:t>
        </w:r>
        <w:r w:rsidR="00C31035">
          <w:rPr>
            <w:noProof/>
            <w:webHidden/>
          </w:rPr>
          <w:fldChar w:fldCharType="end"/>
        </w:r>
      </w:hyperlink>
    </w:p>
    <w:p w14:paraId="73542DB7" w14:textId="17558253" w:rsidR="00C31035" w:rsidRDefault="00000000">
      <w:pPr>
        <w:pStyle w:val="TableofFigures"/>
        <w:tabs>
          <w:tab w:val="right" w:leader="dot" w:pos="8302"/>
        </w:tabs>
        <w:rPr>
          <w:rFonts w:asciiTheme="minorHAnsi" w:eastAsiaTheme="minorEastAsia" w:hAnsiTheme="minorHAnsi" w:cstheme="minorBidi"/>
          <w:bCs w:val="0"/>
          <w:noProof/>
          <w:color w:val="auto"/>
          <w:szCs w:val="22"/>
          <w:lang/>
        </w:rPr>
      </w:pPr>
      <w:hyperlink w:anchor="_Toc124111520" w:history="1">
        <w:r w:rsidR="00C31035" w:rsidRPr="00DB1813">
          <w:rPr>
            <w:rStyle w:val="Hyperlink"/>
            <w:noProof/>
          </w:rPr>
          <w:t>Table 10: Comparative fact sheet of the Israel, Egypt, Jordan and Lebanon.</w:t>
        </w:r>
        <w:r w:rsidR="00C31035">
          <w:rPr>
            <w:noProof/>
            <w:webHidden/>
          </w:rPr>
          <w:tab/>
        </w:r>
        <w:r w:rsidR="00C31035">
          <w:rPr>
            <w:noProof/>
            <w:webHidden/>
          </w:rPr>
          <w:fldChar w:fldCharType="begin"/>
        </w:r>
        <w:r w:rsidR="00C31035">
          <w:rPr>
            <w:noProof/>
            <w:webHidden/>
          </w:rPr>
          <w:instrText xml:space="preserve"> PAGEREF _Toc124111520 \h </w:instrText>
        </w:r>
        <w:r w:rsidR="00C31035">
          <w:rPr>
            <w:noProof/>
            <w:webHidden/>
          </w:rPr>
        </w:r>
        <w:r w:rsidR="00C31035">
          <w:rPr>
            <w:noProof/>
            <w:webHidden/>
          </w:rPr>
          <w:fldChar w:fldCharType="separate"/>
        </w:r>
        <w:r w:rsidR="00C31035">
          <w:rPr>
            <w:noProof/>
            <w:webHidden/>
          </w:rPr>
          <w:t>28</w:t>
        </w:r>
        <w:r w:rsidR="00C31035">
          <w:rPr>
            <w:noProof/>
            <w:webHidden/>
          </w:rPr>
          <w:fldChar w:fldCharType="end"/>
        </w:r>
      </w:hyperlink>
    </w:p>
    <w:p w14:paraId="6325F9C1" w14:textId="5F7A5E1C" w:rsidR="00AB70ED" w:rsidRDefault="00C31035" w:rsidP="00386450">
      <w:pPr>
        <w:pStyle w:val="TableofFigures"/>
        <w:tabs>
          <w:tab w:val="right" w:leader="dot" w:pos="8302"/>
        </w:tabs>
        <w:rPr>
          <w:highlight w:val="white"/>
        </w:rPr>
      </w:pPr>
      <w:r>
        <w:rPr>
          <w:highlight w:val="white"/>
        </w:rPr>
        <w:fldChar w:fldCharType="end"/>
      </w:r>
    </w:p>
    <w:p w14:paraId="2F5AA90B" w14:textId="1C40205B" w:rsidR="00BF0133" w:rsidRPr="00FC3DEC" w:rsidRDefault="00F82FF1">
      <w:pPr>
        <w:pStyle w:val="Heading1"/>
        <w:rPr>
          <w:highlight w:val="white"/>
        </w:rPr>
      </w:pPr>
      <w:bookmarkStart w:id="3" w:name="_Toc142833423"/>
      <w:r w:rsidRPr="00FC3DEC">
        <w:rPr>
          <w:highlight w:val="white"/>
        </w:rPr>
        <w:lastRenderedPageBreak/>
        <w:t>Introduction</w:t>
      </w:r>
      <w:bookmarkEnd w:id="2"/>
      <w:bookmarkEnd w:id="3"/>
      <w:r w:rsidRPr="00FC3DEC">
        <w:rPr>
          <w:highlight w:val="white"/>
        </w:rPr>
        <w:t xml:space="preserve"> </w:t>
      </w:r>
    </w:p>
    <w:p w14:paraId="6A83FF02" w14:textId="00ABEB7E" w:rsidR="00BC7039" w:rsidRDefault="00E62CE0" w:rsidP="00E62CE0">
      <w:pPr>
        <w:pStyle w:val="TableParagraph"/>
        <w:spacing w:before="9"/>
        <w:jc w:val="both"/>
        <w:rPr>
          <w:sz w:val="24"/>
          <w:szCs w:val="24"/>
        </w:rPr>
      </w:pPr>
      <w:r w:rsidRPr="00E62CE0">
        <w:rPr>
          <w:sz w:val="24"/>
          <w:szCs w:val="24"/>
        </w:rPr>
        <w:t>The aim</w:t>
      </w:r>
      <w:r>
        <w:rPr>
          <w:sz w:val="24"/>
          <w:szCs w:val="24"/>
        </w:rPr>
        <w:t xml:space="preserve"> of WP25 - </w:t>
      </w:r>
      <w:r w:rsidRPr="00E62CE0">
        <w:rPr>
          <w:sz w:val="24"/>
          <w:szCs w:val="24"/>
        </w:rPr>
        <w:t>Task 7.3</w:t>
      </w:r>
      <w:r>
        <w:rPr>
          <w:sz w:val="24"/>
          <w:szCs w:val="24"/>
        </w:rPr>
        <w:t>,</w:t>
      </w:r>
      <w:r w:rsidRPr="00E62CE0">
        <w:rPr>
          <w:sz w:val="24"/>
          <w:szCs w:val="24"/>
        </w:rPr>
        <w:t xml:space="preserve"> </w:t>
      </w:r>
      <w:r>
        <w:rPr>
          <w:sz w:val="24"/>
          <w:szCs w:val="24"/>
        </w:rPr>
        <w:t>“</w:t>
      </w:r>
      <w:r w:rsidRPr="00E62CE0">
        <w:rPr>
          <w:sz w:val="24"/>
          <w:szCs w:val="24"/>
        </w:rPr>
        <w:t>Market Analysis, Marketing &amp; Sales Management</w:t>
      </w:r>
      <w:r>
        <w:rPr>
          <w:sz w:val="24"/>
          <w:szCs w:val="24"/>
        </w:rPr>
        <w:t xml:space="preserve">”, is </w:t>
      </w:r>
      <w:r w:rsidR="008C7A93">
        <w:rPr>
          <w:sz w:val="24"/>
          <w:szCs w:val="24"/>
        </w:rPr>
        <w:t xml:space="preserve">on one hand </w:t>
      </w:r>
      <w:r w:rsidRPr="00622A98">
        <w:rPr>
          <w:sz w:val="24"/>
          <w:szCs w:val="24"/>
        </w:rPr>
        <w:t xml:space="preserve">to </w:t>
      </w:r>
      <w:r w:rsidR="002D1B66" w:rsidRPr="00622A98">
        <w:rPr>
          <w:sz w:val="24"/>
          <w:szCs w:val="24"/>
        </w:rPr>
        <w:t>investigate</w:t>
      </w:r>
      <w:r w:rsidR="002D1B66">
        <w:rPr>
          <w:sz w:val="24"/>
          <w:szCs w:val="24"/>
        </w:rPr>
        <w:t xml:space="preserve"> </w:t>
      </w:r>
      <w:r>
        <w:rPr>
          <w:sz w:val="24"/>
          <w:szCs w:val="24"/>
        </w:rPr>
        <w:t>Cyprus market size, structure and marketing practices</w:t>
      </w:r>
      <w:r w:rsidR="008C7A93">
        <w:rPr>
          <w:sz w:val="24"/>
          <w:szCs w:val="24"/>
        </w:rPr>
        <w:t xml:space="preserve"> and on the other hand</w:t>
      </w:r>
      <w:r>
        <w:rPr>
          <w:sz w:val="24"/>
          <w:szCs w:val="24"/>
        </w:rPr>
        <w:t xml:space="preserve">, to investigate the main export markets including </w:t>
      </w:r>
      <w:r w:rsidRPr="00E62CE0">
        <w:rPr>
          <w:sz w:val="24"/>
          <w:szCs w:val="24"/>
        </w:rPr>
        <w:t>Jordan</w:t>
      </w:r>
      <w:r>
        <w:rPr>
          <w:sz w:val="24"/>
          <w:szCs w:val="24"/>
        </w:rPr>
        <w:t>,</w:t>
      </w:r>
      <w:r w:rsidRPr="00E62CE0">
        <w:rPr>
          <w:sz w:val="24"/>
          <w:szCs w:val="24"/>
        </w:rPr>
        <w:t xml:space="preserve"> Lebanon</w:t>
      </w:r>
      <w:r>
        <w:rPr>
          <w:sz w:val="24"/>
          <w:szCs w:val="24"/>
        </w:rPr>
        <w:t xml:space="preserve">, </w:t>
      </w:r>
      <w:r w:rsidRPr="00E62CE0">
        <w:rPr>
          <w:sz w:val="24"/>
          <w:szCs w:val="24"/>
        </w:rPr>
        <w:t>Egypt</w:t>
      </w:r>
      <w:r>
        <w:rPr>
          <w:sz w:val="24"/>
          <w:szCs w:val="24"/>
        </w:rPr>
        <w:t>,</w:t>
      </w:r>
      <w:r w:rsidRPr="00E62CE0">
        <w:rPr>
          <w:sz w:val="24"/>
          <w:szCs w:val="24"/>
        </w:rPr>
        <w:t xml:space="preserve"> </w:t>
      </w:r>
      <w:r w:rsidRPr="00C30589">
        <w:rPr>
          <w:sz w:val="24"/>
          <w:szCs w:val="24"/>
        </w:rPr>
        <w:t>and Israel.</w:t>
      </w:r>
      <w:r w:rsidR="00522D70" w:rsidRPr="00C30589">
        <w:rPr>
          <w:sz w:val="24"/>
          <w:szCs w:val="24"/>
        </w:rPr>
        <w:t xml:space="preserve"> </w:t>
      </w:r>
      <w:r w:rsidR="00574257" w:rsidRPr="00C30589">
        <w:rPr>
          <w:sz w:val="24"/>
          <w:szCs w:val="24"/>
        </w:rPr>
        <w:t xml:space="preserve">This study will focus on the four species chosen in Deliverable D19, </w:t>
      </w:r>
      <w:r w:rsidR="008E1BCE" w:rsidRPr="00C30589">
        <w:rPr>
          <w:sz w:val="24"/>
          <w:szCs w:val="24"/>
        </w:rPr>
        <w:t>and together with the findings of Deliverables D23 (Targeted finfish economic Characteristics), D24 (Operations / Mooring Scenarios) and D26 (Legal / Regulatory Framework) will become the basic input information for Deliverables D27 and D28 that include the risk and economic analysis together with a proposed business plan for aquaculture companies</w:t>
      </w:r>
      <w:r w:rsidR="00574257" w:rsidRPr="00C30589">
        <w:rPr>
          <w:sz w:val="24"/>
          <w:szCs w:val="24"/>
        </w:rPr>
        <w:t xml:space="preserve">.  </w:t>
      </w:r>
      <w:r w:rsidR="00270D23" w:rsidRPr="00C30589">
        <w:rPr>
          <w:sz w:val="24"/>
          <w:szCs w:val="24"/>
        </w:rPr>
        <w:t>The latter will be greatly affected by possible growth opportunities identified in both the local market and/or possible export markets. As a result, the information provided by Deliverable D25 will be decisive with respect to the results of the risk and economic analysis.</w:t>
      </w:r>
    </w:p>
    <w:p w14:paraId="1729C7C2" w14:textId="77777777" w:rsidR="00BC7039" w:rsidRDefault="00BC7039" w:rsidP="00E62CE0">
      <w:pPr>
        <w:pStyle w:val="TableParagraph"/>
        <w:spacing w:before="9"/>
        <w:jc w:val="both"/>
        <w:rPr>
          <w:sz w:val="24"/>
          <w:szCs w:val="24"/>
        </w:rPr>
      </w:pPr>
    </w:p>
    <w:p w14:paraId="18985C0A" w14:textId="395F46BE" w:rsidR="008C7A93" w:rsidRDefault="008C7A93" w:rsidP="00E62CE0">
      <w:pPr>
        <w:pStyle w:val="TableParagraph"/>
        <w:spacing w:before="9"/>
        <w:jc w:val="both"/>
        <w:rPr>
          <w:sz w:val="24"/>
          <w:szCs w:val="24"/>
        </w:rPr>
      </w:pPr>
      <w:r>
        <w:rPr>
          <w:sz w:val="24"/>
          <w:szCs w:val="24"/>
        </w:rPr>
        <w:t xml:space="preserve">The report </w:t>
      </w:r>
      <w:r w:rsidRPr="008C7A93">
        <w:rPr>
          <w:sz w:val="24"/>
          <w:szCs w:val="24"/>
        </w:rPr>
        <w:t>focuses on 4 aquaculture products/species namely:</w:t>
      </w:r>
    </w:p>
    <w:p w14:paraId="7D294661" w14:textId="3A50591E" w:rsidR="008C7A93" w:rsidRDefault="008C7A93" w:rsidP="00E62CE0">
      <w:pPr>
        <w:pStyle w:val="TableParagraph"/>
        <w:spacing w:before="9"/>
        <w:jc w:val="both"/>
        <w:rPr>
          <w:sz w:val="24"/>
          <w:szCs w:val="24"/>
        </w:rPr>
      </w:pPr>
    </w:p>
    <w:p w14:paraId="040C2BF3" w14:textId="77777777" w:rsidR="008C7A93" w:rsidRPr="0002277D" w:rsidRDefault="008C7A93" w:rsidP="008C7A93">
      <w:pPr>
        <w:numPr>
          <w:ilvl w:val="0"/>
          <w:numId w:val="9"/>
        </w:numPr>
        <w:spacing w:before="0" w:line="360" w:lineRule="auto"/>
        <w:ind w:left="426"/>
        <w:mirrorIndents/>
      </w:pPr>
      <w:r w:rsidRPr="0002277D">
        <w:t>European sea bass</w:t>
      </w:r>
    </w:p>
    <w:p w14:paraId="61FEC19F" w14:textId="77777777" w:rsidR="008C7A93" w:rsidRPr="0002277D" w:rsidRDefault="008C7A93" w:rsidP="008C7A93">
      <w:pPr>
        <w:numPr>
          <w:ilvl w:val="0"/>
          <w:numId w:val="9"/>
        </w:numPr>
        <w:spacing w:before="0" w:line="360" w:lineRule="auto"/>
        <w:ind w:left="426"/>
        <w:mirrorIndents/>
      </w:pPr>
      <w:r w:rsidRPr="0002277D">
        <w:t xml:space="preserve">Gilthead sea bream </w:t>
      </w:r>
    </w:p>
    <w:p w14:paraId="0556E162" w14:textId="77777777" w:rsidR="008C7A93" w:rsidRPr="0002277D" w:rsidRDefault="008C7A93" w:rsidP="008C7A93">
      <w:pPr>
        <w:numPr>
          <w:ilvl w:val="0"/>
          <w:numId w:val="9"/>
        </w:numPr>
        <w:spacing w:before="0" w:line="360" w:lineRule="auto"/>
        <w:ind w:left="426"/>
        <w:mirrorIndents/>
      </w:pPr>
      <w:r w:rsidRPr="0002277D">
        <w:t>Meagre</w:t>
      </w:r>
    </w:p>
    <w:p w14:paraId="7111204D" w14:textId="77777777" w:rsidR="008C7A93" w:rsidRPr="0002277D" w:rsidRDefault="008C7A93" w:rsidP="008C7A93">
      <w:pPr>
        <w:numPr>
          <w:ilvl w:val="0"/>
          <w:numId w:val="9"/>
        </w:numPr>
        <w:spacing w:before="0" w:line="360" w:lineRule="auto"/>
        <w:ind w:left="426"/>
        <w:mirrorIndents/>
      </w:pPr>
      <w:r w:rsidRPr="0002277D">
        <w:t>Red porgy</w:t>
      </w:r>
    </w:p>
    <w:p w14:paraId="4014BA7D" w14:textId="76431F01" w:rsidR="00E82B52" w:rsidRDefault="00E82B52" w:rsidP="00E62CE0">
      <w:pPr>
        <w:pStyle w:val="TableParagraph"/>
        <w:spacing w:before="9"/>
        <w:jc w:val="both"/>
        <w:rPr>
          <w:sz w:val="24"/>
          <w:szCs w:val="24"/>
        </w:rPr>
      </w:pPr>
    </w:p>
    <w:p w14:paraId="08096227" w14:textId="088AF16C" w:rsidR="00E82B52" w:rsidRPr="00E62CE0" w:rsidRDefault="00E82B52" w:rsidP="00E62CE0">
      <w:pPr>
        <w:pStyle w:val="TableParagraph"/>
        <w:spacing w:before="9"/>
        <w:jc w:val="both"/>
        <w:rPr>
          <w:sz w:val="24"/>
          <w:szCs w:val="24"/>
        </w:rPr>
      </w:pPr>
      <w:r>
        <w:rPr>
          <w:sz w:val="24"/>
          <w:szCs w:val="24"/>
        </w:rPr>
        <w:t xml:space="preserve">The information provided in this deliverable was obtained by a </w:t>
      </w:r>
      <w:r w:rsidRPr="00E82B52">
        <w:rPr>
          <w:sz w:val="24"/>
          <w:szCs w:val="24"/>
        </w:rPr>
        <w:t>market research</w:t>
      </w:r>
      <w:r>
        <w:rPr>
          <w:sz w:val="24"/>
          <w:szCs w:val="24"/>
        </w:rPr>
        <w:t xml:space="preserve"> analysis report for the four candidate export countries conducted by </w:t>
      </w:r>
      <w:r w:rsidRPr="00E82B52">
        <w:rPr>
          <w:sz w:val="24"/>
          <w:szCs w:val="24"/>
        </w:rPr>
        <w:t>AMBIO</w:t>
      </w:r>
      <w:r w:rsidR="00F72007">
        <w:rPr>
          <w:sz w:val="24"/>
          <w:szCs w:val="24"/>
        </w:rPr>
        <w:t>,</w:t>
      </w:r>
      <w:r>
        <w:rPr>
          <w:sz w:val="24"/>
          <w:szCs w:val="24"/>
        </w:rPr>
        <w:t xml:space="preserve"> </w:t>
      </w:r>
      <w:r w:rsidR="00466F0C">
        <w:rPr>
          <w:color w:val="4472C4" w:themeColor="accent1"/>
          <w:sz w:val="24"/>
          <w:szCs w:val="24"/>
        </w:rPr>
        <w:t>[1]</w:t>
      </w:r>
      <w:r w:rsidRPr="00E82B52">
        <w:rPr>
          <w:sz w:val="24"/>
          <w:szCs w:val="24"/>
        </w:rPr>
        <w:t xml:space="preserve">, </w:t>
      </w:r>
      <w:r>
        <w:rPr>
          <w:sz w:val="24"/>
          <w:szCs w:val="24"/>
        </w:rPr>
        <w:t xml:space="preserve">from </w:t>
      </w:r>
      <w:r w:rsidR="00F72007">
        <w:rPr>
          <w:sz w:val="24"/>
          <w:szCs w:val="24"/>
        </w:rPr>
        <w:t>the Cypriot Department of Marine Research (</w:t>
      </w:r>
      <w:r w:rsidRPr="00E82B52">
        <w:rPr>
          <w:sz w:val="24"/>
          <w:szCs w:val="24"/>
        </w:rPr>
        <w:t>DFMR</w:t>
      </w:r>
      <w:r w:rsidR="00F72007">
        <w:rPr>
          <w:sz w:val="24"/>
          <w:szCs w:val="24"/>
        </w:rPr>
        <w:t xml:space="preserve">), </w:t>
      </w:r>
      <w:r w:rsidR="00466F0C">
        <w:rPr>
          <w:color w:val="4472C4" w:themeColor="accent1"/>
          <w:sz w:val="24"/>
          <w:szCs w:val="24"/>
        </w:rPr>
        <w:t>[2]</w:t>
      </w:r>
      <w:r w:rsidR="00F72007">
        <w:rPr>
          <w:sz w:val="24"/>
          <w:szCs w:val="24"/>
        </w:rPr>
        <w:t>,</w:t>
      </w:r>
      <w:r w:rsidR="00102714">
        <w:rPr>
          <w:sz w:val="24"/>
          <w:szCs w:val="24"/>
        </w:rPr>
        <w:t xml:space="preserve"> </w:t>
      </w:r>
      <w:r w:rsidR="00F72007">
        <w:rPr>
          <w:sz w:val="24"/>
          <w:szCs w:val="24"/>
        </w:rPr>
        <w:t>from the</w:t>
      </w:r>
      <w:r w:rsidR="00102714">
        <w:rPr>
          <w:sz w:val="24"/>
          <w:szCs w:val="24"/>
        </w:rPr>
        <w:t xml:space="preserve"> FAO</w:t>
      </w:r>
      <w:r w:rsidRPr="00E82B52">
        <w:rPr>
          <w:sz w:val="24"/>
          <w:szCs w:val="24"/>
        </w:rPr>
        <w:t xml:space="preserve"> annual reports</w:t>
      </w:r>
      <w:r>
        <w:rPr>
          <w:sz w:val="24"/>
          <w:szCs w:val="24"/>
        </w:rPr>
        <w:t xml:space="preserve"> and from</w:t>
      </w:r>
      <w:r w:rsidRPr="00E82B52">
        <w:rPr>
          <w:sz w:val="24"/>
          <w:szCs w:val="24"/>
        </w:rPr>
        <w:t xml:space="preserve"> personal contacts with </w:t>
      </w:r>
      <w:r>
        <w:rPr>
          <w:sz w:val="24"/>
          <w:szCs w:val="24"/>
        </w:rPr>
        <w:t>two Cypriot aquaculture companies</w:t>
      </w:r>
      <w:r w:rsidRPr="00622A98">
        <w:rPr>
          <w:sz w:val="24"/>
          <w:szCs w:val="24"/>
        </w:rPr>
        <w:t>,</w:t>
      </w:r>
      <w:r w:rsidR="00136B26" w:rsidRPr="00622A98">
        <w:rPr>
          <w:sz w:val="24"/>
          <w:szCs w:val="24"/>
        </w:rPr>
        <w:t xml:space="preserve"> namely</w:t>
      </w:r>
      <w:r w:rsidRPr="00622A98">
        <w:rPr>
          <w:sz w:val="24"/>
          <w:szCs w:val="24"/>
        </w:rPr>
        <w:t xml:space="preserve"> K</w:t>
      </w:r>
      <w:r w:rsidR="00F72007" w:rsidRPr="00622A98">
        <w:rPr>
          <w:sz w:val="24"/>
          <w:szCs w:val="24"/>
        </w:rPr>
        <w:t>IMAGRO</w:t>
      </w:r>
      <w:r w:rsidR="00F5389E" w:rsidRPr="00622A98">
        <w:rPr>
          <w:sz w:val="24"/>
          <w:szCs w:val="24"/>
        </w:rPr>
        <w:t xml:space="preserve">, </w:t>
      </w:r>
      <w:r w:rsidR="00466F0C" w:rsidRPr="00622A98">
        <w:rPr>
          <w:color w:val="4472C4" w:themeColor="accent1"/>
          <w:sz w:val="24"/>
          <w:szCs w:val="24"/>
          <w:lang w:bidi="ar-JO"/>
        </w:rPr>
        <w:t>[3]</w:t>
      </w:r>
      <w:r w:rsidR="00F5389E" w:rsidRPr="00622A98">
        <w:rPr>
          <w:color w:val="4472C4" w:themeColor="accent1"/>
          <w:sz w:val="24"/>
          <w:szCs w:val="24"/>
          <w:lang w:bidi="ar-JO"/>
        </w:rPr>
        <w:t xml:space="preserve">, </w:t>
      </w:r>
      <w:r w:rsidR="00E40F18" w:rsidRPr="00622A98">
        <w:rPr>
          <w:sz w:val="24"/>
          <w:szCs w:val="24"/>
        </w:rPr>
        <w:t>and</w:t>
      </w:r>
      <w:r w:rsidRPr="00622A98">
        <w:rPr>
          <w:sz w:val="24"/>
          <w:szCs w:val="24"/>
        </w:rPr>
        <w:t xml:space="preserve"> Blue Island</w:t>
      </w:r>
      <w:r w:rsidR="00F9598C" w:rsidRPr="00622A98">
        <w:rPr>
          <w:sz w:val="24"/>
          <w:szCs w:val="24"/>
        </w:rPr>
        <w:t xml:space="preserve"> plc,</w:t>
      </w:r>
      <w:r w:rsidR="00F5389E" w:rsidRPr="00622A98">
        <w:rPr>
          <w:sz w:val="24"/>
          <w:szCs w:val="24"/>
        </w:rPr>
        <w:t xml:space="preserve"> </w:t>
      </w:r>
      <w:r w:rsidR="00466F0C" w:rsidRPr="00622A98">
        <w:rPr>
          <w:color w:val="4472C4" w:themeColor="accent1"/>
          <w:sz w:val="24"/>
          <w:szCs w:val="24"/>
          <w:lang w:bidi="ar-JO"/>
        </w:rPr>
        <w:t>[4</w:t>
      </w:r>
      <w:r w:rsidR="00466F0C">
        <w:rPr>
          <w:color w:val="4472C4" w:themeColor="accent1"/>
          <w:sz w:val="24"/>
          <w:szCs w:val="24"/>
          <w:lang w:bidi="ar-JO"/>
        </w:rPr>
        <w:t>]</w:t>
      </w:r>
      <w:r w:rsidRPr="00781C87">
        <w:rPr>
          <w:sz w:val="24"/>
          <w:szCs w:val="24"/>
        </w:rPr>
        <w:t>.</w:t>
      </w:r>
    </w:p>
    <w:p w14:paraId="4E4F30CC" w14:textId="77777777" w:rsidR="00E62CE0" w:rsidRPr="008C7A93" w:rsidRDefault="00E62CE0" w:rsidP="008C7A93">
      <w:pPr>
        <w:pStyle w:val="TableParagraph"/>
        <w:spacing w:before="9"/>
        <w:jc w:val="both"/>
        <w:rPr>
          <w:sz w:val="24"/>
          <w:szCs w:val="24"/>
        </w:rPr>
      </w:pPr>
    </w:p>
    <w:p w14:paraId="43711431" w14:textId="30D2F259" w:rsidR="008C7A93" w:rsidRDefault="008C7A93" w:rsidP="008C7A93">
      <w:pPr>
        <w:pStyle w:val="TableParagraph"/>
        <w:spacing w:before="9"/>
        <w:jc w:val="both"/>
        <w:rPr>
          <w:sz w:val="24"/>
          <w:szCs w:val="24"/>
        </w:rPr>
      </w:pPr>
      <w:r w:rsidRPr="008C7A93">
        <w:rPr>
          <w:sz w:val="24"/>
          <w:szCs w:val="24"/>
        </w:rPr>
        <w:t xml:space="preserve">The main objectives of this market analysis are to: </w:t>
      </w:r>
    </w:p>
    <w:p w14:paraId="27A80CD6" w14:textId="77777777" w:rsidR="008C7A93" w:rsidRPr="008C7A93" w:rsidRDefault="008C7A93" w:rsidP="008C7A93">
      <w:pPr>
        <w:pStyle w:val="TableParagraph"/>
        <w:spacing w:before="9"/>
        <w:jc w:val="both"/>
        <w:rPr>
          <w:sz w:val="24"/>
          <w:szCs w:val="24"/>
        </w:rPr>
      </w:pPr>
    </w:p>
    <w:p w14:paraId="0A443031" w14:textId="7C5A8C99" w:rsidR="00BC7039" w:rsidRPr="008C7A93" w:rsidRDefault="00BC7039" w:rsidP="00BC7039">
      <w:pPr>
        <w:pStyle w:val="TableParagraph"/>
        <w:numPr>
          <w:ilvl w:val="0"/>
          <w:numId w:val="27"/>
        </w:numPr>
        <w:spacing w:before="9"/>
        <w:jc w:val="both"/>
        <w:rPr>
          <w:sz w:val="24"/>
          <w:szCs w:val="24"/>
        </w:rPr>
      </w:pPr>
      <w:r w:rsidRPr="008C7A93">
        <w:rPr>
          <w:sz w:val="24"/>
          <w:szCs w:val="24"/>
        </w:rPr>
        <w:t>Estimate the market size per country.</w:t>
      </w:r>
    </w:p>
    <w:p w14:paraId="642083CD" w14:textId="488CF379" w:rsidR="008C7A93" w:rsidRPr="008C7A93" w:rsidRDefault="008C7A93" w:rsidP="008C7A93">
      <w:pPr>
        <w:pStyle w:val="TableParagraph"/>
        <w:numPr>
          <w:ilvl w:val="0"/>
          <w:numId w:val="27"/>
        </w:numPr>
        <w:spacing w:before="9"/>
        <w:jc w:val="both"/>
        <w:rPr>
          <w:sz w:val="24"/>
          <w:szCs w:val="24"/>
        </w:rPr>
      </w:pPr>
      <w:r w:rsidRPr="008C7A93">
        <w:rPr>
          <w:sz w:val="24"/>
          <w:szCs w:val="24"/>
        </w:rPr>
        <w:t>Identify the market leaders and key market players per country, per market, per species</w:t>
      </w:r>
      <w:r w:rsidR="00BC7039">
        <w:rPr>
          <w:sz w:val="24"/>
          <w:szCs w:val="24"/>
        </w:rPr>
        <w:t>, per category</w:t>
      </w:r>
      <w:r w:rsidRPr="008C7A93">
        <w:rPr>
          <w:sz w:val="24"/>
          <w:szCs w:val="24"/>
        </w:rPr>
        <w:t xml:space="preserve">. </w:t>
      </w:r>
    </w:p>
    <w:p w14:paraId="22823E63" w14:textId="77777777" w:rsidR="00BC7039" w:rsidRDefault="008C7A93" w:rsidP="008C7A93">
      <w:pPr>
        <w:pStyle w:val="TableParagraph"/>
        <w:numPr>
          <w:ilvl w:val="0"/>
          <w:numId w:val="27"/>
        </w:numPr>
        <w:spacing w:before="9"/>
        <w:jc w:val="both"/>
        <w:rPr>
          <w:sz w:val="24"/>
          <w:szCs w:val="24"/>
        </w:rPr>
      </w:pPr>
      <w:r w:rsidRPr="008C7A93">
        <w:rPr>
          <w:sz w:val="24"/>
          <w:szCs w:val="24"/>
        </w:rPr>
        <w:t>Identify the main product category characteristics per market</w:t>
      </w:r>
      <w:r w:rsidR="00BC7039">
        <w:rPr>
          <w:sz w:val="24"/>
          <w:szCs w:val="24"/>
        </w:rPr>
        <w:t xml:space="preserve"> and consumer preferences</w:t>
      </w:r>
      <w:r w:rsidRPr="008C7A93">
        <w:rPr>
          <w:sz w:val="24"/>
          <w:szCs w:val="24"/>
        </w:rPr>
        <w:t xml:space="preserve"> (fish species, size, quality, process level or configuration of products desired, special characteristics). </w:t>
      </w:r>
    </w:p>
    <w:p w14:paraId="4E6D2DCF" w14:textId="541743C2" w:rsidR="008C7A93" w:rsidRDefault="00BC7039" w:rsidP="008C7A93">
      <w:pPr>
        <w:pStyle w:val="TableParagraph"/>
        <w:numPr>
          <w:ilvl w:val="0"/>
          <w:numId w:val="27"/>
        </w:numPr>
        <w:spacing w:before="9"/>
        <w:jc w:val="both"/>
        <w:rPr>
          <w:sz w:val="24"/>
          <w:szCs w:val="24"/>
        </w:rPr>
      </w:pPr>
      <w:r>
        <w:rPr>
          <w:sz w:val="24"/>
          <w:szCs w:val="24"/>
        </w:rPr>
        <w:t xml:space="preserve">Identify procedures </w:t>
      </w:r>
      <w:r w:rsidR="00737C55">
        <w:rPr>
          <w:sz w:val="24"/>
          <w:szCs w:val="24"/>
        </w:rPr>
        <w:t>for importing fish by sea transport for each country and to report possible taxes, charges and fees.</w:t>
      </w:r>
    </w:p>
    <w:p w14:paraId="1B8F565A" w14:textId="52B0D0C9" w:rsidR="00737C55" w:rsidRPr="008C7A93" w:rsidRDefault="00737C55" w:rsidP="008C7A93">
      <w:pPr>
        <w:pStyle w:val="TableParagraph"/>
        <w:numPr>
          <w:ilvl w:val="0"/>
          <w:numId w:val="27"/>
        </w:numPr>
        <w:spacing w:before="9"/>
        <w:jc w:val="both"/>
        <w:rPr>
          <w:sz w:val="24"/>
          <w:szCs w:val="24"/>
        </w:rPr>
      </w:pPr>
      <w:r>
        <w:rPr>
          <w:sz w:val="24"/>
          <w:szCs w:val="24"/>
        </w:rPr>
        <w:t>Provide business strategies for Cyprus aquaculture companies based on a comparative assessment of the four countries under study.</w:t>
      </w:r>
    </w:p>
    <w:p w14:paraId="3C3ADE20" w14:textId="77777777" w:rsidR="008C7A93" w:rsidRDefault="008C7A93" w:rsidP="008C7A93">
      <w:pPr>
        <w:pStyle w:val="ListParagraph"/>
        <w:pBdr>
          <w:top w:val="nil"/>
          <w:left w:val="nil"/>
          <w:bottom w:val="nil"/>
          <w:right w:val="nil"/>
          <w:between w:val="nil"/>
        </w:pBdr>
        <w:ind w:left="718"/>
        <w:rPr>
          <w:sz w:val="20"/>
          <w:szCs w:val="20"/>
          <w:lang w:val="en-US"/>
        </w:rPr>
      </w:pPr>
    </w:p>
    <w:p w14:paraId="39685654" w14:textId="77777777" w:rsidR="008C7A93" w:rsidRDefault="008C7A93" w:rsidP="008C7A93">
      <w:pPr>
        <w:pStyle w:val="ListParagraph"/>
        <w:pBdr>
          <w:top w:val="nil"/>
          <w:left w:val="nil"/>
          <w:bottom w:val="nil"/>
          <w:right w:val="nil"/>
          <w:between w:val="nil"/>
        </w:pBdr>
        <w:ind w:left="718"/>
        <w:rPr>
          <w:sz w:val="20"/>
          <w:szCs w:val="20"/>
          <w:lang w:val="en-US"/>
        </w:rPr>
      </w:pPr>
    </w:p>
    <w:p w14:paraId="33A8652F" w14:textId="77777777" w:rsidR="00E62CE0" w:rsidRPr="0002277D" w:rsidRDefault="00E62CE0" w:rsidP="00E62CE0">
      <w:pPr>
        <w:mirrorIndents/>
      </w:pPr>
    </w:p>
    <w:p w14:paraId="4D3A25F1" w14:textId="388E8C0C" w:rsidR="0001125B" w:rsidRDefault="0001125B">
      <w:pPr>
        <w:pStyle w:val="Heading1"/>
        <w:rPr>
          <w:rFonts w:eastAsia="Times New Roman"/>
        </w:rPr>
      </w:pPr>
      <w:bookmarkStart w:id="4" w:name="_Toc142833424"/>
      <w:r>
        <w:rPr>
          <w:rFonts w:eastAsia="Times New Roman"/>
        </w:rPr>
        <w:lastRenderedPageBreak/>
        <w:t>Cyprus Market</w:t>
      </w:r>
      <w:bookmarkEnd w:id="4"/>
    </w:p>
    <w:p w14:paraId="0B4FE5CE" w14:textId="42B860F0" w:rsidR="0001125B" w:rsidRDefault="00161AF3">
      <w:pPr>
        <w:pStyle w:val="Heading2"/>
        <w:rPr>
          <w:rFonts w:eastAsia="Times New Roman"/>
          <w:lang w:val="en-GB" w:eastAsia="en-GB"/>
        </w:rPr>
      </w:pPr>
      <w:bookmarkStart w:id="5" w:name="_Toc142833425"/>
      <w:r>
        <w:rPr>
          <w:rFonts w:eastAsia="Times New Roman"/>
          <w:lang w:val="en-GB" w:eastAsia="en-GB"/>
        </w:rPr>
        <w:t xml:space="preserve">Market </w:t>
      </w:r>
      <w:r w:rsidR="00A5182E">
        <w:rPr>
          <w:rFonts w:eastAsia="Times New Roman"/>
          <w:lang w:val="en-GB" w:eastAsia="en-GB"/>
        </w:rPr>
        <w:t>Characteristics</w:t>
      </w:r>
      <w:bookmarkEnd w:id="5"/>
    </w:p>
    <w:p w14:paraId="4611C4F2" w14:textId="7E8956D7" w:rsidR="00BE70AA" w:rsidRDefault="00104C18" w:rsidP="0001125B">
      <w:r>
        <w:t xml:space="preserve">Cyprus has a population of </w:t>
      </w:r>
      <w:r w:rsidR="00C34C90">
        <w:t>876</w:t>
      </w:r>
      <w:r w:rsidR="00C04AD9">
        <w:t>,</w:t>
      </w:r>
      <w:r w:rsidR="00C34C90">
        <w:t>000</w:t>
      </w:r>
      <w:r>
        <w:t xml:space="preserve"> and a </w:t>
      </w:r>
      <w:r w:rsidR="00C34C90">
        <w:t xml:space="preserve">per capita </w:t>
      </w:r>
      <w:r>
        <w:t>GDP of $30798,</w:t>
      </w:r>
      <w:r w:rsidR="00F807AC">
        <w:t xml:space="preserve"> </w:t>
      </w:r>
      <w:r w:rsidR="00466F0C">
        <w:rPr>
          <w:color w:val="4472C4" w:themeColor="accent1"/>
        </w:rPr>
        <w:t>[5]</w:t>
      </w:r>
      <w:r>
        <w:t xml:space="preserve">. </w:t>
      </w:r>
      <w:r w:rsidRPr="005968AD">
        <w:rPr>
          <w:szCs w:val="24"/>
        </w:rPr>
        <w:t>Total fishery production in 20</w:t>
      </w:r>
      <w:r w:rsidR="00BE70AA">
        <w:rPr>
          <w:szCs w:val="24"/>
        </w:rPr>
        <w:t>19</w:t>
      </w:r>
      <w:r w:rsidRPr="005968AD">
        <w:rPr>
          <w:szCs w:val="24"/>
        </w:rPr>
        <w:t xml:space="preserve"> was about </w:t>
      </w:r>
      <w:r>
        <w:rPr>
          <w:szCs w:val="24"/>
        </w:rPr>
        <w:t>9</w:t>
      </w:r>
      <w:r w:rsidRPr="005968AD">
        <w:rPr>
          <w:szCs w:val="24"/>
        </w:rPr>
        <w:t>,</w:t>
      </w:r>
      <w:r w:rsidR="00C34C90">
        <w:rPr>
          <w:szCs w:val="24"/>
        </w:rPr>
        <w:t>588</w:t>
      </w:r>
      <w:r w:rsidRPr="005968AD">
        <w:rPr>
          <w:szCs w:val="24"/>
        </w:rPr>
        <w:t xml:space="preserve"> tonnes. The bulk of production comes from aquaculture</w:t>
      </w:r>
      <w:r w:rsidR="00A539F2">
        <w:rPr>
          <w:szCs w:val="24"/>
        </w:rPr>
        <w:t xml:space="preserve">, </w:t>
      </w:r>
      <w:r>
        <w:rPr>
          <w:szCs w:val="24"/>
        </w:rPr>
        <w:t>8</w:t>
      </w:r>
      <w:r w:rsidR="00C34C90">
        <w:rPr>
          <w:szCs w:val="24"/>
        </w:rPr>
        <w:t>4</w:t>
      </w:r>
      <w:r w:rsidRPr="005968AD">
        <w:rPr>
          <w:szCs w:val="24"/>
        </w:rPr>
        <w:t xml:space="preserve">%, </w:t>
      </w:r>
      <w:r w:rsidR="00C34C90">
        <w:rPr>
          <w:szCs w:val="24"/>
        </w:rPr>
        <w:t>and the remaining 16% from fisheries</w:t>
      </w:r>
      <w:r w:rsidR="00F807AC">
        <w:rPr>
          <w:szCs w:val="24"/>
        </w:rPr>
        <w:t xml:space="preserve">, </w:t>
      </w:r>
      <w:r w:rsidR="00466F0C">
        <w:rPr>
          <w:color w:val="4472C4" w:themeColor="accent1"/>
          <w:szCs w:val="24"/>
        </w:rPr>
        <w:t>[6]</w:t>
      </w:r>
      <w:r w:rsidR="00F807AC">
        <w:rPr>
          <w:szCs w:val="24"/>
        </w:rPr>
        <w:t>.</w:t>
      </w:r>
      <w:r w:rsidR="00C34C90">
        <w:rPr>
          <w:szCs w:val="24"/>
        </w:rPr>
        <w:t xml:space="preserve"> </w:t>
      </w:r>
      <w:r w:rsidRPr="005968AD">
        <w:rPr>
          <w:szCs w:val="24"/>
        </w:rPr>
        <w:t xml:space="preserve">The </w:t>
      </w:r>
      <w:r w:rsidR="00C34C90">
        <w:rPr>
          <w:szCs w:val="24"/>
        </w:rPr>
        <w:t>Cyprus</w:t>
      </w:r>
      <w:r w:rsidRPr="005968AD">
        <w:rPr>
          <w:szCs w:val="24"/>
        </w:rPr>
        <w:t xml:space="preserve"> coastline is widespread over </w:t>
      </w:r>
      <w:r w:rsidR="00C34C90">
        <w:rPr>
          <w:szCs w:val="24"/>
        </w:rPr>
        <w:t>648</w:t>
      </w:r>
      <w:r w:rsidRPr="005968AD">
        <w:rPr>
          <w:szCs w:val="24"/>
        </w:rPr>
        <w:t xml:space="preserve"> km</w:t>
      </w:r>
      <w:r w:rsidR="00C34C90">
        <w:rPr>
          <w:szCs w:val="24"/>
        </w:rPr>
        <w:t xml:space="preserve"> but because of the Turkish invasion Cypriot authorities control less than half</w:t>
      </w:r>
      <w:r w:rsidRPr="005968AD">
        <w:rPr>
          <w:szCs w:val="24"/>
        </w:rPr>
        <w:t xml:space="preserve">. </w:t>
      </w:r>
      <w:r w:rsidR="00C34C90">
        <w:rPr>
          <w:szCs w:val="24"/>
        </w:rPr>
        <w:t>A large part of the</w:t>
      </w:r>
      <w:r w:rsidRPr="005968AD">
        <w:rPr>
          <w:szCs w:val="24"/>
        </w:rPr>
        <w:t xml:space="preserve"> edible fish produced by </w:t>
      </w:r>
      <w:r w:rsidR="00BE70AA">
        <w:rPr>
          <w:szCs w:val="24"/>
        </w:rPr>
        <w:t>the</w:t>
      </w:r>
      <w:r w:rsidRPr="005968AD">
        <w:rPr>
          <w:szCs w:val="24"/>
        </w:rPr>
        <w:t xml:space="preserve"> aquaculture sector is oriented toward the domestic market. In 201</w:t>
      </w:r>
      <w:r>
        <w:rPr>
          <w:szCs w:val="24"/>
        </w:rPr>
        <w:t>9</w:t>
      </w:r>
      <w:r w:rsidRPr="005968AD">
        <w:rPr>
          <w:szCs w:val="24"/>
        </w:rPr>
        <w:t xml:space="preserve">, imports of fish and fishery products were valued at USD </w:t>
      </w:r>
      <w:r w:rsidR="00BE70AA">
        <w:rPr>
          <w:szCs w:val="24"/>
        </w:rPr>
        <w:t>109</w:t>
      </w:r>
      <w:r w:rsidRPr="005968AD">
        <w:rPr>
          <w:szCs w:val="24"/>
        </w:rPr>
        <w:t xml:space="preserve"> million, compared with USD </w:t>
      </w:r>
      <w:r w:rsidR="00BE70AA">
        <w:rPr>
          <w:szCs w:val="24"/>
        </w:rPr>
        <w:t>40</w:t>
      </w:r>
      <w:r w:rsidRPr="005968AD">
        <w:rPr>
          <w:szCs w:val="24"/>
        </w:rPr>
        <w:t xml:space="preserve"> million in exports. Although imports account for the largest share of the total domestic supply of fish for human consumption, domestic fish production still represents a valuable source of animal protein and food for the population. Annual per capita fish consumption averaged about 2</w:t>
      </w:r>
      <w:r w:rsidR="00BE70AA">
        <w:rPr>
          <w:szCs w:val="24"/>
        </w:rPr>
        <w:t>5</w:t>
      </w:r>
      <w:r>
        <w:rPr>
          <w:szCs w:val="24"/>
        </w:rPr>
        <w:t xml:space="preserve"> </w:t>
      </w:r>
      <w:r w:rsidRPr="005968AD">
        <w:rPr>
          <w:szCs w:val="24"/>
        </w:rPr>
        <w:t>kg in 201</w:t>
      </w:r>
      <w:r>
        <w:rPr>
          <w:szCs w:val="24"/>
        </w:rPr>
        <w:t>9</w:t>
      </w:r>
      <w:r w:rsidR="00F807AC" w:rsidRPr="00F807AC">
        <w:rPr>
          <w:szCs w:val="24"/>
        </w:rPr>
        <w:t>,</w:t>
      </w:r>
      <w:r w:rsidR="00DB3914">
        <w:rPr>
          <w:color w:val="4472C4" w:themeColor="accent1"/>
        </w:rPr>
        <w:t xml:space="preserve"> </w:t>
      </w:r>
      <w:r w:rsidR="00466F0C">
        <w:rPr>
          <w:color w:val="4472C4" w:themeColor="accent1"/>
        </w:rPr>
        <w:t>[6]</w:t>
      </w:r>
      <w:r w:rsidRPr="00F807AC">
        <w:rPr>
          <w:szCs w:val="24"/>
        </w:rPr>
        <w:t>.</w:t>
      </w:r>
      <w:r>
        <w:rPr>
          <w:szCs w:val="24"/>
        </w:rPr>
        <w:t xml:space="preserve"> </w:t>
      </w:r>
    </w:p>
    <w:p w14:paraId="30241F0A" w14:textId="2E1BD59D" w:rsidR="00566977" w:rsidRPr="00566977" w:rsidRDefault="00271F7D" w:rsidP="00566977">
      <w:pPr>
        <w:rPr>
          <w:lang w:eastAsia="en-GB"/>
        </w:rPr>
      </w:pPr>
      <w:r>
        <w:rPr>
          <w:lang w:eastAsia="en-GB"/>
        </w:rPr>
        <w:t xml:space="preserve">The Cyprus aquaculture companies mainly breed Gilthead seabream and Seabass. </w:t>
      </w:r>
      <w:r w:rsidR="00A055A8">
        <w:rPr>
          <w:lang w:eastAsia="en-GB"/>
        </w:rPr>
        <w:t xml:space="preserve">In </w:t>
      </w:r>
      <w:r>
        <w:rPr>
          <w:lang w:eastAsia="en-GB"/>
        </w:rPr>
        <w:t xml:space="preserve">2020 it was estimated that the total production of seabream was </w:t>
      </w:r>
      <w:r w:rsidRPr="00A055A8">
        <w:rPr>
          <w:lang w:eastAsia="en-GB"/>
        </w:rPr>
        <w:t>at 6</w:t>
      </w:r>
      <w:r w:rsidR="0011233C" w:rsidRPr="00A055A8">
        <w:rPr>
          <w:lang w:eastAsia="en-GB"/>
        </w:rPr>
        <w:t>,</w:t>
      </w:r>
      <w:r w:rsidRPr="00A055A8">
        <w:rPr>
          <w:lang w:eastAsia="en-GB"/>
        </w:rPr>
        <w:t xml:space="preserve">826 </w:t>
      </w:r>
      <w:r w:rsidRPr="00A055A8">
        <w:rPr>
          <w:lang w:val="en-GB" w:eastAsia="en-GB"/>
        </w:rPr>
        <w:t>tonnes</w:t>
      </w:r>
      <w:r w:rsidRPr="00A055A8">
        <w:rPr>
          <w:lang w:eastAsia="en-GB"/>
        </w:rPr>
        <w:t xml:space="preserve"> </w:t>
      </w:r>
      <w:r w:rsidR="00C26115" w:rsidRPr="00A055A8">
        <w:rPr>
          <w:lang w:eastAsia="en-GB"/>
        </w:rPr>
        <w:t xml:space="preserve">as reported by the Cyprus Department of Fisheries and Marine </w:t>
      </w:r>
      <w:r w:rsidR="00581DCF" w:rsidRPr="00A055A8">
        <w:rPr>
          <w:lang w:eastAsia="en-GB"/>
        </w:rPr>
        <w:t xml:space="preserve">Research, </w:t>
      </w:r>
      <w:r w:rsidR="00466F0C" w:rsidRPr="00A055A8">
        <w:rPr>
          <w:color w:val="4472C4" w:themeColor="accent1"/>
          <w:lang w:eastAsia="en-GB"/>
        </w:rPr>
        <w:t>[2]</w:t>
      </w:r>
      <w:r w:rsidRPr="00A055A8">
        <w:rPr>
          <w:lang w:eastAsia="en-GB"/>
        </w:rPr>
        <w:t xml:space="preserve">. Among those, 4710 </w:t>
      </w:r>
      <w:proofErr w:type="spellStart"/>
      <w:r w:rsidRPr="00A055A8">
        <w:rPr>
          <w:lang w:eastAsia="en-GB"/>
        </w:rPr>
        <w:t>tonnes</w:t>
      </w:r>
      <w:proofErr w:type="spellEnd"/>
      <w:r w:rsidRPr="00A055A8">
        <w:rPr>
          <w:lang w:eastAsia="en-GB"/>
        </w:rPr>
        <w:t xml:space="preserve"> were distributed in the domestic market while the remaining 2</w:t>
      </w:r>
      <w:r w:rsidR="00C2523A" w:rsidRPr="00A055A8">
        <w:rPr>
          <w:lang w:eastAsia="en-GB"/>
        </w:rPr>
        <w:t>,</w:t>
      </w:r>
      <w:r w:rsidRPr="00A055A8">
        <w:rPr>
          <w:lang w:eastAsia="en-GB"/>
        </w:rPr>
        <w:t xml:space="preserve">656 </w:t>
      </w:r>
      <w:r w:rsidRPr="00A055A8">
        <w:rPr>
          <w:lang w:val="en-GB" w:eastAsia="en-GB"/>
        </w:rPr>
        <w:t>tonnes</w:t>
      </w:r>
      <w:r w:rsidRPr="00A055A8">
        <w:rPr>
          <w:lang w:eastAsia="en-GB"/>
        </w:rPr>
        <w:t xml:space="preserve"> were exported to other countries. Similarly, a total of 3</w:t>
      </w:r>
      <w:r w:rsidR="00C2523A" w:rsidRPr="00A055A8">
        <w:rPr>
          <w:lang w:eastAsia="en-GB"/>
        </w:rPr>
        <w:t>,</w:t>
      </w:r>
      <w:r w:rsidRPr="00A055A8">
        <w:rPr>
          <w:lang w:eastAsia="en-GB"/>
        </w:rPr>
        <w:t xml:space="preserve">792 </w:t>
      </w:r>
      <w:r w:rsidRPr="00A055A8">
        <w:rPr>
          <w:lang w:val="en-GB" w:eastAsia="en-GB"/>
        </w:rPr>
        <w:t>tonnes</w:t>
      </w:r>
      <w:r w:rsidRPr="00A055A8">
        <w:rPr>
          <w:lang w:eastAsia="en-GB"/>
        </w:rPr>
        <w:t xml:space="preserve"> of seabass were produced out of which 1</w:t>
      </w:r>
      <w:r w:rsidR="00C2523A" w:rsidRPr="00A055A8">
        <w:rPr>
          <w:lang w:eastAsia="en-GB"/>
        </w:rPr>
        <w:t>,</w:t>
      </w:r>
      <w:r w:rsidRPr="00A055A8">
        <w:rPr>
          <w:lang w:eastAsia="en-GB"/>
        </w:rPr>
        <w:t xml:space="preserve">759 </w:t>
      </w:r>
      <w:r w:rsidRPr="00A055A8">
        <w:rPr>
          <w:lang w:val="en-GB" w:eastAsia="en-GB"/>
        </w:rPr>
        <w:t>tonnes</w:t>
      </w:r>
      <w:r w:rsidRPr="00A055A8">
        <w:rPr>
          <w:lang w:eastAsia="en-GB"/>
        </w:rPr>
        <w:t xml:space="preserve"> were distributed locally while the remaining 2</w:t>
      </w:r>
      <w:r w:rsidR="00C2523A" w:rsidRPr="00A055A8">
        <w:rPr>
          <w:lang w:eastAsia="en-GB"/>
        </w:rPr>
        <w:t>,</w:t>
      </w:r>
      <w:r w:rsidRPr="00A055A8">
        <w:rPr>
          <w:lang w:eastAsia="en-GB"/>
        </w:rPr>
        <w:t>033</w:t>
      </w:r>
      <w:r>
        <w:rPr>
          <w:lang w:eastAsia="en-GB"/>
        </w:rPr>
        <w:t xml:space="preserve"> </w:t>
      </w:r>
      <w:r w:rsidRPr="00C2523A">
        <w:rPr>
          <w:lang w:val="en-GB" w:eastAsia="en-GB"/>
        </w:rPr>
        <w:t>tonnes</w:t>
      </w:r>
      <w:r>
        <w:rPr>
          <w:lang w:eastAsia="en-GB"/>
        </w:rPr>
        <w:t xml:space="preserve"> were exported. Meagre and shrimps are also cultivated in Cyprus but in very small quantities compared to seabass and seabream. In 2020 </w:t>
      </w:r>
      <w:r w:rsidR="00A539F2">
        <w:rPr>
          <w:lang w:eastAsia="en-GB"/>
        </w:rPr>
        <w:t>Cyprus</w:t>
      </w:r>
      <w:r>
        <w:rPr>
          <w:lang w:eastAsia="en-GB"/>
        </w:rPr>
        <w:t xml:space="preserve"> aquaculture farms have produced a total of 6 tonnes of meagre 16 tonnes of shrimp. </w:t>
      </w:r>
      <w:r w:rsidR="00A539F2">
        <w:rPr>
          <w:lang w:eastAsia="en-GB"/>
        </w:rPr>
        <w:t xml:space="preserve">The total value of aquaculture production in Cyprus in 2020 was estimated at 57 million euros. </w:t>
      </w:r>
      <w:r w:rsidR="00566977">
        <w:rPr>
          <w:lang w:eastAsia="en-GB"/>
        </w:rPr>
        <w:t xml:space="preserve">Table </w:t>
      </w:r>
      <w:r w:rsidR="00AE1993">
        <w:rPr>
          <w:lang w:eastAsia="en-GB"/>
        </w:rPr>
        <w:t>1</w:t>
      </w:r>
      <w:r w:rsidR="00566977">
        <w:rPr>
          <w:lang w:eastAsia="en-GB"/>
        </w:rPr>
        <w:t xml:space="preserve"> provides the total </w:t>
      </w:r>
      <w:r w:rsidR="00566977">
        <w:rPr>
          <w:lang w:val="en-GB" w:eastAsia="en-GB"/>
        </w:rPr>
        <w:t xml:space="preserve">domestic fish production for the years 2015 to 2020, and Table </w:t>
      </w:r>
      <w:r w:rsidR="00AE1993">
        <w:rPr>
          <w:lang w:val="en-GB" w:eastAsia="en-GB"/>
        </w:rPr>
        <w:t>2</w:t>
      </w:r>
      <w:r w:rsidR="00566977">
        <w:rPr>
          <w:lang w:val="en-GB" w:eastAsia="en-GB"/>
        </w:rPr>
        <w:t xml:space="preserve"> provides the estimated value of production in euros</w:t>
      </w:r>
      <w:r w:rsidR="005E01EE">
        <w:rPr>
          <w:lang w:val="en-GB" w:eastAsia="en-GB"/>
        </w:rPr>
        <w:t xml:space="preserve">, </w:t>
      </w:r>
      <w:r w:rsidR="00466F0C">
        <w:rPr>
          <w:color w:val="4472C4" w:themeColor="accent1"/>
          <w:lang w:val="en-GB" w:eastAsia="en-GB"/>
        </w:rPr>
        <w:t>[2]</w:t>
      </w:r>
      <w:r w:rsidR="00566977">
        <w:rPr>
          <w:lang w:val="en-GB" w:eastAsia="en-GB"/>
        </w:rPr>
        <w:t>.</w:t>
      </w:r>
    </w:p>
    <w:p w14:paraId="74C77FFF" w14:textId="18A8195C" w:rsidR="00566977" w:rsidRDefault="00566977" w:rsidP="00566977">
      <w:pPr>
        <w:rPr>
          <w:lang w:val="en-GB" w:eastAsia="en-GB"/>
        </w:rPr>
      </w:pPr>
    </w:p>
    <w:p w14:paraId="63843B0B" w14:textId="66636657" w:rsidR="005E3F11" w:rsidRDefault="00AB70ED" w:rsidP="00AB70ED">
      <w:pPr>
        <w:pStyle w:val="Caption"/>
        <w:rPr>
          <w:b w:val="0"/>
          <w:szCs w:val="20"/>
          <w:lang w:val="en-GB" w:eastAsia="en-GB"/>
        </w:rPr>
      </w:pPr>
      <w:bookmarkStart w:id="6" w:name="_Toc124111511"/>
      <w:r>
        <w:t xml:space="preserve">Table </w:t>
      </w:r>
      <w:fldSimple w:instr=" SEQ Table \* ARABIC ">
        <w:r w:rsidR="00FA3F77">
          <w:rPr>
            <w:noProof/>
          </w:rPr>
          <w:t>1</w:t>
        </w:r>
      </w:fldSimple>
      <w:r w:rsidR="00AE1993">
        <w:rPr>
          <w:szCs w:val="20"/>
          <w:lang w:val="en-GB" w:eastAsia="en-GB"/>
        </w:rPr>
        <w:t>: Total aquaculture production in Cyprus</w:t>
      </w:r>
      <w:r w:rsidR="00423E4A">
        <w:rPr>
          <w:szCs w:val="20"/>
          <w:lang w:val="en-GB" w:eastAsia="en-GB"/>
        </w:rPr>
        <w:t>, [2].</w:t>
      </w:r>
      <w:bookmarkEnd w:id="6"/>
    </w:p>
    <w:tbl>
      <w:tblPr>
        <w:tblW w:w="7496" w:type="dxa"/>
        <w:jc w:val="center"/>
        <w:tblLayout w:type="fixed"/>
        <w:tblLook w:val="04A0" w:firstRow="1" w:lastRow="0" w:firstColumn="1" w:lastColumn="0" w:noHBand="0" w:noVBand="1"/>
      </w:tblPr>
      <w:tblGrid>
        <w:gridCol w:w="1980"/>
        <w:gridCol w:w="992"/>
        <w:gridCol w:w="851"/>
        <w:gridCol w:w="992"/>
        <w:gridCol w:w="992"/>
        <w:gridCol w:w="851"/>
        <w:gridCol w:w="838"/>
      </w:tblGrid>
      <w:tr w:rsidR="00566977" w:rsidRPr="00E0084F" w14:paraId="4ECB84A7" w14:textId="77777777" w:rsidTr="00566977">
        <w:trPr>
          <w:trHeight w:val="300"/>
          <w:jc w:val="center"/>
        </w:trPr>
        <w:tc>
          <w:tcPr>
            <w:tcW w:w="7496"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48650C6" w14:textId="40263A56" w:rsidR="00566977" w:rsidRPr="00E0084F" w:rsidRDefault="00566977" w:rsidP="003B554B">
            <w:pPr>
              <w:spacing w:before="0" w:line="240" w:lineRule="auto"/>
              <w:jc w:val="center"/>
              <w:rPr>
                <w:rFonts w:eastAsia="Times New Roman" w:cs="Arial"/>
                <w:b/>
                <w:sz w:val="20"/>
                <w:szCs w:val="20"/>
                <w:lang w:val="fr-FR" w:eastAsia="en-GB"/>
              </w:rPr>
            </w:pPr>
            <w:r w:rsidRPr="00E0084F">
              <w:rPr>
                <w:rFonts w:eastAsia="Times New Roman" w:cs="Arial"/>
                <w:b/>
                <w:sz w:val="20"/>
                <w:szCs w:val="20"/>
                <w:lang w:val="fr-FR" w:eastAsia="en-GB"/>
              </w:rPr>
              <w:t>Total Aquaculture Fish Production (t</w:t>
            </w:r>
            <w:r>
              <w:rPr>
                <w:rFonts w:eastAsia="Times New Roman" w:cs="Arial"/>
                <w:b/>
                <w:sz w:val="20"/>
                <w:szCs w:val="20"/>
                <w:lang w:val="fr-FR" w:eastAsia="en-GB"/>
              </w:rPr>
              <w:t>on</w:t>
            </w:r>
            <w:r w:rsidR="00AE1993">
              <w:rPr>
                <w:rFonts w:eastAsia="Times New Roman" w:cs="Arial"/>
                <w:b/>
                <w:sz w:val="20"/>
                <w:szCs w:val="20"/>
                <w:lang w:val="fr-FR" w:eastAsia="en-GB"/>
              </w:rPr>
              <w:t>ne</w:t>
            </w:r>
            <w:r>
              <w:rPr>
                <w:rFonts w:eastAsia="Times New Roman" w:cs="Arial"/>
                <w:b/>
                <w:sz w:val="20"/>
                <w:szCs w:val="20"/>
                <w:lang w:val="fr-FR" w:eastAsia="en-GB"/>
              </w:rPr>
              <w:t>s)</w:t>
            </w:r>
          </w:p>
          <w:p w14:paraId="4FD58E93" w14:textId="77777777" w:rsidR="00566977" w:rsidRPr="00E0084F" w:rsidRDefault="00566977" w:rsidP="003B554B">
            <w:pPr>
              <w:spacing w:before="0" w:line="240" w:lineRule="auto"/>
              <w:jc w:val="center"/>
              <w:rPr>
                <w:rFonts w:eastAsia="Times New Roman" w:cs="Arial"/>
                <w:b/>
                <w:sz w:val="20"/>
                <w:szCs w:val="20"/>
                <w:lang w:val="fr-FR" w:eastAsia="en-GB"/>
              </w:rPr>
            </w:pPr>
          </w:p>
        </w:tc>
      </w:tr>
      <w:tr w:rsidR="00566977" w:rsidRPr="002A117F" w14:paraId="281FC03B" w14:textId="77777777" w:rsidTr="00AE1993">
        <w:trPr>
          <w:trHeight w:val="300"/>
          <w:jc w:val="center"/>
        </w:trPr>
        <w:tc>
          <w:tcPr>
            <w:tcW w:w="19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ACE00B" w14:textId="77777777" w:rsidR="00566977" w:rsidRPr="00BD2A59" w:rsidRDefault="00566977" w:rsidP="003B554B">
            <w:pPr>
              <w:spacing w:before="0" w:line="240" w:lineRule="auto"/>
              <w:jc w:val="center"/>
              <w:rPr>
                <w:rFonts w:eastAsia="Times New Roman" w:cs="Arial"/>
                <w:b/>
                <w:sz w:val="20"/>
                <w:szCs w:val="20"/>
                <w:lang w:val="en-GB" w:eastAsia="en-GB"/>
              </w:rPr>
            </w:pPr>
            <w:r>
              <w:rPr>
                <w:rFonts w:eastAsia="Times New Roman" w:cs="Arial"/>
                <w:b/>
                <w:sz w:val="20"/>
                <w:szCs w:val="20"/>
                <w:lang w:val="en-GB" w:eastAsia="en-GB"/>
              </w:rPr>
              <w:t>Year</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331BFCFC"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14:paraId="53C5141B"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4AA1315D"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24EFA9A8"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14:paraId="194C68F3"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2019</w:t>
            </w:r>
          </w:p>
        </w:tc>
        <w:tc>
          <w:tcPr>
            <w:tcW w:w="838" w:type="dxa"/>
            <w:tcBorders>
              <w:top w:val="nil"/>
              <w:left w:val="nil"/>
              <w:bottom w:val="single" w:sz="4" w:space="0" w:color="auto"/>
              <w:right w:val="single" w:sz="4" w:space="0" w:color="auto"/>
            </w:tcBorders>
            <w:shd w:val="clear" w:color="auto" w:fill="D9D9D9" w:themeFill="background1" w:themeFillShade="D9"/>
            <w:vAlign w:val="center"/>
          </w:tcPr>
          <w:p w14:paraId="236300BB"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2020</w:t>
            </w:r>
          </w:p>
        </w:tc>
      </w:tr>
      <w:tr w:rsidR="00566977" w:rsidRPr="002A117F" w14:paraId="43F5A710" w14:textId="77777777" w:rsidTr="00AE1993">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651E570C" w14:textId="77777777" w:rsidR="00566977" w:rsidRPr="00BD2A59" w:rsidRDefault="00566977" w:rsidP="003B554B">
            <w:pPr>
              <w:spacing w:before="0" w:line="240" w:lineRule="auto"/>
              <w:jc w:val="center"/>
              <w:rPr>
                <w:rFonts w:eastAsia="Times New Roman" w:cs="Arial"/>
                <w:bCs/>
                <w:sz w:val="20"/>
                <w:szCs w:val="20"/>
                <w:lang w:val="en-GB" w:eastAsia="en-GB"/>
              </w:rPr>
            </w:pPr>
            <w:r w:rsidRPr="00BD2A59">
              <w:rPr>
                <w:rFonts w:eastAsia="Times New Roman" w:cs="Arial"/>
                <w:bCs/>
                <w:sz w:val="20"/>
                <w:szCs w:val="20"/>
                <w:lang w:val="en-GB" w:eastAsia="en-GB"/>
              </w:rPr>
              <w:t>Gilthead Seabream</w:t>
            </w:r>
          </w:p>
        </w:tc>
        <w:tc>
          <w:tcPr>
            <w:tcW w:w="992" w:type="dxa"/>
            <w:tcBorders>
              <w:top w:val="nil"/>
              <w:left w:val="nil"/>
              <w:bottom w:val="single" w:sz="4" w:space="0" w:color="auto"/>
              <w:right w:val="single" w:sz="4" w:space="0" w:color="auto"/>
            </w:tcBorders>
            <w:shd w:val="clear" w:color="000000" w:fill="FFFFFF"/>
            <w:noWrap/>
            <w:vAlign w:val="center"/>
          </w:tcPr>
          <w:p w14:paraId="57FE495D" w14:textId="48657506"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3</w:t>
            </w:r>
            <w:r w:rsidR="00065388">
              <w:rPr>
                <w:rFonts w:eastAsia="Times New Roman" w:cs="Arial"/>
                <w:sz w:val="20"/>
                <w:szCs w:val="20"/>
                <w:lang w:val="en-GB" w:eastAsia="en-GB"/>
              </w:rPr>
              <w:t>,</w:t>
            </w:r>
            <w:r>
              <w:rPr>
                <w:rFonts w:eastAsia="Times New Roman" w:cs="Arial"/>
                <w:sz w:val="20"/>
                <w:szCs w:val="20"/>
                <w:lang w:val="en-GB" w:eastAsia="en-GB"/>
              </w:rPr>
              <w:t>826</w:t>
            </w:r>
          </w:p>
        </w:tc>
        <w:tc>
          <w:tcPr>
            <w:tcW w:w="851" w:type="dxa"/>
            <w:tcBorders>
              <w:top w:val="nil"/>
              <w:left w:val="nil"/>
              <w:bottom w:val="single" w:sz="4" w:space="0" w:color="auto"/>
              <w:right w:val="single" w:sz="4" w:space="0" w:color="auto"/>
            </w:tcBorders>
            <w:shd w:val="clear" w:color="000000" w:fill="FFFFFF"/>
            <w:noWrap/>
            <w:vAlign w:val="center"/>
          </w:tcPr>
          <w:p w14:paraId="5151651A" w14:textId="77474FED"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5</w:t>
            </w:r>
            <w:r w:rsidR="00065388">
              <w:rPr>
                <w:rFonts w:eastAsia="Times New Roman" w:cs="Arial"/>
                <w:sz w:val="20"/>
                <w:szCs w:val="20"/>
                <w:lang w:val="en-GB" w:eastAsia="en-GB"/>
              </w:rPr>
              <w:t>,</w:t>
            </w:r>
            <w:r>
              <w:rPr>
                <w:rFonts w:eastAsia="Times New Roman" w:cs="Arial"/>
                <w:sz w:val="20"/>
                <w:szCs w:val="20"/>
                <w:lang w:val="en-GB" w:eastAsia="en-GB"/>
              </w:rPr>
              <w:t>136</w:t>
            </w:r>
          </w:p>
        </w:tc>
        <w:tc>
          <w:tcPr>
            <w:tcW w:w="992" w:type="dxa"/>
            <w:tcBorders>
              <w:top w:val="nil"/>
              <w:left w:val="nil"/>
              <w:bottom w:val="single" w:sz="4" w:space="0" w:color="auto"/>
              <w:right w:val="single" w:sz="4" w:space="0" w:color="auto"/>
            </w:tcBorders>
            <w:shd w:val="clear" w:color="000000" w:fill="FFFFFF"/>
            <w:noWrap/>
            <w:vAlign w:val="center"/>
          </w:tcPr>
          <w:p w14:paraId="3AA07B00" w14:textId="05D234C2"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4</w:t>
            </w:r>
            <w:r w:rsidR="00065388">
              <w:rPr>
                <w:rFonts w:eastAsia="Times New Roman" w:cs="Arial"/>
                <w:sz w:val="20"/>
                <w:szCs w:val="20"/>
                <w:lang w:val="en-GB" w:eastAsia="en-GB"/>
              </w:rPr>
              <w:t>,</w:t>
            </w:r>
            <w:r>
              <w:rPr>
                <w:rFonts w:eastAsia="Times New Roman" w:cs="Arial"/>
                <w:sz w:val="20"/>
                <w:szCs w:val="20"/>
                <w:lang w:val="en-GB" w:eastAsia="en-GB"/>
              </w:rPr>
              <w:t>950</w:t>
            </w:r>
          </w:p>
        </w:tc>
        <w:tc>
          <w:tcPr>
            <w:tcW w:w="992" w:type="dxa"/>
            <w:tcBorders>
              <w:top w:val="nil"/>
              <w:left w:val="nil"/>
              <w:bottom w:val="single" w:sz="4" w:space="0" w:color="auto"/>
              <w:right w:val="single" w:sz="4" w:space="0" w:color="auto"/>
            </w:tcBorders>
            <w:shd w:val="clear" w:color="000000" w:fill="FFFFFF"/>
            <w:noWrap/>
            <w:vAlign w:val="center"/>
          </w:tcPr>
          <w:p w14:paraId="399B7FB3" w14:textId="6C3E9B1D"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4</w:t>
            </w:r>
            <w:r w:rsidR="00065388">
              <w:rPr>
                <w:rFonts w:eastAsia="Times New Roman" w:cs="Arial"/>
                <w:sz w:val="20"/>
                <w:szCs w:val="20"/>
                <w:lang w:val="en-GB" w:eastAsia="en-GB"/>
              </w:rPr>
              <w:t>,</w:t>
            </w:r>
            <w:r>
              <w:rPr>
                <w:rFonts w:eastAsia="Times New Roman" w:cs="Arial"/>
                <w:sz w:val="20"/>
                <w:szCs w:val="20"/>
                <w:lang w:val="en-GB" w:eastAsia="en-GB"/>
              </w:rPr>
              <w:t>880</w:t>
            </w:r>
          </w:p>
        </w:tc>
        <w:tc>
          <w:tcPr>
            <w:tcW w:w="851" w:type="dxa"/>
            <w:tcBorders>
              <w:top w:val="nil"/>
              <w:left w:val="nil"/>
              <w:bottom w:val="single" w:sz="4" w:space="0" w:color="auto"/>
              <w:right w:val="single" w:sz="4" w:space="0" w:color="auto"/>
            </w:tcBorders>
            <w:shd w:val="clear" w:color="000000" w:fill="FFFFFF"/>
            <w:noWrap/>
            <w:vAlign w:val="center"/>
          </w:tcPr>
          <w:p w14:paraId="1D7EC18F" w14:textId="38D1A0EB"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5</w:t>
            </w:r>
            <w:r w:rsidR="00065388">
              <w:rPr>
                <w:rFonts w:eastAsia="Times New Roman" w:cs="Arial"/>
                <w:sz w:val="20"/>
                <w:szCs w:val="20"/>
                <w:lang w:val="en-GB" w:eastAsia="en-GB"/>
              </w:rPr>
              <w:t>,</w:t>
            </w:r>
            <w:r>
              <w:rPr>
                <w:rFonts w:eastAsia="Times New Roman" w:cs="Arial"/>
                <w:sz w:val="20"/>
                <w:szCs w:val="20"/>
                <w:lang w:val="en-GB" w:eastAsia="en-GB"/>
              </w:rPr>
              <w:t>326</w:t>
            </w:r>
          </w:p>
        </w:tc>
        <w:tc>
          <w:tcPr>
            <w:tcW w:w="838" w:type="dxa"/>
            <w:tcBorders>
              <w:top w:val="nil"/>
              <w:left w:val="nil"/>
              <w:bottom w:val="single" w:sz="4" w:space="0" w:color="auto"/>
              <w:right w:val="single" w:sz="4" w:space="0" w:color="auto"/>
            </w:tcBorders>
            <w:shd w:val="clear" w:color="000000" w:fill="FFFFFF"/>
            <w:vAlign w:val="center"/>
          </w:tcPr>
          <w:p w14:paraId="22D44206" w14:textId="5D173B19" w:rsidR="00566977" w:rsidRPr="00BD2A59" w:rsidRDefault="00566977" w:rsidP="003B554B">
            <w:pPr>
              <w:spacing w:before="0" w:line="240" w:lineRule="auto"/>
              <w:rPr>
                <w:rFonts w:eastAsia="Times New Roman" w:cs="Arial"/>
                <w:sz w:val="20"/>
                <w:szCs w:val="20"/>
                <w:lang w:val="en-GB" w:eastAsia="en-GB"/>
              </w:rPr>
            </w:pPr>
            <w:r>
              <w:rPr>
                <w:rFonts w:cs="Arial"/>
                <w:sz w:val="20"/>
                <w:szCs w:val="20"/>
                <w:lang w:eastAsia="el-GR"/>
              </w:rPr>
              <w:t>6</w:t>
            </w:r>
            <w:r w:rsidR="00065388">
              <w:rPr>
                <w:rFonts w:cs="Arial"/>
                <w:sz w:val="20"/>
                <w:szCs w:val="20"/>
                <w:lang w:eastAsia="el-GR"/>
              </w:rPr>
              <w:t>,</w:t>
            </w:r>
            <w:r>
              <w:rPr>
                <w:rFonts w:cs="Arial"/>
                <w:sz w:val="20"/>
                <w:szCs w:val="20"/>
                <w:lang w:eastAsia="el-GR"/>
              </w:rPr>
              <w:t>826</w:t>
            </w:r>
          </w:p>
        </w:tc>
      </w:tr>
      <w:tr w:rsidR="00566977" w:rsidRPr="002A117F" w14:paraId="2B475D3F" w14:textId="77777777" w:rsidTr="00AE1993">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center"/>
          </w:tcPr>
          <w:p w14:paraId="4216E435" w14:textId="77777777" w:rsidR="00566977" w:rsidRPr="00BD2A59" w:rsidRDefault="00566977" w:rsidP="003B554B">
            <w:pPr>
              <w:spacing w:before="0" w:line="240" w:lineRule="auto"/>
              <w:jc w:val="center"/>
              <w:rPr>
                <w:rFonts w:eastAsia="Times New Roman" w:cs="Arial"/>
                <w:bCs/>
                <w:sz w:val="20"/>
                <w:szCs w:val="20"/>
                <w:lang w:val="en-GB" w:eastAsia="en-GB"/>
              </w:rPr>
            </w:pPr>
            <w:r w:rsidRPr="00BD2A59">
              <w:rPr>
                <w:rFonts w:eastAsia="Times New Roman" w:cs="Arial"/>
                <w:bCs/>
                <w:sz w:val="20"/>
                <w:szCs w:val="20"/>
                <w:lang w:val="en-GB" w:eastAsia="en-GB"/>
              </w:rPr>
              <w:t>European Seabass</w:t>
            </w:r>
          </w:p>
        </w:tc>
        <w:tc>
          <w:tcPr>
            <w:tcW w:w="992" w:type="dxa"/>
            <w:tcBorders>
              <w:top w:val="nil"/>
              <w:left w:val="nil"/>
              <w:bottom w:val="single" w:sz="4" w:space="0" w:color="auto"/>
              <w:right w:val="single" w:sz="4" w:space="0" w:color="auto"/>
            </w:tcBorders>
            <w:shd w:val="clear" w:color="000000" w:fill="FFFFFF"/>
            <w:noWrap/>
            <w:vAlign w:val="center"/>
          </w:tcPr>
          <w:p w14:paraId="033DA577" w14:textId="5F43253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w:t>
            </w:r>
            <w:r w:rsidR="00065388">
              <w:rPr>
                <w:rFonts w:eastAsia="Times New Roman" w:cs="Arial"/>
                <w:sz w:val="20"/>
                <w:szCs w:val="20"/>
                <w:lang w:val="en-GB" w:eastAsia="en-GB"/>
              </w:rPr>
              <w:t>,</w:t>
            </w:r>
            <w:r>
              <w:rPr>
                <w:rFonts w:eastAsia="Times New Roman" w:cs="Arial"/>
                <w:sz w:val="20"/>
                <w:szCs w:val="20"/>
                <w:lang w:val="en-GB" w:eastAsia="en-GB"/>
              </w:rPr>
              <w:t>413</w:t>
            </w:r>
          </w:p>
        </w:tc>
        <w:tc>
          <w:tcPr>
            <w:tcW w:w="851" w:type="dxa"/>
            <w:tcBorders>
              <w:top w:val="nil"/>
              <w:left w:val="nil"/>
              <w:bottom w:val="single" w:sz="4" w:space="0" w:color="auto"/>
              <w:right w:val="single" w:sz="4" w:space="0" w:color="auto"/>
            </w:tcBorders>
            <w:shd w:val="clear" w:color="000000" w:fill="FFFFFF"/>
            <w:noWrap/>
            <w:vAlign w:val="center"/>
          </w:tcPr>
          <w:p w14:paraId="6F018265" w14:textId="2DF7A7D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1</w:t>
            </w:r>
            <w:r w:rsidR="00065388">
              <w:rPr>
                <w:rFonts w:eastAsia="Times New Roman" w:cs="Arial"/>
                <w:sz w:val="20"/>
                <w:szCs w:val="20"/>
                <w:lang w:val="en-GB" w:eastAsia="en-GB"/>
              </w:rPr>
              <w:t>,</w:t>
            </w:r>
            <w:r>
              <w:rPr>
                <w:rFonts w:eastAsia="Times New Roman" w:cs="Arial"/>
                <w:sz w:val="20"/>
                <w:szCs w:val="20"/>
                <w:lang w:val="en-GB" w:eastAsia="en-GB"/>
              </w:rPr>
              <w:t>442</w:t>
            </w:r>
          </w:p>
        </w:tc>
        <w:tc>
          <w:tcPr>
            <w:tcW w:w="992" w:type="dxa"/>
            <w:tcBorders>
              <w:top w:val="nil"/>
              <w:left w:val="nil"/>
              <w:bottom w:val="single" w:sz="4" w:space="0" w:color="auto"/>
              <w:right w:val="single" w:sz="4" w:space="0" w:color="auto"/>
            </w:tcBorders>
            <w:shd w:val="clear" w:color="000000" w:fill="FFFFFF"/>
            <w:noWrap/>
            <w:vAlign w:val="center"/>
          </w:tcPr>
          <w:p w14:paraId="27F4576E" w14:textId="10EEBC6C"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w:t>
            </w:r>
            <w:r w:rsidR="00065388">
              <w:rPr>
                <w:rFonts w:eastAsia="Times New Roman" w:cs="Arial"/>
                <w:sz w:val="20"/>
                <w:szCs w:val="20"/>
                <w:lang w:val="en-GB" w:eastAsia="en-GB"/>
              </w:rPr>
              <w:t>,</w:t>
            </w:r>
            <w:r>
              <w:rPr>
                <w:rFonts w:eastAsia="Times New Roman" w:cs="Arial"/>
                <w:sz w:val="20"/>
                <w:szCs w:val="20"/>
                <w:lang w:val="en-GB" w:eastAsia="en-GB"/>
              </w:rPr>
              <w:t>255</w:t>
            </w:r>
          </w:p>
        </w:tc>
        <w:tc>
          <w:tcPr>
            <w:tcW w:w="992" w:type="dxa"/>
            <w:tcBorders>
              <w:top w:val="nil"/>
              <w:left w:val="nil"/>
              <w:bottom w:val="single" w:sz="4" w:space="0" w:color="auto"/>
              <w:right w:val="single" w:sz="4" w:space="0" w:color="auto"/>
            </w:tcBorders>
            <w:shd w:val="clear" w:color="000000" w:fill="FFFFFF"/>
            <w:noWrap/>
            <w:vAlign w:val="center"/>
          </w:tcPr>
          <w:p w14:paraId="63CACF61" w14:textId="31BF427E"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w:t>
            </w:r>
            <w:r w:rsidR="00065388">
              <w:rPr>
                <w:rFonts w:eastAsia="Times New Roman" w:cs="Arial"/>
                <w:sz w:val="20"/>
                <w:szCs w:val="20"/>
                <w:lang w:val="en-GB" w:eastAsia="en-GB"/>
              </w:rPr>
              <w:t>,</w:t>
            </w:r>
            <w:r>
              <w:rPr>
                <w:rFonts w:eastAsia="Times New Roman" w:cs="Arial"/>
                <w:sz w:val="20"/>
                <w:szCs w:val="20"/>
                <w:lang w:val="en-GB" w:eastAsia="en-GB"/>
              </w:rPr>
              <w:t>465</w:t>
            </w:r>
          </w:p>
        </w:tc>
        <w:tc>
          <w:tcPr>
            <w:tcW w:w="851" w:type="dxa"/>
            <w:tcBorders>
              <w:top w:val="nil"/>
              <w:left w:val="nil"/>
              <w:bottom w:val="single" w:sz="4" w:space="0" w:color="auto"/>
              <w:right w:val="single" w:sz="4" w:space="0" w:color="auto"/>
            </w:tcBorders>
            <w:shd w:val="clear" w:color="000000" w:fill="FFFFFF"/>
            <w:noWrap/>
            <w:vAlign w:val="center"/>
          </w:tcPr>
          <w:p w14:paraId="7682B3D2" w14:textId="1166ABA6"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w:t>
            </w:r>
            <w:r w:rsidR="00065388">
              <w:rPr>
                <w:rFonts w:eastAsia="Times New Roman" w:cs="Arial"/>
                <w:sz w:val="20"/>
                <w:szCs w:val="20"/>
                <w:lang w:val="en-GB" w:eastAsia="en-GB"/>
              </w:rPr>
              <w:t>,</w:t>
            </w:r>
            <w:r>
              <w:rPr>
                <w:rFonts w:eastAsia="Times New Roman" w:cs="Arial"/>
                <w:sz w:val="20"/>
                <w:szCs w:val="20"/>
                <w:lang w:val="en-GB" w:eastAsia="en-GB"/>
              </w:rPr>
              <w:t>782</w:t>
            </w:r>
          </w:p>
        </w:tc>
        <w:tc>
          <w:tcPr>
            <w:tcW w:w="838" w:type="dxa"/>
            <w:tcBorders>
              <w:top w:val="nil"/>
              <w:left w:val="nil"/>
              <w:bottom w:val="single" w:sz="4" w:space="0" w:color="auto"/>
              <w:right w:val="single" w:sz="4" w:space="0" w:color="auto"/>
            </w:tcBorders>
            <w:shd w:val="clear" w:color="000000" w:fill="FFFFFF"/>
            <w:vAlign w:val="center"/>
          </w:tcPr>
          <w:p w14:paraId="0F397B99" w14:textId="2AD3CAE9"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3</w:t>
            </w:r>
            <w:r w:rsidR="00065388">
              <w:rPr>
                <w:rFonts w:eastAsia="Times New Roman" w:cs="Arial"/>
                <w:sz w:val="20"/>
                <w:szCs w:val="20"/>
                <w:lang w:val="en-GB" w:eastAsia="en-GB"/>
              </w:rPr>
              <w:t>,</w:t>
            </w:r>
            <w:r>
              <w:rPr>
                <w:rFonts w:eastAsia="Times New Roman" w:cs="Arial"/>
                <w:sz w:val="20"/>
                <w:szCs w:val="20"/>
                <w:lang w:val="en-GB" w:eastAsia="en-GB"/>
              </w:rPr>
              <w:t>792</w:t>
            </w:r>
          </w:p>
        </w:tc>
      </w:tr>
      <w:tr w:rsidR="00566977" w:rsidRPr="002A117F" w14:paraId="7FEC052E" w14:textId="77777777" w:rsidTr="00AE1993">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center"/>
          </w:tcPr>
          <w:p w14:paraId="6BD10A5B" w14:textId="77777777" w:rsidR="00566977" w:rsidRPr="00BD2A59" w:rsidRDefault="00566977" w:rsidP="003B554B">
            <w:pPr>
              <w:spacing w:before="0" w:line="240" w:lineRule="auto"/>
              <w:jc w:val="center"/>
              <w:rPr>
                <w:rFonts w:eastAsia="Times New Roman" w:cs="Arial"/>
                <w:bCs/>
                <w:sz w:val="20"/>
                <w:szCs w:val="20"/>
                <w:lang w:val="en-GB" w:eastAsia="en-GB"/>
              </w:rPr>
            </w:pPr>
            <w:r w:rsidRPr="00BD2A59">
              <w:rPr>
                <w:rFonts w:eastAsia="Times New Roman" w:cs="Arial"/>
                <w:bCs/>
                <w:sz w:val="20"/>
                <w:szCs w:val="20"/>
                <w:lang w:val="en-GB" w:eastAsia="en-GB"/>
              </w:rPr>
              <w:t>Meagre</w:t>
            </w:r>
          </w:p>
        </w:tc>
        <w:tc>
          <w:tcPr>
            <w:tcW w:w="992" w:type="dxa"/>
            <w:tcBorders>
              <w:top w:val="nil"/>
              <w:left w:val="nil"/>
              <w:bottom w:val="single" w:sz="4" w:space="0" w:color="auto"/>
              <w:right w:val="single" w:sz="4" w:space="0" w:color="auto"/>
            </w:tcBorders>
            <w:shd w:val="clear" w:color="000000" w:fill="FFFFFF"/>
            <w:noWrap/>
            <w:vAlign w:val="center"/>
          </w:tcPr>
          <w:p w14:paraId="4D874868"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11</w:t>
            </w:r>
          </w:p>
        </w:tc>
        <w:tc>
          <w:tcPr>
            <w:tcW w:w="851" w:type="dxa"/>
            <w:tcBorders>
              <w:top w:val="nil"/>
              <w:left w:val="nil"/>
              <w:bottom w:val="single" w:sz="4" w:space="0" w:color="auto"/>
              <w:right w:val="single" w:sz="4" w:space="0" w:color="auto"/>
            </w:tcBorders>
            <w:shd w:val="clear" w:color="000000" w:fill="FFFFFF"/>
            <w:noWrap/>
            <w:vAlign w:val="center"/>
          </w:tcPr>
          <w:p w14:paraId="59F1A7A7"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10</w:t>
            </w:r>
          </w:p>
        </w:tc>
        <w:tc>
          <w:tcPr>
            <w:tcW w:w="992" w:type="dxa"/>
            <w:tcBorders>
              <w:top w:val="nil"/>
              <w:left w:val="nil"/>
              <w:bottom w:val="single" w:sz="4" w:space="0" w:color="auto"/>
              <w:right w:val="single" w:sz="4" w:space="0" w:color="auto"/>
            </w:tcBorders>
            <w:shd w:val="clear" w:color="000000" w:fill="FFFFFF"/>
            <w:noWrap/>
            <w:vAlign w:val="center"/>
          </w:tcPr>
          <w:p w14:paraId="26B9A4C2"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p>
        </w:tc>
        <w:tc>
          <w:tcPr>
            <w:tcW w:w="992" w:type="dxa"/>
            <w:tcBorders>
              <w:top w:val="nil"/>
              <w:left w:val="nil"/>
              <w:bottom w:val="single" w:sz="4" w:space="0" w:color="auto"/>
              <w:right w:val="single" w:sz="4" w:space="0" w:color="auto"/>
            </w:tcBorders>
            <w:shd w:val="clear" w:color="000000" w:fill="FFFFFF"/>
            <w:noWrap/>
            <w:vAlign w:val="center"/>
          </w:tcPr>
          <w:p w14:paraId="3AF28051" w14:textId="3B9A2C98"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r w:rsidR="006052D1">
              <w:rPr>
                <w:rFonts w:eastAsia="Times New Roman" w:cs="Arial"/>
                <w:sz w:val="20"/>
                <w:szCs w:val="20"/>
                <w:lang w:val="en-GB" w:eastAsia="en-GB"/>
              </w:rPr>
              <w:t>.</w:t>
            </w:r>
            <w:r>
              <w:rPr>
                <w:rFonts w:eastAsia="Times New Roman" w:cs="Arial"/>
                <w:sz w:val="20"/>
                <w:szCs w:val="20"/>
                <w:lang w:val="en-GB" w:eastAsia="en-GB"/>
              </w:rPr>
              <w:t>28</w:t>
            </w:r>
          </w:p>
        </w:tc>
        <w:tc>
          <w:tcPr>
            <w:tcW w:w="851" w:type="dxa"/>
            <w:tcBorders>
              <w:top w:val="nil"/>
              <w:left w:val="nil"/>
              <w:bottom w:val="single" w:sz="4" w:space="0" w:color="auto"/>
              <w:right w:val="single" w:sz="4" w:space="0" w:color="auto"/>
            </w:tcBorders>
            <w:shd w:val="clear" w:color="000000" w:fill="FFFFFF"/>
            <w:noWrap/>
            <w:vAlign w:val="center"/>
          </w:tcPr>
          <w:p w14:paraId="0431751A"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p>
        </w:tc>
        <w:tc>
          <w:tcPr>
            <w:tcW w:w="838" w:type="dxa"/>
            <w:tcBorders>
              <w:top w:val="nil"/>
              <w:left w:val="nil"/>
              <w:bottom w:val="single" w:sz="4" w:space="0" w:color="auto"/>
              <w:right w:val="single" w:sz="4" w:space="0" w:color="auto"/>
            </w:tcBorders>
            <w:shd w:val="clear" w:color="000000" w:fill="FFFFFF"/>
            <w:vAlign w:val="center"/>
          </w:tcPr>
          <w:p w14:paraId="78661978"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6</w:t>
            </w:r>
          </w:p>
        </w:tc>
      </w:tr>
      <w:tr w:rsidR="00566977" w:rsidRPr="002A117F" w14:paraId="556F1236" w14:textId="77777777" w:rsidTr="00AE199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FA7D4" w14:textId="77777777" w:rsidR="00566977" w:rsidRPr="00BD2A59" w:rsidRDefault="00566977" w:rsidP="003B554B">
            <w:pPr>
              <w:spacing w:before="0" w:line="240" w:lineRule="auto"/>
              <w:jc w:val="center"/>
              <w:rPr>
                <w:rFonts w:eastAsia="Times New Roman" w:cs="Arial"/>
                <w:bCs/>
                <w:sz w:val="20"/>
                <w:szCs w:val="20"/>
                <w:lang w:val="en-GB" w:eastAsia="en-GB"/>
              </w:rPr>
            </w:pPr>
            <w:r w:rsidRPr="00BD2A59">
              <w:rPr>
                <w:rFonts w:eastAsia="Times New Roman" w:cs="Arial"/>
                <w:bCs/>
                <w:sz w:val="20"/>
                <w:szCs w:val="20"/>
                <w:lang w:val="en-GB" w:eastAsia="en-GB"/>
              </w:rPr>
              <w:t>Red Porgy</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E263C11"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BDB4007"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5341CF2"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B471F92"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4292EB99"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p>
        </w:tc>
        <w:tc>
          <w:tcPr>
            <w:tcW w:w="838" w:type="dxa"/>
            <w:tcBorders>
              <w:top w:val="single" w:sz="4" w:space="0" w:color="auto"/>
              <w:left w:val="nil"/>
              <w:bottom w:val="single" w:sz="4" w:space="0" w:color="auto"/>
              <w:right w:val="single" w:sz="4" w:space="0" w:color="auto"/>
            </w:tcBorders>
            <w:shd w:val="clear" w:color="000000" w:fill="FFFFFF"/>
            <w:vAlign w:val="center"/>
          </w:tcPr>
          <w:p w14:paraId="196511F8"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0</w:t>
            </w:r>
          </w:p>
        </w:tc>
      </w:tr>
      <w:tr w:rsidR="00566977" w:rsidRPr="002A117F" w14:paraId="6991299F" w14:textId="77777777" w:rsidTr="00AE199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1A8786" w14:textId="77777777" w:rsidR="00566977" w:rsidRPr="00BD2A59" w:rsidRDefault="00566977" w:rsidP="003B554B">
            <w:pPr>
              <w:spacing w:before="0" w:line="240" w:lineRule="auto"/>
              <w:jc w:val="center"/>
              <w:rPr>
                <w:rFonts w:eastAsia="Times New Roman" w:cs="Arial"/>
                <w:bCs/>
                <w:sz w:val="20"/>
                <w:szCs w:val="20"/>
                <w:lang w:val="en-GB" w:eastAsia="en-GB"/>
              </w:rPr>
            </w:pPr>
            <w:r>
              <w:rPr>
                <w:rFonts w:eastAsia="Times New Roman" w:cs="Arial"/>
                <w:bCs/>
                <w:sz w:val="20"/>
                <w:szCs w:val="20"/>
                <w:lang w:val="en-GB" w:eastAsia="en-GB"/>
              </w:rPr>
              <w:t>Total</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1CDD45C" w14:textId="1A1C0AB0" w:rsidR="00566977"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6</w:t>
            </w:r>
            <w:r w:rsidR="00065388">
              <w:rPr>
                <w:rFonts w:eastAsia="Times New Roman" w:cs="Arial"/>
                <w:sz w:val="20"/>
                <w:szCs w:val="20"/>
                <w:lang w:val="en-GB" w:eastAsia="en-GB"/>
              </w:rPr>
              <w:t>,</w:t>
            </w:r>
            <w:r>
              <w:rPr>
                <w:rFonts w:eastAsia="Times New Roman" w:cs="Arial"/>
                <w:sz w:val="20"/>
                <w:szCs w:val="20"/>
                <w:lang w:val="en-GB" w:eastAsia="en-GB"/>
              </w:rPr>
              <w:t>250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0587523" w14:textId="40D2C4B3"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6</w:t>
            </w:r>
            <w:r w:rsidR="00065388">
              <w:rPr>
                <w:rFonts w:eastAsia="Times New Roman" w:cs="Arial"/>
                <w:sz w:val="20"/>
                <w:szCs w:val="20"/>
                <w:lang w:val="en-GB" w:eastAsia="en-GB"/>
              </w:rPr>
              <w:t>,</w:t>
            </w:r>
            <w:r>
              <w:rPr>
                <w:rFonts w:eastAsia="Times New Roman" w:cs="Arial"/>
                <w:sz w:val="20"/>
                <w:szCs w:val="20"/>
                <w:lang w:val="en-GB" w:eastAsia="en-GB"/>
              </w:rPr>
              <w:t>588</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C927D87" w14:textId="70D0DACB"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7</w:t>
            </w:r>
            <w:r w:rsidR="00065388">
              <w:rPr>
                <w:rFonts w:eastAsia="Times New Roman" w:cs="Arial"/>
                <w:sz w:val="20"/>
                <w:szCs w:val="20"/>
                <w:lang w:val="en-GB" w:eastAsia="en-GB"/>
              </w:rPr>
              <w:t>,</w:t>
            </w:r>
            <w:r>
              <w:rPr>
                <w:rFonts w:eastAsia="Times New Roman" w:cs="Arial"/>
                <w:sz w:val="20"/>
                <w:szCs w:val="20"/>
                <w:lang w:val="en-GB" w:eastAsia="en-GB"/>
              </w:rPr>
              <w:t>205</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AE69EA1" w14:textId="1766A0CC"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7</w:t>
            </w:r>
            <w:r w:rsidR="00065388">
              <w:rPr>
                <w:rFonts w:eastAsia="Times New Roman" w:cs="Arial"/>
                <w:sz w:val="20"/>
                <w:szCs w:val="20"/>
                <w:lang w:val="en-GB" w:eastAsia="en-GB"/>
              </w:rPr>
              <w:t>,</w:t>
            </w:r>
            <w:r>
              <w:rPr>
                <w:rFonts w:eastAsia="Times New Roman" w:cs="Arial"/>
                <w:sz w:val="20"/>
                <w:szCs w:val="20"/>
                <w:lang w:val="en-GB" w:eastAsia="en-GB"/>
              </w:rPr>
              <w:t>348</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C604043" w14:textId="5733801C"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8</w:t>
            </w:r>
            <w:r w:rsidR="00065388">
              <w:rPr>
                <w:rFonts w:eastAsia="Times New Roman" w:cs="Arial"/>
                <w:sz w:val="20"/>
                <w:szCs w:val="20"/>
                <w:lang w:val="en-GB" w:eastAsia="en-GB"/>
              </w:rPr>
              <w:t>,</w:t>
            </w:r>
            <w:r>
              <w:rPr>
                <w:rFonts w:eastAsia="Times New Roman" w:cs="Arial"/>
                <w:sz w:val="20"/>
                <w:szCs w:val="20"/>
                <w:lang w:val="en-GB" w:eastAsia="en-GB"/>
              </w:rPr>
              <w:t>108</w:t>
            </w:r>
          </w:p>
        </w:tc>
        <w:tc>
          <w:tcPr>
            <w:tcW w:w="838" w:type="dxa"/>
            <w:tcBorders>
              <w:top w:val="single" w:sz="4" w:space="0" w:color="auto"/>
              <w:left w:val="nil"/>
              <w:bottom w:val="single" w:sz="4" w:space="0" w:color="auto"/>
              <w:right w:val="single" w:sz="4" w:space="0" w:color="auto"/>
            </w:tcBorders>
            <w:shd w:val="clear" w:color="000000" w:fill="FFFFFF"/>
            <w:vAlign w:val="center"/>
          </w:tcPr>
          <w:p w14:paraId="338DFF8A" w14:textId="6DC68F61"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10</w:t>
            </w:r>
            <w:r w:rsidR="00065388">
              <w:rPr>
                <w:rFonts w:eastAsia="Times New Roman" w:cs="Arial"/>
                <w:sz w:val="20"/>
                <w:szCs w:val="20"/>
                <w:lang w:val="en-GB" w:eastAsia="en-GB"/>
              </w:rPr>
              <w:t>,</w:t>
            </w:r>
            <w:r>
              <w:rPr>
                <w:rFonts w:eastAsia="Times New Roman" w:cs="Arial"/>
                <w:sz w:val="20"/>
                <w:szCs w:val="20"/>
                <w:lang w:val="en-GB" w:eastAsia="en-GB"/>
              </w:rPr>
              <w:t>624</w:t>
            </w:r>
          </w:p>
        </w:tc>
      </w:tr>
    </w:tbl>
    <w:p w14:paraId="157A0DF2" w14:textId="51E86BA9" w:rsidR="00566977" w:rsidRDefault="00566977" w:rsidP="00566977">
      <w:pPr>
        <w:rPr>
          <w:lang w:val="en-GB" w:eastAsia="en-GB"/>
        </w:rPr>
      </w:pPr>
    </w:p>
    <w:p w14:paraId="5C770E08" w14:textId="24A1D835" w:rsidR="00CA1160" w:rsidRDefault="00CA1160" w:rsidP="00566977">
      <w:pPr>
        <w:rPr>
          <w:lang w:val="en-GB" w:eastAsia="en-GB"/>
        </w:rPr>
      </w:pPr>
    </w:p>
    <w:p w14:paraId="6FF02558" w14:textId="77777777" w:rsidR="00AE1993" w:rsidRDefault="00AE1993" w:rsidP="00566977">
      <w:pPr>
        <w:rPr>
          <w:lang w:val="en-GB" w:eastAsia="en-GB"/>
        </w:rPr>
      </w:pPr>
    </w:p>
    <w:p w14:paraId="5A7C6E54" w14:textId="77777777" w:rsidR="005E3F11" w:rsidRDefault="005E3F11">
      <w:pPr>
        <w:spacing w:before="0" w:after="160"/>
        <w:jc w:val="left"/>
        <w:rPr>
          <w:b/>
          <w:sz w:val="20"/>
          <w:szCs w:val="20"/>
          <w:lang w:val="en-GB" w:eastAsia="en-GB"/>
        </w:rPr>
      </w:pPr>
      <w:r>
        <w:rPr>
          <w:b/>
          <w:sz w:val="20"/>
          <w:szCs w:val="20"/>
          <w:lang w:val="en-GB" w:eastAsia="en-GB"/>
        </w:rPr>
        <w:br w:type="page"/>
      </w:r>
    </w:p>
    <w:p w14:paraId="433A3B49" w14:textId="156AD09C" w:rsidR="00AE1993" w:rsidRDefault="00DE16AE" w:rsidP="00DE16AE">
      <w:pPr>
        <w:pStyle w:val="Caption"/>
        <w:rPr>
          <w:b w:val="0"/>
          <w:szCs w:val="20"/>
          <w:lang w:val="en-GB" w:eastAsia="en-GB"/>
        </w:rPr>
      </w:pPr>
      <w:bookmarkStart w:id="7" w:name="_Toc124111512"/>
      <w:r>
        <w:lastRenderedPageBreak/>
        <w:t xml:space="preserve">Table </w:t>
      </w:r>
      <w:fldSimple w:instr=" SEQ Table \* ARABIC ">
        <w:r w:rsidR="00FA3F77">
          <w:rPr>
            <w:noProof/>
          </w:rPr>
          <w:t>2</w:t>
        </w:r>
      </w:fldSimple>
      <w:r w:rsidR="00AE1993" w:rsidRPr="00DE16AE">
        <w:rPr>
          <w:szCs w:val="20"/>
          <w:lang w:val="en-GB" w:eastAsia="en-GB"/>
        </w:rPr>
        <w:t>: Total value of aquaculture production in Cyprus</w:t>
      </w:r>
      <w:r w:rsidR="00423E4A">
        <w:rPr>
          <w:szCs w:val="20"/>
          <w:lang w:val="en-GB" w:eastAsia="en-GB"/>
        </w:rPr>
        <w:t>, [2].</w:t>
      </w:r>
      <w:bookmarkEnd w:id="7"/>
    </w:p>
    <w:tbl>
      <w:tblPr>
        <w:tblW w:w="8217" w:type="dxa"/>
        <w:tblLayout w:type="fixed"/>
        <w:tblLook w:val="04A0" w:firstRow="1" w:lastRow="0" w:firstColumn="1" w:lastColumn="0" w:noHBand="0" w:noVBand="1"/>
      </w:tblPr>
      <w:tblGrid>
        <w:gridCol w:w="1413"/>
        <w:gridCol w:w="1134"/>
        <w:gridCol w:w="1134"/>
        <w:gridCol w:w="1134"/>
        <w:gridCol w:w="1134"/>
        <w:gridCol w:w="1134"/>
        <w:gridCol w:w="1134"/>
      </w:tblGrid>
      <w:tr w:rsidR="00566977" w:rsidRPr="00E0084F" w14:paraId="4C8368BA" w14:textId="77777777" w:rsidTr="00AE1993">
        <w:trPr>
          <w:trHeight w:val="300"/>
        </w:trPr>
        <w:tc>
          <w:tcPr>
            <w:tcW w:w="821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675A741" w14:textId="77777777" w:rsidR="00566977" w:rsidRPr="00E0084F" w:rsidRDefault="00566977" w:rsidP="003B554B">
            <w:pPr>
              <w:spacing w:before="0" w:line="240" w:lineRule="auto"/>
              <w:jc w:val="center"/>
              <w:rPr>
                <w:rFonts w:eastAsia="Times New Roman" w:cs="Arial"/>
                <w:b/>
                <w:sz w:val="20"/>
                <w:szCs w:val="20"/>
                <w:lang w:val="fr-FR" w:eastAsia="en-GB"/>
              </w:rPr>
            </w:pPr>
            <w:r w:rsidRPr="00E0084F">
              <w:rPr>
                <w:rFonts w:eastAsia="Times New Roman" w:cs="Arial"/>
                <w:b/>
                <w:sz w:val="20"/>
                <w:szCs w:val="20"/>
                <w:lang w:val="fr-FR" w:eastAsia="en-GB"/>
              </w:rPr>
              <w:t xml:space="preserve">Total Aquaculture </w:t>
            </w:r>
            <w:r>
              <w:rPr>
                <w:rFonts w:eastAsia="Times New Roman" w:cs="Arial"/>
                <w:b/>
                <w:sz w:val="20"/>
                <w:szCs w:val="20"/>
                <w:lang w:val="fr-FR" w:eastAsia="en-GB"/>
              </w:rPr>
              <w:t xml:space="preserve">Value </w:t>
            </w:r>
            <w:r w:rsidRPr="00E0084F">
              <w:rPr>
                <w:rFonts w:eastAsia="Times New Roman" w:cs="Arial"/>
                <w:b/>
                <w:bCs/>
                <w:sz w:val="20"/>
                <w:szCs w:val="20"/>
                <w:lang w:val="en-GB" w:eastAsia="en-GB"/>
              </w:rPr>
              <w:t>(€)</w:t>
            </w:r>
          </w:p>
          <w:p w14:paraId="6A9E0DC7" w14:textId="77777777" w:rsidR="00566977" w:rsidRPr="00E0084F" w:rsidRDefault="00566977" w:rsidP="003B554B">
            <w:pPr>
              <w:spacing w:before="0" w:line="240" w:lineRule="auto"/>
              <w:jc w:val="center"/>
              <w:rPr>
                <w:rFonts w:eastAsia="Times New Roman" w:cs="Arial"/>
                <w:b/>
                <w:sz w:val="20"/>
                <w:szCs w:val="20"/>
                <w:lang w:val="fr-FR" w:eastAsia="en-GB"/>
              </w:rPr>
            </w:pPr>
          </w:p>
        </w:tc>
      </w:tr>
      <w:tr w:rsidR="00566977" w:rsidRPr="002A117F" w14:paraId="423F251A" w14:textId="77777777" w:rsidTr="00AE1993">
        <w:trPr>
          <w:trHeight w:val="300"/>
        </w:trPr>
        <w:tc>
          <w:tcPr>
            <w:tcW w:w="14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5594D0" w14:textId="77777777" w:rsidR="00566977" w:rsidRPr="00BD2A59" w:rsidRDefault="00566977" w:rsidP="003B554B">
            <w:pPr>
              <w:spacing w:before="0" w:line="240" w:lineRule="auto"/>
              <w:jc w:val="center"/>
              <w:rPr>
                <w:rFonts w:eastAsia="Times New Roman" w:cs="Arial"/>
                <w:b/>
                <w:sz w:val="20"/>
                <w:szCs w:val="20"/>
                <w:lang w:val="en-GB" w:eastAsia="en-GB"/>
              </w:rPr>
            </w:pPr>
            <w:r>
              <w:rPr>
                <w:rFonts w:eastAsia="Times New Roman" w:cs="Arial"/>
                <w:b/>
                <w:sz w:val="20"/>
                <w:szCs w:val="20"/>
                <w:lang w:val="en-GB" w:eastAsia="en-GB"/>
              </w:rPr>
              <w:t>Year</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363AE952"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0D15CF00"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18B2EF2C"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238E18FE"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2018</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1D618FFB"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2019</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42DD6381" w14:textId="77777777" w:rsidR="00566977" w:rsidRPr="00BD2A59" w:rsidRDefault="00566977" w:rsidP="003B554B">
            <w:pPr>
              <w:spacing w:before="0" w:line="240" w:lineRule="auto"/>
              <w:rPr>
                <w:rFonts w:eastAsia="Times New Roman" w:cs="Arial"/>
                <w:sz w:val="20"/>
                <w:szCs w:val="20"/>
                <w:lang w:val="en-GB" w:eastAsia="en-GB"/>
              </w:rPr>
            </w:pPr>
            <w:r>
              <w:rPr>
                <w:rFonts w:eastAsia="Times New Roman" w:cs="Arial"/>
                <w:sz w:val="20"/>
                <w:szCs w:val="20"/>
                <w:lang w:val="en-GB" w:eastAsia="en-GB"/>
              </w:rPr>
              <w:t>2020</w:t>
            </w:r>
          </w:p>
        </w:tc>
      </w:tr>
      <w:tr w:rsidR="00566977" w:rsidRPr="002A117F" w14:paraId="043E2C40" w14:textId="77777777" w:rsidTr="00AE1993">
        <w:trPr>
          <w:trHeight w:val="300"/>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0B7F3D1A" w14:textId="77777777" w:rsidR="00566977" w:rsidRPr="00BD2A59" w:rsidRDefault="00566977" w:rsidP="003B554B">
            <w:pPr>
              <w:spacing w:before="0" w:line="240" w:lineRule="auto"/>
              <w:jc w:val="center"/>
              <w:rPr>
                <w:rFonts w:eastAsia="Times New Roman" w:cs="Arial"/>
                <w:bCs/>
                <w:sz w:val="20"/>
                <w:szCs w:val="20"/>
                <w:lang w:val="en-GB" w:eastAsia="en-GB"/>
              </w:rPr>
            </w:pPr>
            <w:r w:rsidRPr="00BD2A59">
              <w:rPr>
                <w:rFonts w:eastAsia="Times New Roman" w:cs="Arial"/>
                <w:bCs/>
                <w:sz w:val="20"/>
                <w:szCs w:val="20"/>
                <w:lang w:val="en-GB" w:eastAsia="en-GB"/>
              </w:rPr>
              <w:t>Gilthead Seabream</w:t>
            </w:r>
          </w:p>
        </w:tc>
        <w:tc>
          <w:tcPr>
            <w:tcW w:w="1134" w:type="dxa"/>
            <w:tcBorders>
              <w:top w:val="nil"/>
              <w:left w:val="nil"/>
              <w:bottom w:val="single" w:sz="4" w:space="0" w:color="auto"/>
              <w:right w:val="single" w:sz="4" w:space="0" w:color="auto"/>
            </w:tcBorders>
            <w:shd w:val="clear" w:color="000000" w:fill="FFFFFF"/>
            <w:noWrap/>
            <w:vAlign w:val="center"/>
          </w:tcPr>
          <w:p w14:paraId="2B57BC14" w14:textId="5B81A005"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21</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153</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198</w:t>
            </w:r>
          </w:p>
        </w:tc>
        <w:tc>
          <w:tcPr>
            <w:tcW w:w="1134" w:type="dxa"/>
            <w:tcBorders>
              <w:top w:val="nil"/>
              <w:left w:val="nil"/>
              <w:bottom w:val="single" w:sz="4" w:space="0" w:color="auto"/>
              <w:right w:val="single" w:sz="4" w:space="0" w:color="auto"/>
            </w:tcBorders>
            <w:shd w:val="clear" w:color="000000" w:fill="FFFFFF"/>
            <w:noWrap/>
            <w:vAlign w:val="center"/>
          </w:tcPr>
          <w:p w14:paraId="5FD7167E" w14:textId="4F22E47F"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26</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478</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803</w:t>
            </w:r>
          </w:p>
        </w:tc>
        <w:tc>
          <w:tcPr>
            <w:tcW w:w="1134" w:type="dxa"/>
            <w:tcBorders>
              <w:top w:val="nil"/>
              <w:left w:val="nil"/>
              <w:bottom w:val="single" w:sz="4" w:space="0" w:color="auto"/>
              <w:right w:val="single" w:sz="4" w:space="0" w:color="auto"/>
            </w:tcBorders>
            <w:shd w:val="clear" w:color="000000" w:fill="FFFFFF"/>
            <w:noWrap/>
            <w:vAlign w:val="center"/>
          </w:tcPr>
          <w:p w14:paraId="5986C7B3" w14:textId="35D17EBD"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24</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002</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701</w:t>
            </w:r>
          </w:p>
        </w:tc>
        <w:tc>
          <w:tcPr>
            <w:tcW w:w="1134" w:type="dxa"/>
            <w:tcBorders>
              <w:top w:val="nil"/>
              <w:left w:val="nil"/>
              <w:bottom w:val="single" w:sz="4" w:space="0" w:color="auto"/>
              <w:right w:val="single" w:sz="4" w:space="0" w:color="auto"/>
            </w:tcBorders>
            <w:shd w:val="clear" w:color="000000" w:fill="FFFFFF"/>
            <w:noWrap/>
            <w:vAlign w:val="center"/>
          </w:tcPr>
          <w:p w14:paraId="22A7F565" w14:textId="605C73FD"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23</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177</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900</w:t>
            </w:r>
          </w:p>
        </w:tc>
        <w:tc>
          <w:tcPr>
            <w:tcW w:w="1134" w:type="dxa"/>
            <w:tcBorders>
              <w:top w:val="nil"/>
              <w:left w:val="nil"/>
              <w:bottom w:val="single" w:sz="4" w:space="0" w:color="auto"/>
              <w:right w:val="single" w:sz="4" w:space="0" w:color="auto"/>
            </w:tcBorders>
            <w:shd w:val="clear" w:color="000000" w:fill="FFFFFF"/>
            <w:noWrap/>
            <w:vAlign w:val="center"/>
          </w:tcPr>
          <w:p w14:paraId="207DF597" w14:textId="109C1F9A"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25</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660</w:t>
            </w:r>
            <w:r w:rsidR="008D482D" w:rsidRPr="00B613E5">
              <w:rPr>
                <w:rFonts w:eastAsia="Times New Roman" w:cs="Arial"/>
                <w:sz w:val="18"/>
                <w:szCs w:val="18"/>
                <w:lang w:val="en-GB" w:eastAsia="en-GB"/>
              </w:rPr>
              <w:t>,</w:t>
            </w:r>
            <w:r w:rsidRPr="00B613E5">
              <w:rPr>
                <w:rFonts w:eastAsia="Times New Roman" w:cs="Arial"/>
                <w:sz w:val="18"/>
                <w:szCs w:val="18"/>
                <w:lang w:val="en-GB" w:eastAsia="en-GB"/>
              </w:rPr>
              <w:t>942</w:t>
            </w:r>
          </w:p>
        </w:tc>
        <w:tc>
          <w:tcPr>
            <w:tcW w:w="1134" w:type="dxa"/>
            <w:tcBorders>
              <w:top w:val="nil"/>
              <w:left w:val="nil"/>
              <w:bottom w:val="single" w:sz="4" w:space="0" w:color="auto"/>
              <w:right w:val="single" w:sz="4" w:space="0" w:color="auto"/>
            </w:tcBorders>
            <w:shd w:val="clear" w:color="000000" w:fill="FFFFFF"/>
            <w:vAlign w:val="center"/>
          </w:tcPr>
          <w:p w14:paraId="1B4369CA" w14:textId="797B2E8C" w:rsidR="00566977" w:rsidRPr="00B613E5" w:rsidRDefault="00566977" w:rsidP="003B554B">
            <w:pPr>
              <w:spacing w:before="0" w:line="240" w:lineRule="auto"/>
              <w:rPr>
                <w:rFonts w:eastAsia="Times New Roman" w:cs="Arial"/>
                <w:sz w:val="18"/>
                <w:szCs w:val="18"/>
                <w:lang w:val="en-GB" w:eastAsia="en-GB"/>
              </w:rPr>
            </w:pPr>
            <w:r w:rsidRPr="00B613E5">
              <w:rPr>
                <w:rFonts w:cs="Arial"/>
                <w:sz w:val="18"/>
                <w:szCs w:val="18"/>
                <w:lang w:eastAsia="el-GR"/>
              </w:rPr>
              <w:t>33</w:t>
            </w:r>
            <w:r w:rsidR="008D482D" w:rsidRPr="00B613E5">
              <w:rPr>
                <w:rFonts w:cs="Arial"/>
                <w:sz w:val="18"/>
                <w:szCs w:val="18"/>
                <w:lang w:eastAsia="el-GR"/>
              </w:rPr>
              <w:t>,</w:t>
            </w:r>
            <w:r w:rsidRPr="00B613E5">
              <w:rPr>
                <w:rFonts w:cs="Arial"/>
                <w:sz w:val="18"/>
                <w:szCs w:val="18"/>
                <w:lang w:eastAsia="el-GR"/>
              </w:rPr>
              <w:t>103</w:t>
            </w:r>
            <w:r w:rsidR="008D482D" w:rsidRPr="00B613E5">
              <w:rPr>
                <w:rFonts w:cs="Arial"/>
                <w:sz w:val="18"/>
                <w:szCs w:val="18"/>
                <w:lang w:eastAsia="el-GR"/>
              </w:rPr>
              <w:t>,</w:t>
            </w:r>
            <w:r w:rsidRPr="00B613E5">
              <w:rPr>
                <w:rFonts w:cs="Arial"/>
                <w:sz w:val="18"/>
                <w:szCs w:val="18"/>
                <w:lang w:eastAsia="el-GR"/>
              </w:rPr>
              <w:t>502</w:t>
            </w:r>
          </w:p>
        </w:tc>
      </w:tr>
      <w:tr w:rsidR="00566977" w:rsidRPr="002A117F" w14:paraId="4D7584F7" w14:textId="77777777" w:rsidTr="00AE1993">
        <w:trPr>
          <w:trHeight w:val="300"/>
        </w:trPr>
        <w:tc>
          <w:tcPr>
            <w:tcW w:w="1413" w:type="dxa"/>
            <w:tcBorders>
              <w:top w:val="nil"/>
              <w:left w:val="single" w:sz="4" w:space="0" w:color="auto"/>
              <w:bottom w:val="single" w:sz="4" w:space="0" w:color="auto"/>
              <w:right w:val="single" w:sz="4" w:space="0" w:color="auto"/>
            </w:tcBorders>
            <w:shd w:val="clear" w:color="000000" w:fill="FFFFFF"/>
            <w:noWrap/>
            <w:vAlign w:val="center"/>
          </w:tcPr>
          <w:p w14:paraId="603439C3" w14:textId="77777777" w:rsidR="00566977" w:rsidRPr="00BD2A59" w:rsidRDefault="00566977" w:rsidP="003B554B">
            <w:pPr>
              <w:spacing w:before="0" w:line="240" w:lineRule="auto"/>
              <w:jc w:val="center"/>
              <w:rPr>
                <w:rFonts w:eastAsia="Times New Roman" w:cs="Arial"/>
                <w:bCs/>
                <w:sz w:val="20"/>
                <w:szCs w:val="20"/>
                <w:lang w:val="en-GB" w:eastAsia="en-GB"/>
              </w:rPr>
            </w:pPr>
            <w:r w:rsidRPr="00BD2A59">
              <w:rPr>
                <w:rFonts w:eastAsia="Times New Roman" w:cs="Arial"/>
                <w:bCs/>
                <w:sz w:val="20"/>
                <w:szCs w:val="20"/>
                <w:lang w:val="en-GB" w:eastAsia="en-GB"/>
              </w:rPr>
              <w:t>European Seabass</w:t>
            </w:r>
          </w:p>
        </w:tc>
        <w:tc>
          <w:tcPr>
            <w:tcW w:w="1134" w:type="dxa"/>
            <w:tcBorders>
              <w:top w:val="nil"/>
              <w:left w:val="nil"/>
              <w:bottom w:val="single" w:sz="4" w:space="0" w:color="auto"/>
              <w:right w:val="single" w:sz="4" w:space="0" w:color="auto"/>
            </w:tcBorders>
            <w:shd w:val="clear" w:color="000000" w:fill="FFFFFF"/>
            <w:noWrap/>
            <w:vAlign w:val="center"/>
          </w:tcPr>
          <w:p w14:paraId="4E98D59D" w14:textId="3E263DB3"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11</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437</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522</w:t>
            </w:r>
          </w:p>
        </w:tc>
        <w:tc>
          <w:tcPr>
            <w:tcW w:w="1134" w:type="dxa"/>
            <w:tcBorders>
              <w:top w:val="nil"/>
              <w:left w:val="nil"/>
              <w:bottom w:val="single" w:sz="4" w:space="0" w:color="auto"/>
              <w:right w:val="single" w:sz="4" w:space="0" w:color="auto"/>
            </w:tcBorders>
            <w:shd w:val="clear" w:color="000000" w:fill="FFFFFF"/>
            <w:noWrap/>
            <w:vAlign w:val="center"/>
          </w:tcPr>
          <w:p w14:paraId="5847D7D4" w14:textId="15BED335"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9</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091</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639</w:t>
            </w:r>
          </w:p>
        </w:tc>
        <w:tc>
          <w:tcPr>
            <w:tcW w:w="1134" w:type="dxa"/>
            <w:tcBorders>
              <w:top w:val="nil"/>
              <w:left w:val="nil"/>
              <w:bottom w:val="single" w:sz="4" w:space="0" w:color="auto"/>
              <w:right w:val="single" w:sz="4" w:space="0" w:color="auto"/>
            </w:tcBorders>
            <w:shd w:val="clear" w:color="000000" w:fill="FFFFFF"/>
            <w:noWrap/>
            <w:vAlign w:val="center"/>
          </w:tcPr>
          <w:p w14:paraId="572FBA27" w14:textId="2E208A33"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13</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072</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026</w:t>
            </w:r>
          </w:p>
        </w:tc>
        <w:tc>
          <w:tcPr>
            <w:tcW w:w="1134" w:type="dxa"/>
            <w:tcBorders>
              <w:top w:val="nil"/>
              <w:left w:val="nil"/>
              <w:bottom w:val="single" w:sz="4" w:space="0" w:color="auto"/>
              <w:right w:val="single" w:sz="4" w:space="0" w:color="auto"/>
            </w:tcBorders>
            <w:shd w:val="clear" w:color="000000" w:fill="FFFFFF"/>
            <w:noWrap/>
            <w:vAlign w:val="center"/>
          </w:tcPr>
          <w:p w14:paraId="5D0557B6" w14:textId="6EC89648"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15</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885</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564</w:t>
            </w:r>
          </w:p>
        </w:tc>
        <w:tc>
          <w:tcPr>
            <w:tcW w:w="1134" w:type="dxa"/>
            <w:tcBorders>
              <w:top w:val="nil"/>
              <w:left w:val="nil"/>
              <w:bottom w:val="single" w:sz="4" w:space="0" w:color="auto"/>
              <w:right w:val="single" w:sz="4" w:space="0" w:color="auto"/>
            </w:tcBorders>
            <w:shd w:val="clear" w:color="000000" w:fill="FFFFFF"/>
            <w:noWrap/>
            <w:vAlign w:val="center"/>
          </w:tcPr>
          <w:p w14:paraId="3102D063" w14:textId="41230613"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16</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981</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885</w:t>
            </w:r>
          </w:p>
        </w:tc>
        <w:tc>
          <w:tcPr>
            <w:tcW w:w="1134" w:type="dxa"/>
            <w:tcBorders>
              <w:top w:val="nil"/>
              <w:left w:val="nil"/>
              <w:bottom w:val="single" w:sz="4" w:space="0" w:color="auto"/>
              <w:right w:val="single" w:sz="4" w:space="0" w:color="auto"/>
            </w:tcBorders>
            <w:shd w:val="clear" w:color="000000" w:fill="FFFFFF"/>
            <w:vAlign w:val="center"/>
          </w:tcPr>
          <w:p w14:paraId="540135B0" w14:textId="1CE80368"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23</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797</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042</w:t>
            </w:r>
          </w:p>
        </w:tc>
      </w:tr>
      <w:tr w:rsidR="00566977" w:rsidRPr="002A117F" w14:paraId="7E0DF814" w14:textId="77777777" w:rsidTr="00AE1993">
        <w:trPr>
          <w:trHeight w:val="300"/>
        </w:trPr>
        <w:tc>
          <w:tcPr>
            <w:tcW w:w="1413" w:type="dxa"/>
            <w:tcBorders>
              <w:top w:val="nil"/>
              <w:left w:val="single" w:sz="4" w:space="0" w:color="auto"/>
              <w:bottom w:val="single" w:sz="4" w:space="0" w:color="auto"/>
              <w:right w:val="single" w:sz="4" w:space="0" w:color="auto"/>
            </w:tcBorders>
            <w:shd w:val="clear" w:color="000000" w:fill="FFFFFF"/>
            <w:noWrap/>
            <w:vAlign w:val="center"/>
          </w:tcPr>
          <w:p w14:paraId="307AE461" w14:textId="77777777" w:rsidR="00566977" w:rsidRPr="00BD2A59" w:rsidRDefault="00566977" w:rsidP="003B554B">
            <w:pPr>
              <w:spacing w:before="0" w:line="240" w:lineRule="auto"/>
              <w:jc w:val="center"/>
              <w:rPr>
                <w:rFonts w:eastAsia="Times New Roman" w:cs="Arial"/>
                <w:bCs/>
                <w:sz w:val="20"/>
                <w:szCs w:val="20"/>
                <w:lang w:val="en-GB" w:eastAsia="en-GB"/>
              </w:rPr>
            </w:pPr>
            <w:r w:rsidRPr="00BD2A59">
              <w:rPr>
                <w:rFonts w:eastAsia="Times New Roman" w:cs="Arial"/>
                <w:bCs/>
                <w:sz w:val="20"/>
                <w:szCs w:val="20"/>
                <w:lang w:val="en-GB" w:eastAsia="en-GB"/>
              </w:rPr>
              <w:t>Meagre</w:t>
            </w:r>
          </w:p>
        </w:tc>
        <w:tc>
          <w:tcPr>
            <w:tcW w:w="1134" w:type="dxa"/>
            <w:tcBorders>
              <w:top w:val="nil"/>
              <w:left w:val="nil"/>
              <w:bottom w:val="single" w:sz="4" w:space="0" w:color="auto"/>
              <w:right w:val="single" w:sz="4" w:space="0" w:color="auto"/>
            </w:tcBorders>
            <w:shd w:val="clear" w:color="000000" w:fill="FFFFFF"/>
            <w:noWrap/>
            <w:vAlign w:val="center"/>
          </w:tcPr>
          <w:p w14:paraId="75981F3F" w14:textId="612A0EEC"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59</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572</w:t>
            </w:r>
          </w:p>
        </w:tc>
        <w:tc>
          <w:tcPr>
            <w:tcW w:w="1134" w:type="dxa"/>
            <w:tcBorders>
              <w:top w:val="nil"/>
              <w:left w:val="nil"/>
              <w:bottom w:val="single" w:sz="4" w:space="0" w:color="auto"/>
              <w:right w:val="single" w:sz="4" w:space="0" w:color="auto"/>
            </w:tcBorders>
            <w:shd w:val="clear" w:color="000000" w:fill="FFFFFF"/>
            <w:noWrap/>
            <w:vAlign w:val="center"/>
          </w:tcPr>
          <w:p w14:paraId="67F3B510" w14:textId="6E7BF76E"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30</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007</w:t>
            </w:r>
          </w:p>
        </w:tc>
        <w:tc>
          <w:tcPr>
            <w:tcW w:w="1134" w:type="dxa"/>
            <w:tcBorders>
              <w:top w:val="nil"/>
              <w:left w:val="nil"/>
              <w:bottom w:val="single" w:sz="4" w:space="0" w:color="auto"/>
              <w:right w:val="single" w:sz="4" w:space="0" w:color="auto"/>
            </w:tcBorders>
            <w:shd w:val="clear" w:color="000000" w:fill="FFFFFF"/>
            <w:noWrap/>
            <w:vAlign w:val="center"/>
          </w:tcPr>
          <w:p w14:paraId="0B760659" w14:textId="7777777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0</w:t>
            </w:r>
          </w:p>
        </w:tc>
        <w:tc>
          <w:tcPr>
            <w:tcW w:w="1134" w:type="dxa"/>
            <w:tcBorders>
              <w:top w:val="nil"/>
              <w:left w:val="nil"/>
              <w:bottom w:val="single" w:sz="4" w:space="0" w:color="auto"/>
              <w:right w:val="single" w:sz="4" w:space="0" w:color="auto"/>
            </w:tcBorders>
            <w:shd w:val="clear" w:color="000000" w:fill="FFFFFF"/>
            <w:noWrap/>
            <w:vAlign w:val="center"/>
          </w:tcPr>
          <w:p w14:paraId="49DE4E83" w14:textId="62122150"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1</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485</w:t>
            </w:r>
          </w:p>
        </w:tc>
        <w:tc>
          <w:tcPr>
            <w:tcW w:w="1134" w:type="dxa"/>
            <w:tcBorders>
              <w:top w:val="nil"/>
              <w:left w:val="nil"/>
              <w:bottom w:val="single" w:sz="4" w:space="0" w:color="auto"/>
              <w:right w:val="single" w:sz="4" w:space="0" w:color="auto"/>
            </w:tcBorders>
            <w:shd w:val="clear" w:color="000000" w:fill="FFFFFF"/>
            <w:noWrap/>
            <w:vAlign w:val="center"/>
          </w:tcPr>
          <w:p w14:paraId="7076CAAF" w14:textId="7777777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0</w:t>
            </w:r>
          </w:p>
        </w:tc>
        <w:tc>
          <w:tcPr>
            <w:tcW w:w="1134" w:type="dxa"/>
            <w:tcBorders>
              <w:top w:val="nil"/>
              <w:left w:val="nil"/>
              <w:bottom w:val="single" w:sz="4" w:space="0" w:color="auto"/>
              <w:right w:val="single" w:sz="4" w:space="0" w:color="auto"/>
            </w:tcBorders>
            <w:shd w:val="clear" w:color="000000" w:fill="FFFFFF"/>
            <w:vAlign w:val="center"/>
          </w:tcPr>
          <w:p w14:paraId="184A8646" w14:textId="29C4FAB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68</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023</w:t>
            </w:r>
          </w:p>
        </w:tc>
      </w:tr>
      <w:tr w:rsidR="00566977" w:rsidRPr="002A117F" w14:paraId="37FD139E" w14:textId="77777777" w:rsidTr="00AE1993">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3107F" w14:textId="77777777" w:rsidR="00566977" w:rsidRPr="00BD2A59" w:rsidRDefault="00566977" w:rsidP="003B554B">
            <w:pPr>
              <w:spacing w:before="0" w:line="240" w:lineRule="auto"/>
              <w:jc w:val="center"/>
              <w:rPr>
                <w:rFonts w:eastAsia="Times New Roman" w:cs="Arial"/>
                <w:bCs/>
                <w:sz w:val="20"/>
                <w:szCs w:val="20"/>
                <w:lang w:val="en-GB" w:eastAsia="en-GB"/>
              </w:rPr>
            </w:pPr>
            <w:r w:rsidRPr="00BD2A59">
              <w:rPr>
                <w:rFonts w:eastAsia="Times New Roman" w:cs="Arial"/>
                <w:bCs/>
                <w:sz w:val="20"/>
                <w:szCs w:val="20"/>
                <w:lang w:val="en-GB" w:eastAsia="en-GB"/>
              </w:rPr>
              <w:t>Red Porgy</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FCCD472" w14:textId="7777777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FFEDA15" w14:textId="7777777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F0101BD" w14:textId="7777777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4AC8CA6" w14:textId="7777777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A9C7FBE" w14:textId="7777777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DD61C8" w14:textId="77777777"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0</w:t>
            </w:r>
          </w:p>
        </w:tc>
      </w:tr>
      <w:tr w:rsidR="00566977" w:rsidRPr="002A117F" w14:paraId="1C435076" w14:textId="77777777" w:rsidTr="00AE1993">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E665B3" w14:textId="77777777" w:rsidR="00566977" w:rsidRPr="00BD2A59" w:rsidRDefault="00566977" w:rsidP="003B554B">
            <w:pPr>
              <w:spacing w:before="0" w:line="240" w:lineRule="auto"/>
              <w:jc w:val="center"/>
              <w:rPr>
                <w:rFonts w:eastAsia="Times New Roman" w:cs="Arial"/>
                <w:bCs/>
                <w:sz w:val="20"/>
                <w:szCs w:val="20"/>
                <w:lang w:val="en-GB" w:eastAsia="en-GB"/>
              </w:rPr>
            </w:pPr>
            <w:r>
              <w:rPr>
                <w:rFonts w:eastAsia="Times New Roman" w:cs="Arial"/>
                <w:bCs/>
                <w:sz w:val="20"/>
                <w:szCs w:val="20"/>
                <w:lang w:val="en-GB" w:eastAsia="en-GB"/>
              </w:rPr>
              <w:t>Total</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BD83A93" w14:textId="510317BF"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32</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650</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292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14BFC3D" w14:textId="2D5E7182"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35</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600</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449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B186AAE" w14:textId="4CFA1CCB"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37</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074</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727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2C169BA" w14:textId="79B18193"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39</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064</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949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1020094" w14:textId="13E4E513"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42</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642</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827</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4DCF8D8" w14:textId="08E37346" w:rsidR="00566977" w:rsidRPr="00B613E5" w:rsidRDefault="00566977" w:rsidP="003B554B">
            <w:pPr>
              <w:spacing w:before="0" w:line="240" w:lineRule="auto"/>
              <w:rPr>
                <w:rFonts w:eastAsia="Times New Roman" w:cs="Arial"/>
                <w:sz w:val="18"/>
                <w:szCs w:val="18"/>
                <w:lang w:val="en-GB" w:eastAsia="en-GB"/>
              </w:rPr>
            </w:pPr>
            <w:r w:rsidRPr="00B613E5">
              <w:rPr>
                <w:rFonts w:eastAsia="Times New Roman" w:cs="Arial"/>
                <w:sz w:val="18"/>
                <w:szCs w:val="18"/>
                <w:lang w:val="en-GB" w:eastAsia="en-GB"/>
              </w:rPr>
              <w:t>56</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968</w:t>
            </w:r>
            <w:r w:rsidR="00CA08B7" w:rsidRPr="00B613E5">
              <w:rPr>
                <w:rFonts w:eastAsia="Times New Roman" w:cs="Arial"/>
                <w:sz w:val="18"/>
                <w:szCs w:val="18"/>
                <w:lang w:val="en-GB" w:eastAsia="en-GB"/>
              </w:rPr>
              <w:t>,</w:t>
            </w:r>
            <w:r w:rsidRPr="00B613E5">
              <w:rPr>
                <w:rFonts w:eastAsia="Times New Roman" w:cs="Arial"/>
                <w:sz w:val="18"/>
                <w:szCs w:val="18"/>
                <w:lang w:val="en-GB" w:eastAsia="en-GB"/>
              </w:rPr>
              <w:t>567</w:t>
            </w:r>
          </w:p>
        </w:tc>
      </w:tr>
    </w:tbl>
    <w:p w14:paraId="5D72781C" w14:textId="77777777" w:rsidR="00566977" w:rsidRDefault="00566977" w:rsidP="00566977"/>
    <w:p w14:paraId="6E0D030D" w14:textId="4E59D093" w:rsidR="0001125B" w:rsidRPr="00271EA2" w:rsidRDefault="0001125B" w:rsidP="0001125B">
      <w:pPr>
        <w:rPr>
          <w:lang w:val="en-IE"/>
        </w:rPr>
      </w:pPr>
    </w:p>
    <w:p w14:paraId="043B06A2" w14:textId="77777777" w:rsidR="0001125B" w:rsidRDefault="0001125B">
      <w:pPr>
        <w:pStyle w:val="Heading2"/>
      </w:pPr>
      <w:bookmarkStart w:id="8" w:name="_Toc142833426"/>
      <w:r>
        <w:t>Market Structure</w:t>
      </w:r>
      <w:bookmarkEnd w:id="8"/>
    </w:p>
    <w:p w14:paraId="7594A5AF" w14:textId="6D5E91AE" w:rsidR="00A5182E" w:rsidRPr="00271F7D" w:rsidRDefault="00A5182E" w:rsidP="00A5182E">
      <w:pPr>
        <w:rPr>
          <w:lang w:eastAsia="en-GB"/>
        </w:rPr>
      </w:pPr>
      <w:r>
        <w:rPr>
          <w:lang w:eastAsia="en-GB"/>
        </w:rPr>
        <w:t xml:space="preserve">There are nine aquaculture farms in Cyprus. Table </w:t>
      </w:r>
      <w:r w:rsidR="00F13793">
        <w:rPr>
          <w:lang w:eastAsia="en-GB"/>
        </w:rPr>
        <w:t>3</w:t>
      </w:r>
      <w:r>
        <w:rPr>
          <w:color w:val="FF0000"/>
          <w:lang w:eastAsia="en-GB"/>
        </w:rPr>
        <w:t xml:space="preserve"> </w:t>
      </w:r>
      <w:r>
        <w:rPr>
          <w:lang w:eastAsia="en-GB"/>
        </w:rPr>
        <w:t xml:space="preserve">below provides their names and the </w:t>
      </w:r>
      <w:r w:rsidR="001C654B">
        <w:rPr>
          <w:lang w:eastAsia="en-GB"/>
        </w:rPr>
        <w:t>fish species produced.</w:t>
      </w:r>
    </w:p>
    <w:p w14:paraId="62A5187E" w14:textId="77777777" w:rsidR="00A5182E" w:rsidRDefault="00A5182E" w:rsidP="00A5182E">
      <w:pPr>
        <w:rPr>
          <w:lang w:val="en-GB" w:eastAsia="en-GB"/>
        </w:rPr>
      </w:pPr>
    </w:p>
    <w:p w14:paraId="72A98598" w14:textId="3BA0B069" w:rsidR="00A5182E" w:rsidRPr="00AE1993" w:rsidRDefault="00DE16AE" w:rsidP="00DE16AE">
      <w:pPr>
        <w:pStyle w:val="Caption"/>
        <w:rPr>
          <w:b w:val="0"/>
          <w:szCs w:val="20"/>
          <w:lang w:val="en-GB" w:eastAsia="en-GB"/>
        </w:rPr>
      </w:pPr>
      <w:bookmarkStart w:id="9" w:name="_Toc124111513"/>
      <w:r w:rsidRPr="00DE16AE">
        <w:t xml:space="preserve">Table </w:t>
      </w:r>
      <w:fldSimple w:instr=" SEQ Table \* ARABIC ">
        <w:r w:rsidR="00FA3F77">
          <w:rPr>
            <w:noProof/>
          </w:rPr>
          <w:t>3</w:t>
        </w:r>
      </w:fldSimple>
      <w:r w:rsidR="00F13793" w:rsidRPr="00DE16AE">
        <w:rPr>
          <w:szCs w:val="20"/>
          <w:lang w:val="en-GB" w:eastAsia="en-GB"/>
        </w:rPr>
        <w:t>:</w:t>
      </w:r>
      <w:r w:rsidR="00A5182E" w:rsidRPr="00DE16AE">
        <w:rPr>
          <w:szCs w:val="20"/>
          <w:lang w:val="en-GB" w:eastAsia="en-GB"/>
        </w:rPr>
        <w:t xml:space="preserve"> </w:t>
      </w:r>
      <w:r w:rsidR="001C654B" w:rsidRPr="00DE16AE">
        <w:rPr>
          <w:szCs w:val="20"/>
          <w:lang w:val="en-GB" w:eastAsia="en-GB"/>
        </w:rPr>
        <w:t>A</w:t>
      </w:r>
      <w:r w:rsidR="00A5182E" w:rsidRPr="00DE16AE">
        <w:rPr>
          <w:szCs w:val="20"/>
          <w:lang w:val="en-GB" w:eastAsia="en-GB"/>
        </w:rPr>
        <w:t>quaculture companies in Cyprus and the type of the fish they culture.</w:t>
      </w:r>
      <w:bookmarkEnd w:id="9"/>
    </w:p>
    <w:tbl>
      <w:tblPr>
        <w:tblStyle w:val="TableGrid"/>
        <w:tblW w:w="0" w:type="auto"/>
        <w:tblLook w:val="04A0" w:firstRow="1" w:lastRow="0" w:firstColumn="1" w:lastColumn="0" w:noHBand="0" w:noVBand="1"/>
      </w:tblPr>
      <w:tblGrid>
        <w:gridCol w:w="437"/>
        <w:gridCol w:w="3280"/>
        <w:gridCol w:w="4585"/>
      </w:tblGrid>
      <w:tr w:rsidR="00A5182E" w14:paraId="77A97915" w14:textId="77777777" w:rsidTr="00F96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C7700AB" w14:textId="77777777" w:rsidR="00A5182E" w:rsidRPr="00F96611" w:rsidRDefault="00A5182E" w:rsidP="003B554B">
            <w:pPr>
              <w:rPr>
                <w:sz w:val="20"/>
                <w:szCs w:val="20"/>
                <w:lang w:val="en-GB" w:eastAsia="en-GB"/>
              </w:rPr>
            </w:pPr>
            <w:r w:rsidRPr="00F96611">
              <w:rPr>
                <w:sz w:val="20"/>
                <w:szCs w:val="20"/>
                <w:lang w:val="en-GB" w:eastAsia="en-GB"/>
              </w:rPr>
              <w:t>No</w:t>
            </w:r>
          </w:p>
        </w:tc>
        <w:tc>
          <w:tcPr>
            <w:tcW w:w="3543" w:type="dxa"/>
            <w:shd w:val="clear" w:color="auto" w:fill="F2F2F2" w:themeFill="background1" w:themeFillShade="F2"/>
          </w:tcPr>
          <w:p w14:paraId="2C61820E" w14:textId="77777777" w:rsidR="00A5182E" w:rsidRPr="00F96611" w:rsidRDefault="00A5182E" w:rsidP="003B554B">
            <w:pPr>
              <w:cnfStyle w:val="100000000000" w:firstRow="1" w:lastRow="0" w:firstColumn="0" w:lastColumn="0" w:oddVBand="0" w:evenVBand="0" w:oddHBand="0" w:evenHBand="0" w:firstRowFirstColumn="0" w:firstRowLastColumn="0" w:lastRowFirstColumn="0" w:lastRowLastColumn="0"/>
              <w:rPr>
                <w:sz w:val="20"/>
                <w:szCs w:val="20"/>
                <w:lang w:val="en-GB" w:eastAsia="en-GB"/>
              </w:rPr>
            </w:pPr>
            <w:r w:rsidRPr="00F96611">
              <w:rPr>
                <w:sz w:val="20"/>
                <w:szCs w:val="20"/>
                <w:lang w:val="en-GB" w:eastAsia="en-GB"/>
              </w:rPr>
              <w:t>Company Name</w:t>
            </w:r>
          </w:p>
        </w:tc>
        <w:tc>
          <w:tcPr>
            <w:tcW w:w="5097" w:type="dxa"/>
            <w:shd w:val="clear" w:color="auto" w:fill="F2F2F2" w:themeFill="background1" w:themeFillShade="F2"/>
          </w:tcPr>
          <w:p w14:paraId="33C71626" w14:textId="4AEF2B8A" w:rsidR="00A5182E" w:rsidRPr="00F96611" w:rsidRDefault="00A5182E" w:rsidP="003B554B">
            <w:pPr>
              <w:cnfStyle w:val="100000000000" w:firstRow="1" w:lastRow="0" w:firstColumn="0" w:lastColumn="0" w:oddVBand="0" w:evenVBand="0" w:oddHBand="0" w:evenHBand="0" w:firstRowFirstColumn="0" w:firstRowLastColumn="0" w:lastRowFirstColumn="0" w:lastRowLastColumn="0"/>
              <w:rPr>
                <w:sz w:val="20"/>
                <w:szCs w:val="20"/>
                <w:lang w:val="en-GB" w:eastAsia="en-GB"/>
              </w:rPr>
            </w:pPr>
            <w:r w:rsidRPr="00F96611">
              <w:rPr>
                <w:sz w:val="20"/>
                <w:szCs w:val="20"/>
                <w:lang w:val="en-GB" w:eastAsia="en-GB"/>
              </w:rPr>
              <w:t>Fish Type Production</w:t>
            </w:r>
          </w:p>
        </w:tc>
      </w:tr>
      <w:tr w:rsidR="00A5182E" w14:paraId="3CAB8EBF"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3B970D32" w14:textId="77777777" w:rsidR="00A5182E" w:rsidRPr="00F96611" w:rsidRDefault="00A5182E" w:rsidP="003B554B">
            <w:pPr>
              <w:rPr>
                <w:sz w:val="16"/>
                <w:szCs w:val="16"/>
                <w:lang w:val="en-GB" w:eastAsia="en-GB"/>
              </w:rPr>
            </w:pPr>
            <w:r w:rsidRPr="00F96611">
              <w:rPr>
                <w:sz w:val="16"/>
                <w:szCs w:val="16"/>
                <w:lang w:val="en-GB" w:eastAsia="en-GB"/>
              </w:rPr>
              <w:t>1</w:t>
            </w:r>
          </w:p>
        </w:tc>
        <w:tc>
          <w:tcPr>
            <w:tcW w:w="3543" w:type="dxa"/>
          </w:tcPr>
          <w:p w14:paraId="2CE206AA"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 xml:space="preserve">BLUE ISLAND PLC  </w:t>
            </w:r>
          </w:p>
        </w:tc>
        <w:tc>
          <w:tcPr>
            <w:tcW w:w="5097" w:type="dxa"/>
          </w:tcPr>
          <w:p w14:paraId="762676E1"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Gilthead Seabream, European Seabass, Meagre</w:t>
            </w:r>
          </w:p>
        </w:tc>
      </w:tr>
      <w:tr w:rsidR="00A5182E" w14:paraId="07593C3C"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1C901CB7" w14:textId="77777777" w:rsidR="00A5182E" w:rsidRPr="00F96611" w:rsidRDefault="00A5182E" w:rsidP="003B554B">
            <w:pPr>
              <w:rPr>
                <w:sz w:val="16"/>
                <w:szCs w:val="16"/>
                <w:lang w:val="en-GB" w:eastAsia="en-GB"/>
              </w:rPr>
            </w:pPr>
            <w:r w:rsidRPr="00F96611">
              <w:rPr>
                <w:sz w:val="16"/>
                <w:szCs w:val="16"/>
                <w:lang w:val="en-GB" w:eastAsia="en-GB"/>
              </w:rPr>
              <w:t>2</w:t>
            </w:r>
          </w:p>
        </w:tc>
        <w:tc>
          <w:tcPr>
            <w:tcW w:w="3543" w:type="dxa"/>
          </w:tcPr>
          <w:p w14:paraId="5FAA5E76"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EAST MEDITERRANEAN AQUA TECHNIQUE (EMAT) LTD</w:t>
            </w:r>
          </w:p>
        </w:tc>
        <w:tc>
          <w:tcPr>
            <w:tcW w:w="5097" w:type="dxa"/>
          </w:tcPr>
          <w:p w14:paraId="25F6C7BC"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eastAsia="en-GB"/>
              </w:rPr>
            </w:pPr>
            <w:r w:rsidRPr="00F96611">
              <w:rPr>
                <w:sz w:val="16"/>
                <w:szCs w:val="16"/>
                <w:lang w:eastAsia="en-GB"/>
              </w:rPr>
              <w:t>Gilthead Seabream, European Seabass, Meagre</w:t>
            </w:r>
          </w:p>
        </w:tc>
      </w:tr>
      <w:tr w:rsidR="00A5182E" w14:paraId="5479E952"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05688179" w14:textId="77777777" w:rsidR="00A5182E" w:rsidRPr="00F96611" w:rsidRDefault="00A5182E" w:rsidP="003B554B">
            <w:pPr>
              <w:rPr>
                <w:sz w:val="16"/>
                <w:szCs w:val="16"/>
                <w:lang w:val="en-GB" w:eastAsia="en-GB"/>
              </w:rPr>
            </w:pPr>
            <w:r w:rsidRPr="00F96611">
              <w:rPr>
                <w:sz w:val="16"/>
                <w:szCs w:val="16"/>
                <w:lang w:val="en-GB" w:eastAsia="en-GB"/>
              </w:rPr>
              <w:t>3</w:t>
            </w:r>
          </w:p>
        </w:tc>
        <w:tc>
          <w:tcPr>
            <w:tcW w:w="3543" w:type="dxa"/>
          </w:tcPr>
          <w:p w14:paraId="153BB0DD"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OCEANIS AQUACULTURE LTD</w:t>
            </w:r>
          </w:p>
        </w:tc>
        <w:tc>
          <w:tcPr>
            <w:tcW w:w="5097" w:type="dxa"/>
          </w:tcPr>
          <w:p w14:paraId="2DFCC0B7"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Gilthead Seabream, European Seabass, Red Tuna</w:t>
            </w:r>
          </w:p>
        </w:tc>
      </w:tr>
      <w:tr w:rsidR="00A5182E" w14:paraId="4E98E1D7"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63F8DB82" w14:textId="77777777" w:rsidR="00A5182E" w:rsidRPr="00F96611" w:rsidRDefault="00A5182E" w:rsidP="003B554B">
            <w:pPr>
              <w:rPr>
                <w:sz w:val="16"/>
                <w:szCs w:val="16"/>
                <w:lang w:val="en-GB" w:eastAsia="en-GB"/>
              </w:rPr>
            </w:pPr>
            <w:r w:rsidRPr="00F96611">
              <w:rPr>
                <w:sz w:val="16"/>
                <w:szCs w:val="16"/>
                <w:lang w:val="en-GB" w:eastAsia="en-GB"/>
              </w:rPr>
              <w:t>4</w:t>
            </w:r>
          </w:p>
        </w:tc>
        <w:tc>
          <w:tcPr>
            <w:tcW w:w="3543" w:type="dxa"/>
          </w:tcPr>
          <w:p w14:paraId="5D09F992"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ICHTHYS ECO-FARM LTD</w:t>
            </w:r>
          </w:p>
        </w:tc>
        <w:tc>
          <w:tcPr>
            <w:tcW w:w="5097" w:type="dxa"/>
          </w:tcPr>
          <w:p w14:paraId="62B82CBB"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l-GR" w:eastAsia="en-GB"/>
              </w:rPr>
            </w:pPr>
            <w:r w:rsidRPr="00F96611">
              <w:rPr>
                <w:sz w:val="16"/>
                <w:szCs w:val="16"/>
                <w:lang w:eastAsia="en-GB"/>
              </w:rPr>
              <w:t>Gilthead Seabream, European Seabass</w:t>
            </w:r>
          </w:p>
        </w:tc>
      </w:tr>
      <w:tr w:rsidR="00A5182E" w14:paraId="50308A3C"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5A1CE220" w14:textId="77777777" w:rsidR="00A5182E" w:rsidRPr="00F96611" w:rsidRDefault="00A5182E" w:rsidP="003B554B">
            <w:pPr>
              <w:rPr>
                <w:sz w:val="16"/>
                <w:szCs w:val="16"/>
                <w:lang w:val="en-GB" w:eastAsia="en-GB"/>
              </w:rPr>
            </w:pPr>
            <w:r w:rsidRPr="00F96611">
              <w:rPr>
                <w:sz w:val="16"/>
                <w:szCs w:val="16"/>
                <w:lang w:val="en-GB" w:eastAsia="en-GB"/>
              </w:rPr>
              <w:t>5</w:t>
            </w:r>
          </w:p>
        </w:tc>
        <w:tc>
          <w:tcPr>
            <w:tcW w:w="3543" w:type="dxa"/>
          </w:tcPr>
          <w:p w14:paraId="211BCA7B"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TELIA VASILIKO LTD</w:t>
            </w:r>
          </w:p>
        </w:tc>
        <w:tc>
          <w:tcPr>
            <w:tcW w:w="5097" w:type="dxa"/>
          </w:tcPr>
          <w:p w14:paraId="423396E4"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Gilthead Seabream, European Seabass</w:t>
            </w:r>
          </w:p>
        </w:tc>
      </w:tr>
      <w:tr w:rsidR="00A5182E" w14:paraId="6CDC8163"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7133FEBA" w14:textId="77777777" w:rsidR="00A5182E" w:rsidRPr="00F96611" w:rsidRDefault="00A5182E" w:rsidP="003B554B">
            <w:pPr>
              <w:rPr>
                <w:sz w:val="16"/>
                <w:szCs w:val="16"/>
                <w:lang w:val="en-GB" w:eastAsia="en-GB"/>
              </w:rPr>
            </w:pPr>
            <w:r w:rsidRPr="00F96611">
              <w:rPr>
                <w:sz w:val="16"/>
                <w:szCs w:val="16"/>
                <w:lang w:val="en-GB" w:eastAsia="en-GB"/>
              </w:rPr>
              <w:t>6</w:t>
            </w:r>
          </w:p>
        </w:tc>
        <w:tc>
          <w:tcPr>
            <w:tcW w:w="3543" w:type="dxa"/>
          </w:tcPr>
          <w:p w14:paraId="72C02B17"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KIMAGRO FISHFARMING LTD</w:t>
            </w:r>
          </w:p>
        </w:tc>
        <w:tc>
          <w:tcPr>
            <w:tcW w:w="5097" w:type="dxa"/>
          </w:tcPr>
          <w:p w14:paraId="51420592"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Gilthead Seabream, European Seabass</w:t>
            </w:r>
          </w:p>
        </w:tc>
      </w:tr>
      <w:tr w:rsidR="00A5182E" w14:paraId="7DE11482"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625C9A84" w14:textId="77777777" w:rsidR="00A5182E" w:rsidRPr="00F96611" w:rsidRDefault="00A5182E" w:rsidP="003B554B">
            <w:pPr>
              <w:rPr>
                <w:sz w:val="16"/>
                <w:szCs w:val="16"/>
                <w:lang w:val="en-GB" w:eastAsia="en-GB"/>
              </w:rPr>
            </w:pPr>
            <w:r w:rsidRPr="00F96611">
              <w:rPr>
                <w:sz w:val="16"/>
                <w:szCs w:val="16"/>
                <w:lang w:val="en-GB" w:eastAsia="en-GB"/>
              </w:rPr>
              <w:t>7</w:t>
            </w:r>
          </w:p>
        </w:tc>
        <w:tc>
          <w:tcPr>
            <w:tcW w:w="3543" w:type="dxa"/>
          </w:tcPr>
          <w:p w14:paraId="15A094FE"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KITIANA FISHERIES LTD</w:t>
            </w:r>
          </w:p>
        </w:tc>
        <w:tc>
          <w:tcPr>
            <w:tcW w:w="5097" w:type="dxa"/>
          </w:tcPr>
          <w:p w14:paraId="4C80A259"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Gilthead Seabream, European Seabass</w:t>
            </w:r>
          </w:p>
        </w:tc>
      </w:tr>
      <w:tr w:rsidR="00A5182E" w14:paraId="7E59698A"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3EDCB9CF" w14:textId="77777777" w:rsidR="00A5182E" w:rsidRPr="00F96611" w:rsidRDefault="00A5182E" w:rsidP="003B554B">
            <w:pPr>
              <w:rPr>
                <w:sz w:val="16"/>
                <w:szCs w:val="16"/>
                <w:lang w:val="en-GB" w:eastAsia="en-GB"/>
              </w:rPr>
            </w:pPr>
            <w:r w:rsidRPr="00F96611">
              <w:rPr>
                <w:sz w:val="16"/>
                <w:szCs w:val="16"/>
                <w:lang w:val="en-GB" w:eastAsia="en-GB"/>
              </w:rPr>
              <w:t>8</w:t>
            </w:r>
          </w:p>
        </w:tc>
        <w:tc>
          <w:tcPr>
            <w:tcW w:w="3543" w:type="dxa"/>
          </w:tcPr>
          <w:p w14:paraId="34D11A55"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SEAWAVE FISHERIES LTD</w:t>
            </w:r>
          </w:p>
        </w:tc>
        <w:tc>
          <w:tcPr>
            <w:tcW w:w="5097" w:type="dxa"/>
          </w:tcPr>
          <w:p w14:paraId="54EC0A71"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Gilthead Seabream, European Seabass</w:t>
            </w:r>
          </w:p>
        </w:tc>
      </w:tr>
      <w:tr w:rsidR="00A5182E" w14:paraId="78872A32" w14:textId="77777777" w:rsidTr="00F96611">
        <w:tc>
          <w:tcPr>
            <w:cnfStyle w:val="001000000000" w:firstRow="0" w:lastRow="0" w:firstColumn="1" w:lastColumn="0" w:oddVBand="0" w:evenVBand="0" w:oddHBand="0" w:evenHBand="0" w:firstRowFirstColumn="0" w:firstRowLastColumn="0" w:lastRowFirstColumn="0" w:lastRowLastColumn="0"/>
            <w:tcW w:w="421" w:type="dxa"/>
          </w:tcPr>
          <w:p w14:paraId="4732C0D4" w14:textId="77777777" w:rsidR="00A5182E" w:rsidRPr="00F96611" w:rsidRDefault="00A5182E" w:rsidP="003B554B">
            <w:pPr>
              <w:rPr>
                <w:sz w:val="16"/>
                <w:szCs w:val="16"/>
                <w:lang w:val="en-GB" w:eastAsia="en-GB"/>
              </w:rPr>
            </w:pPr>
            <w:r w:rsidRPr="00F96611">
              <w:rPr>
                <w:sz w:val="16"/>
                <w:szCs w:val="16"/>
                <w:lang w:val="en-GB" w:eastAsia="en-GB"/>
              </w:rPr>
              <w:t>9</w:t>
            </w:r>
          </w:p>
        </w:tc>
        <w:tc>
          <w:tcPr>
            <w:tcW w:w="3543" w:type="dxa"/>
          </w:tcPr>
          <w:p w14:paraId="011C5BDD"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TELIA AQUA MARINE LTD</w:t>
            </w:r>
          </w:p>
        </w:tc>
        <w:tc>
          <w:tcPr>
            <w:tcW w:w="5097" w:type="dxa"/>
          </w:tcPr>
          <w:p w14:paraId="37FCCE67" w14:textId="77777777" w:rsidR="00A5182E" w:rsidRPr="00F96611" w:rsidRDefault="00A5182E" w:rsidP="003B554B">
            <w:pPr>
              <w:cnfStyle w:val="000000000000" w:firstRow="0" w:lastRow="0" w:firstColumn="0" w:lastColumn="0" w:oddVBand="0" w:evenVBand="0" w:oddHBand="0" w:evenHBand="0" w:firstRowFirstColumn="0" w:firstRowLastColumn="0" w:lastRowFirstColumn="0" w:lastRowLastColumn="0"/>
              <w:rPr>
                <w:sz w:val="16"/>
                <w:szCs w:val="16"/>
                <w:lang w:val="en-GB" w:eastAsia="en-GB"/>
              </w:rPr>
            </w:pPr>
            <w:r w:rsidRPr="00F96611">
              <w:rPr>
                <w:sz w:val="16"/>
                <w:szCs w:val="16"/>
                <w:lang w:eastAsia="en-GB"/>
              </w:rPr>
              <w:t>Gilthead Seabream, European Seabass</w:t>
            </w:r>
          </w:p>
        </w:tc>
      </w:tr>
    </w:tbl>
    <w:p w14:paraId="746AB13A" w14:textId="4C30712C" w:rsidR="00A5182E" w:rsidRDefault="00A5182E" w:rsidP="00A5182E">
      <w:pPr>
        <w:rPr>
          <w:lang w:val="en-GB" w:eastAsia="en-GB"/>
        </w:rPr>
      </w:pPr>
    </w:p>
    <w:p w14:paraId="797281F8" w14:textId="399CE5BD" w:rsidR="001C654B" w:rsidRPr="00102714" w:rsidRDefault="001C654B" w:rsidP="00A5182E">
      <w:pPr>
        <w:rPr>
          <w:lang w:eastAsia="en-GB"/>
        </w:rPr>
      </w:pPr>
      <w:r>
        <w:rPr>
          <w:lang w:val="en-GB" w:eastAsia="en-GB"/>
        </w:rPr>
        <w:t xml:space="preserve">The nine aquaculture farms act as wholesalers of their products </w:t>
      </w:r>
      <w:r w:rsidR="005E3F11">
        <w:rPr>
          <w:lang w:eastAsia="en-GB"/>
        </w:rPr>
        <w:t>supplying the main supermarkets</w:t>
      </w:r>
      <w:r w:rsidR="005E3F11">
        <w:rPr>
          <w:lang w:val="en-GB" w:eastAsia="en-GB"/>
        </w:rPr>
        <w:t xml:space="preserve"> </w:t>
      </w:r>
      <w:r>
        <w:rPr>
          <w:lang w:val="en-GB" w:eastAsia="en-GB"/>
        </w:rPr>
        <w:t>but at the same time they</w:t>
      </w:r>
      <w:r w:rsidR="00D165E2">
        <w:rPr>
          <w:lang w:val="en-GB" w:eastAsia="en-GB"/>
        </w:rPr>
        <w:t xml:space="preserve"> </w:t>
      </w:r>
      <w:r>
        <w:rPr>
          <w:lang w:val="en-GB" w:eastAsia="en-GB"/>
        </w:rPr>
        <w:t xml:space="preserve">own a very large </w:t>
      </w:r>
      <w:r>
        <w:rPr>
          <w:lang w:eastAsia="en-GB"/>
        </w:rPr>
        <w:t xml:space="preserve">network of retail stores </w:t>
      </w:r>
      <w:r w:rsidR="00D165E2">
        <w:rPr>
          <w:lang w:eastAsia="en-GB"/>
        </w:rPr>
        <w:t>on</w:t>
      </w:r>
      <w:r>
        <w:rPr>
          <w:lang w:eastAsia="en-GB"/>
        </w:rPr>
        <w:t xml:space="preserve"> the island. In addition, demand for fish product</w:t>
      </w:r>
      <w:r w:rsidR="00D165E2">
        <w:rPr>
          <w:lang w:eastAsia="en-GB"/>
        </w:rPr>
        <w:t xml:space="preserve">s seems to be close to its peek while population growth is minimal. Given this, one could characterize the Cyprus market to be a saturated market in terms of </w:t>
      </w:r>
      <w:r w:rsidR="005E3F11">
        <w:rPr>
          <w:lang w:eastAsia="en-GB"/>
        </w:rPr>
        <w:t xml:space="preserve">the main </w:t>
      </w:r>
      <w:r w:rsidR="00D165E2">
        <w:rPr>
          <w:lang w:eastAsia="en-GB"/>
        </w:rPr>
        <w:t>aquaculture products</w:t>
      </w:r>
      <w:r w:rsidR="005E3F11">
        <w:rPr>
          <w:lang w:eastAsia="en-GB"/>
        </w:rPr>
        <w:t xml:space="preserve"> produced locally, namely seabream and seabass</w:t>
      </w:r>
      <w:r w:rsidR="00D165E2">
        <w:rPr>
          <w:lang w:eastAsia="en-GB"/>
        </w:rPr>
        <w:t>.</w:t>
      </w:r>
      <w:r w:rsidR="00B96598">
        <w:rPr>
          <w:lang w:eastAsia="en-GB"/>
        </w:rPr>
        <w:t xml:space="preserve"> Since last year, there is also competition from Greek aquaculture companies that are now able to send fresh products to Cyprus quickly and easily at lower prices, </w:t>
      </w:r>
      <w:r w:rsidR="00B96598" w:rsidRPr="00B96598">
        <w:rPr>
          <w:color w:val="4472C4" w:themeColor="accent1"/>
          <w:lang w:eastAsia="en-GB"/>
        </w:rPr>
        <w:t>[</w:t>
      </w:r>
      <w:r w:rsidR="00B96598">
        <w:rPr>
          <w:color w:val="4472C4" w:themeColor="accent1"/>
          <w:lang w:eastAsia="en-GB"/>
        </w:rPr>
        <w:t>3</w:t>
      </w:r>
      <w:r w:rsidR="00B96598" w:rsidRPr="00B96598">
        <w:rPr>
          <w:color w:val="4472C4" w:themeColor="accent1"/>
          <w:lang w:eastAsia="en-GB"/>
        </w:rPr>
        <w:t>]</w:t>
      </w:r>
      <w:r w:rsidR="00B96598">
        <w:rPr>
          <w:lang w:eastAsia="en-GB"/>
        </w:rPr>
        <w:t>.</w:t>
      </w:r>
      <w:r w:rsidR="00D165E2">
        <w:rPr>
          <w:lang w:eastAsia="en-GB"/>
        </w:rPr>
        <w:t xml:space="preserve"> </w:t>
      </w:r>
      <w:r w:rsidR="0058010F" w:rsidRPr="00622A98">
        <w:rPr>
          <w:lang w:eastAsia="en-GB"/>
        </w:rPr>
        <w:t xml:space="preserve">One additional financial obstacle potential new aquaculture companies in Cyprus </w:t>
      </w:r>
      <w:r w:rsidR="0058010F" w:rsidRPr="00622A98">
        <w:rPr>
          <w:lang w:eastAsia="en-GB"/>
        </w:rPr>
        <w:lastRenderedPageBreak/>
        <w:t xml:space="preserve">might have to face is the increased cost of infrastructure. Government subsidies given in the past, might occur in the future, but they might prove insufficient to cover a significant portion of total infrastructure cost. </w:t>
      </w:r>
      <w:r w:rsidR="0058010F">
        <w:rPr>
          <w:lang w:eastAsia="en-GB"/>
        </w:rPr>
        <w:t xml:space="preserve">At the same time, these companies will have to compete with the existing aquaculture farms that have invested much less for similar set ups. </w:t>
      </w:r>
      <w:r>
        <w:rPr>
          <w:lang w:eastAsia="en-GB"/>
        </w:rPr>
        <w:t xml:space="preserve">As a </w:t>
      </w:r>
      <w:r w:rsidR="00D165E2">
        <w:rPr>
          <w:lang w:eastAsia="en-GB"/>
        </w:rPr>
        <w:t>result,</w:t>
      </w:r>
      <w:r>
        <w:rPr>
          <w:lang w:eastAsia="en-GB"/>
        </w:rPr>
        <w:t xml:space="preserve"> it seems that it </w:t>
      </w:r>
      <w:r w:rsidR="005E3F11">
        <w:rPr>
          <w:lang w:eastAsia="en-GB"/>
        </w:rPr>
        <w:t>will be</w:t>
      </w:r>
      <w:r>
        <w:rPr>
          <w:lang w:eastAsia="en-GB"/>
        </w:rPr>
        <w:t xml:space="preserve"> quite hard for new players to enter the local market and obtain a sizable market share.</w:t>
      </w:r>
      <w:r w:rsidR="00D165E2">
        <w:rPr>
          <w:lang w:eastAsia="en-GB"/>
        </w:rPr>
        <w:t xml:space="preserve"> Hence, it is expected that new aquaculture farms should base their viability on exports. The latter stresses the importance of a market research report that </w:t>
      </w:r>
      <w:r w:rsidR="00102714">
        <w:rPr>
          <w:lang w:eastAsia="en-GB"/>
        </w:rPr>
        <w:t>would identify possible export opportunities in neighboring countries and pinpoint potential problems that may arise.</w:t>
      </w:r>
    </w:p>
    <w:p w14:paraId="3C1E0205" w14:textId="77777777" w:rsidR="00A5182E" w:rsidRDefault="00A5182E" w:rsidP="00A5182E">
      <w:pPr>
        <w:rPr>
          <w:lang w:val="en-GB" w:eastAsia="en-GB"/>
        </w:rPr>
      </w:pPr>
    </w:p>
    <w:p w14:paraId="59178DF6" w14:textId="7A3D2E92" w:rsidR="0001125B" w:rsidRPr="00E550E3" w:rsidRDefault="00D165E2" w:rsidP="00D165E2">
      <w:pPr>
        <w:pStyle w:val="Heading2"/>
      </w:pPr>
      <w:bookmarkStart w:id="10" w:name="_Toc142833427"/>
      <w:r>
        <w:t>P</w:t>
      </w:r>
      <w:r w:rsidRPr="0001125B">
        <w:t>otential market price for targeted fish species</w:t>
      </w:r>
      <w:bookmarkEnd w:id="10"/>
      <w:r w:rsidRPr="0001125B">
        <w:t xml:space="preserve"> </w:t>
      </w:r>
    </w:p>
    <w:p w14:paraId="59EFE92B" w14:textId="64EE6DE4" w:rsidR="003B554B" w:rsidRPr="00E46162" w:rsidRDefault="003B554B" w:rsidP="003B554B">
      <w:pPr>
        <w:rPr>
          <w:szCs w:val="24"/>
        </w:rPr>
      </w:pPr>
      <w:r w:rsidRPr="00E46162">
        <w:rPr>
          <w:szCs w:val="24"/>
        </w:rPr>
        <w:t xml:space="preserve">Among </w:t>
      </w:r>
      <w:r w:rsidRPr="00A055A8">
        <w:rPr>
          <w:szCs w:val="24"/>
        </w:rPr>
        <w:t xml:space="preserve">the </w:t>
      </w:r>
      <w:r w:rsidR="00F6451A" w:rsidRPr="00A055A8">
        <w:rPr>
          <w:szCs w:val="24"/>
        </w:rPr>
        <w:t>four (</w:t>
      </w:r>
      <w:r w:rsidRPr="00A055A8">
        <w:rPr>
          <w:szCs w:val="24"/>
        </w:rPr>
        <w:t>4</w:t>
      </w:r>
      <w:r w:rsidR="00F6451A" w:rsidRPr="00A055A8">
        <w:rPr>
          <w:szCs w:val="24"/>
        </w:rPr>
        <w:t>)</w:t>
      </w:r>
      <w:r w:rsidRPr="00A055A8">
        <w:rPr>
          <w:szCs w:val="24"/>
        </w:rPr>
        <w:t xml:space="preserve"> species</w:t>
      </w:r>
      <w:r w:rsidRPr="00E46162">
        <w:rPr>
          <w:szCs w:val="24"/>
        </w:rPr>
        <w:t xml:space="preserve"> which are the focus of this market analysis, the European Sea bass and Gilt-</w:t>
      </w:r>
      <w:r w:rsidRPr="00423E4A">
        <w:rPr>
          <w:szCs w:val="24"/>
        </w:rPr>
        <w:t>head</w:t>
      </w:r>
      <w:r w:rsidR="00C04AD9" w:rsidRPr="00423E4A">
        <w:rPr>
          <w:szCs w:val="24"/>
        </w:rPr>
        <w:t xml:space="preserve"> seabream</w:t>
      </w:r>
      <w:r w:rsidRPr="00E46162">
        <w:rPr>
          <w:szCs w:val="24"/>
        </w:rPr>
        <w:t xml:space="preserve"> are the most </w:t>
      </w:r>
      <w:r>
        <w:rPr>
          <w:szCs w:val="24"/>
        </w:rPr>
        <w:t>preferred</w:t>
      </w:r>
      <w:r w:rsidRPr="00E46162">
        <w:rPr>
          <w:szCs w:val="24"/>
        </w:rPr>
        <w:t xml:space="preserve"> species in the </w:t>
      </w:r>
      <w:r w:rsidR="006052D1">
        <w:rPr>
          <w:szCs w:val="24"/>
        </w:rPr>
        <w:t>Cyprus</w:t>
      </w:r>
      <w:r w:rsidRPr="00E46162">
        <w:rPr>
          <w:szCs w:val="24"/>
        </w:rPr>
        <w:t xml:space="preserve"> market. </w:t>
      </w:r>
      <w:r>
        <w:rPr>
          <w:szCs w:val="24"/>
        </w:rPr>
        <w:t>Unfortunately,</w:t>
      </w:r>
      <w:r w:rsidRPr="00E46162">
        <w:rPr>
          <w:szCs w:val="24"/>
        </w:rPr>
        <w:t xml:space="preserve"> the </w:t>
      </w:r>
      <w:r>
        <w:rPr>
          <w:szCs w:val="24"/>
        </w:rPr>
        <w:t>two</w:t>
      </w:r>
      <w:r w:rsidRPr="00E46162">
        <w:rPr>
          <w:szCs w:val="24"/>
        </w:rPr>
        <w:t xml:space="preserve"> other species, Meagre and Red porgy, are </w:t>
      </w:r>
      <w:r>
        <w:rPr>
          <w:szCs w:val="24"/>
        </w:rPr>
        <w:t>not considered main preferences</w:t>
      </w:r>
      <w:r w:rsidRPr="00E46162">
        <w:rPr>
          <w:szCs w:val="24"/>
        </w:rPr>
        <w:t xml:space="preserve"> for the </w:t>
      </w:r>
      <w:r w:rsidR="006052D1">
        <w:rPr>
          <w:szCs w:val="24"/>
        </w:rPr>
        <w:t>Cypriot</w:t>
      </w:r>
      <w:r w:rsidRPr="00E46162">
        <w:rPr>
          <w:szCs w:val="24"/>
        </w:rPr>
        <w:t xml:space="preserve"> consumer</w:t>
      </w:r>
      <w:r w:rsidR="00C64462">
        <w:rPr>
          <w:szCs w:val="24"/>
        </w:rPr>
        <w:t xml:space="preserve">. Meagre is a relatively new addition in the market with limited availability, 6 </w:t>
      </w:r>
      <w:r w:rsidR="00C64462" w:rsidRPr="008639EF">
        <w:rPr>
          <w:szCs w:val="24"/>
          <w:lang w:val="en-GB"/>
        </w:rPr>
        <w:t>tonnes</w:t>
      </w:r>
      <w:r w:rsidR="00C64462">
        <w:rPr>
          <w:szCs w:val="24"/>
        </w:rPr>
        <w:t xml:space="preserve"> per year, </w:t>
      </w:r>
      <w:r w:rsidR="00466F0C">
        <w:rPr>
          <w:color w:val="4472C4" w:themeColor="accent1"/>
          <w:szCs w:val="24"/>
        </w:rPr>
        <w:t>[2]</w:t>
      </w:r>
      <w:r w:rsidR="00C64462">
        <w:rPr>
          <w:szCs w:val="24"/>
        </w:rPr>
        <w:t xml:space="preserve">, </w:t>
      </w:r>
      <w:r w:rsidR="00884D4A">
        <w:rPr>
          <w:szCs w:val="24"/>
        </w:rPr>
        <w:t>with</w:t>
      </w:r>
      <w:r w:rsidR="00C64462">
        <w:rPr>
          <w:szCs w:val="24"/>
        </w:rPr>
        <w:t xml:space="preserve"> a high retail price compared to seabream and seabass. </w:t>
      </w:r>
      <w:r w:rsidR="00884D4A">
        <w:rPr>
          <w:szCs w:val="24"/>
        </w:rPr>
        <w:t>In addition, c</w:t>
      </w:r>
      <w:r w:rsidR="00C64462">
        <w:rPr>
          <w:szCs w:val="24"/>
        </w:rPr>
        <w:t xml:space="preserve">urrently there is no local production of red porgy from aquaculture, </w:t>
      </w:r>
      <w:r w:rsidR="00466F0C">
        <w:rPr>
          <w:color w:val="4472C4" w:themeColor="accent1"/>
          <w:szCs w:val="24"/>
        </w:rPr>
        <w:t>[2]</w:t>
      </w:r>
      <w:r w:rsidR="00C64462">
        <w:rPr>
          <w:szCs w:val="24"/>
        </w:rPr>
        <w:t xml:space="preserve">, while the available quantities from fisheries have a </w:t>
      </w:r>
      <w:r w:rsidR="00884D4A">
        <w:rPr>
          <w:szCs w:val="24"/>
        </w:rPr>
        <w:t>very</w:t>
      </w:r>
      <w:r w:rsidR="00C64462">
        <w:rPr>
          <w:szCs w:val="24"/>
        </w:rPr>
        <w:t xml:space="preserve"> high </w:t>
      </w:r>
      <w:r w:rsidR="00884D4A">
        <w:rPr>
          <w:szCs w:val="24"/>
        </w:rPr>
        <w:t xml:space="preserve">retail </w:t>
      </w:r>
      <w:r w:rsidR="00C64462">
        <w:rPr>
          <w:szCs w:val="24"/>
        </w:rPr>
        <w:t xml:space="preserve">price as well. For these reasons, </w:t>
      </w:r>
      <w:r>
        <w:rPr>
          <w:szCs w:val="24"/>
        </w:rPr>
        <w:t xml:space="preserve">consumption </w:t>
      </w:r>
      <w:r w:rsidR="00884D4A">
        <w:rPr>
          <w:szCs w:val="24"/>
        </w:rPr>
        <w:t xml:space="preserve">for these species </w:t>
      </w:r>
      <w:r>
        <w:rPr>
          <w:szCs w:val="24"/>
        </w:rPr>
        <w:t>is limited</w:t>
      </w:r>
      <w:r w:rsidRPr="00E46162">
        <w:rPr>
          <w:szCs w:val="24"/>
        </w:rPr>
        <w:t xml:space="preserve">. </w:t>
      </w:r>
    </w:p>
    <w:p w14:paraId="63D106A3" w14:textId="3BF204E1" w:rsidR="003B554B" w:rsidRPr="00884D4A" w:rsidRDefault="003B554B" w:rsidP="003B554B">
      <w:pPr>
        <w:rPr>
          <w:sz w:val="20"/>
          <w:szCs w:val="20"/>
        </w:rPr>
      </w:pPr>
      <w:r>
        <w:rPr>
          <w:szCs w:val="24"/>
        </w:rPr>
        <w:t xml:space="preserve">It </w:t>
      </w:r>
      <w:r w:rsidR="00884D4A">
        <w:rPr>
          <w:szCs w:val="24"/>
        </w:rPr>
        <w:t>was</w:t>
      </w:r>
      <w:r>
        <w:rPr>
          <w:szCs w:val="24"/>
        </w:rPr>
        <w:t xml:space="preserve"> estimated </w:t>
      </w:r>
      <w:r w:rsidRPr="00E46162">
        <w:rPr>
          <w:szCs w:val="24"/>
        </w:rPr>
        <w:t xml:space="preserve">that </w:t>
      </w:r>
      <w:r w:rsidR="00884D4A">
        <w:rPr>
          <w:szCs w:val="24"/>
        </w:rPr>
        <w:t xml:space="preserve">in 2020 </w:t>
      </w:r>
      <w:r w:rsidRPr="00E46162">
        <w:rPr>
          <w:szCs w:val="24"/>
        </w:rPr>
        <w:t xml:space="preserve">Seabream </w:t>
      </w:r>
      <w:r w:rsidR="00901261">
        <w:rPr>
          <w:szCs w:val="24"/>
        </w:rPr>
        <w:t xml:space="preserve">aquaculture </w:t>
      </w:r>
      <w:r w:rsidRPr="00E46162">
        <w:rPr>
          <w:szCs w:val="24"/>
        </w:rPr>
        <w:t xml:space="preserve">consumption in </w:t>
      </w:r>
      <w:r w:rsidR="00884D4A">
        <w:rPr>
          <w:szCs w:val="24"/>
        </w:rPr>
        <w:t>Cyprus</w:t>
      </w:r>
      <w:r w:rsidRPr="00E46162">
        <w:rPr>
          <w:szCs w:val="24"/>
        </w:rPr>
        <w:t xml:space="preserve"> </w:t>
      </w:r>
      <w:r w:rsidR="00884D4A">
        <w:rPr>
          <w:szCs w:val="24"/>
        </w:rPr>
        <w:t>was</w:t>
      </w:r>
      <w:r w:rsidRPr="00E46162">
        <w:rPr>
          <w:szCs w:val="24"/>
        </w:rPr>
        <w:t xml:space="preserve"> </w:t>
      </w:r>
      <w:r w:rsidRPr="00A055A8">
        <w:rPr>
          <w:szCs w:val="24"/>
        </w:rPr>
        <w:t xml:space="preserve">about </w:t>
      </w:r>
      <w:r w:rsidR="00884D4A" w:rsidRPr="00A055A8">
        <w:rPr>
          <w:szCs w:val="24"/>
        </w:rPr>
        <w:t>4</w:t>
      </w:r>
      <w:r w:rsidR="008639EF" w:rsidRPr="00A055A8">
        <w:rPr>
          <w:szCs w:val="24"/>
        </w:rPr>
        <w:t>,</w:t>
      </w:r>
      <w:r w:rsidR="00884D4A" w:rsidRPr="00A055A8">
        <w:rPr>
          <w:szCs w:val="24"/>
        </w:rPr>
        <w:t>170</w:t>
      </w:r>
      <w:r w:rsidRPr="00A055A8">
        <w:rPr>
          <w:szCs w:val="24"/>
        </w:rPr>
        <w:t xml:space="preserve"> </w:t>
      </w:r>
      <w:r w:rsidRPr="00A055A8">
        <w:rPr>
          <w:szCs w:val="24"/>
          <w:lang w:val="en-GB"/>
        </w:rPr>
        <w:t>tonnes</w:t>
      </w:r>
      <w:r w:rsidRPr="00E46162">
        <w:rPr>
          <w:szCs w:val="24"/>
        </w:rPr>
        <w:t>,</w:t>
      </w:r>
      <w:r w:rsidR="00884D4A">
        <w:rPr>
          <w:szCs w:val="24"/>
        </w:rPr>
        <w:t xml:space="preserve"> </w:t>
      </w:r>
      <w:r w:rsidR="00466F0C">
        <w:rPr>
          <w:color w:val="4472C4" w:themeColor="accent1"/>
          <w:szCs w:val="24"/>
        </w:rPr>
        <w:t>[2]</w:t>
      </w:r>
      <w:r w:rsidRPr="00E46162">
        <w:rPr>
          <w:szCs w:val="24"/>
        </w:rPr>
        <w:t xml:space="preserve">. For Seabass, the total consumption </w:t>
      </w:r>
      <w:r w:rsidR="00901261">
        <w:rPr>
          <w:szCs w:val="24"/>
        </w:rPr>
        <w:t xml:space="preserve">from aquaculture </w:t>
      </w:r>
      <w:r w:rsidR="00884D4A">
        <w:rPr>
          <w:szCs w:val="24"/>
        </w:rPr>
        <w:t>was</w:t>
      </w:r>
      <w:r w:rsidRPr="00E46162">
        <w:rPr>
          <w:szCs w:val="24"/>
        </w:rPr>
        <w:t xml:space="preserve"> </w:t>
      </w:r>
      <w:r w:rsidRPr="00A055A8">
        <w:rPr>
          <w:szCs w:val="24"/>
        </w:rPr>
        <w:t xml:space="preserve">about </w:t>
      </w:r>
      <w:r w:rsidR="00884D4A" w:rsidRPr="00A055A8">
        <w:rPr>
          <w:szCs w:val="24"/>
        </w:rPr>
        <w:t>1</w:t>
      </w:r>
      <w:r w:rsidR="008639EF" w:rsidRPr="00A055A8">
        <w:rPr>
          <w:szCs w:val="24"/>
        </w:rPr>
        <w:t>,</w:t>
      </w:r>
      <w:r w:rsidR="00884D4A" w:rsidRPr="00A055A8">
        <w:rPr>
          <w:szCs w:val="24"/>
        </w:rPr>
        <w:t>759</w:t>
      </w:r>
      <w:r w:rsidRPr="00E46162">
        <w:rPr>
          <w:szCs w:val="24"/>
        </w:rPr>
        <w:t xml:space="preserve"> </w:t>
      </w:r>
      <w:r w:rsidRPr="008639EF">
        <w:rPr>
          <w:szCs w:val="24"/>
          <w:lang w:val="en-GB"/>
        </w:rPr>
        <w:t>tonnes</w:t>
      </w:r>
      <w:r w:rsidR="00884D4A">
        <w:rPr>
          <w:szCs w:val="24"/>
        </w:rPr>
        <w:t xml:space="preserve">, </w:t>
      </w:r>
      <w:r w:rsidR="00466F0C">
        <w:rPr>
          <w:color w:val="4472C4" w:themeColor="accent1"/>
          <w:szCs w:val="24"/>
        </w:rPr>
        <w:t>[2]</w:t>
      </w:r>
      <w:r w:rsidR="00884D4A">
        <w:rPr>
          <w:szCs w:val="24"/>
        </w:rPr>
        <w:t xml:space="preserve">. All </w:t>
      </w:r>
      <w:r w:rsidR="00901261">
        <w:rPr>
          <w:szCs w:val="24"/>
        </w:rPr>
        <w:t xml:space="preserve">consumed </w:t>
      </w:r>
      <w:r w:rsidR="00884D4A">
        <w:rPr>
          <w:szCs w:val="24"/>
        </w:rPr>
        <w:t>quantities were</w:t>
      </w:r>
      <w:r w:rsidR="00901261">
        <w:rPr>
          <w:szCs w:val="24"/>
        </w:rPr>
        <w:t xml:space="preserve"> produced locally.</w:t>
      </w:r>
    </w:p>
    <w:p w14:paraId="4F9F78AF" w14:textId="0B17AB4B" w:rsidR="0001125B" w:rsidRDefault="00F32493" w:rsidP="0001125B">
      <w:pPr>
        <w:rPr>
          <w:szCs w:val="24"/>
        </w:rPr>
      </w:pPr>
      <w:r>
        <w:t xml:space="preserve">Table 4 below </w:t>
      </w:r>
      <w:r w:rsidR="00181064" w:rsidRPr="00E46162">
        <w:rPr>
          <w:szCs w:val="24"/>
        </w:rPr>
        <w:t>summarize</w:t>
      </w:r>
      <w:r w:rsidR="00181064">
        <w:rPr>
          <w:szCs w:val="24"/>
        </w:rPr>
        <w:t>s</w:t>
      </w:r>
      <w:r w:rsidR="00181064" w:rsidRPr="00E46162">
        <w:rPr>
          <w:szCs w:val="24"/>
        </w:rPr>
        <w:t xml:space="preserve"> </w:t>
      </w:r>
      <w:r w:rsidR="00181064">
        <w:rPr>
          <w:szCs w:val="24"/>
        </w:rPr>
        <w:t xml:space="preserve">the current wholesale price for seabream and seabass for the Cypriot market.  </w:t>
      </w:r>
    </w:p>
    <w:p w14:paraId="2613156B" w14:textId="77777777" w:rsidR="00181064" w:rsidRDefault="00181064" w:rsidP="0001125B">
      <w:pPr>
        <w:rPr>
          <w:szCs w:val="24"/>
        </w:rPr>
      </w:pPr>
    </w:p>
    <w:p w14:paraId="38376505" w14:textId="6AABE899" w:rsidR="00181064" w:rsidRPr="00AD4887" w:rsidRDefault="00DE16AE" w:rsidP="00DE16AE">
      <w:pPr>
        <w:pStyle w:val="Caption"/>
        <w:rPr>
          <w:color w:val="auto"/>
        </w:rPr>
      </w:pPr>
      <w:bookmarkStart w:id="11" w:name="_Toc124111514"/>
      <w:r>
        <w:t xml:space="preserve">Table </w:t>
      </w:r>
      <w:fldSimple w:instr=" SEQ Table \* ARABIC ">
        <w:r w:rsidR="00FA3F77">
          <w:rPr>
            <w:noProof/>
          </w:rPr>
          <w:t>4</w:t>
        </w:r>
      </w:fldSimple>
      <w:r w:rsidR="00181064" w:rsidRPr="00AD4887">
        <w:rPr>
          <w:color w:val="auto"/>
        </w:rPr>
        <w:t xml:space="preserve">: </w:t>
      </w:r>
      <w:r w:rsidR="00181064" w:rsidRPr="00DE16AE">
        <w:t>Main product category characteristics in Cyprus.</w:t>
      </w:r>
      <w:bookmarkEnd w:id="11"/>
    </w:p>
    <w:tbl>
      <w:tblPr>
        <w:tblW w:w="7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0"/>
        <w:gridCol w:w="990"/>
        <w:gridCol w:w="1139"/>
        <w:gridCol w:w="1160"/>
        <w:gridCol w:w="1620"/>
        <w:gridCol w:w="1260"/>
      </w:tblGrid>
      <w:tr w:rsidR="00824F00" w:rsidRPr="00B4490D" w14:paraId="144287CA" w14:textId="77777777" w:rsidTr="00824F00">
        <w:trPr>
          <w:trHeight w:val="780"/>
          <w:tblHeader/>
          <w:jc w:val="center"/>
        </w:trPr>
        <w:tc>
          <w:tcPr>
            <w:tcW w:w="9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98D7825" w14:textId="676233A0" w:rsidR="00824F00" w:rsidRPr="003B0CDF" w:rsidRDefault="00824F00" w:rsidP="00794A6C">
            <w:pPr>
              <w:widowControl w:val="0"/>
              <w:pBdr>
                <w:top w:val="nil"/>
                <w:left w:val="nil"/>
                <w:bottom w:val="nil"/>
                <w:right w:val="nil"/>
                <w:between w:val="nil"/>
              </w:pBdr>
              <w:spacing w:line="240" w:lineRule="auto"/>
              <w:ind w:hanging="2"/>
              <w:jc w:val="center"/>
              <w:rPr>
                <w:b/>
                <w:sz w:val="16"/>
                <w:szCs w:val="16"/>
              </w:rPr>
            </w:pPr>
            <w:r>
              <w:rPr>
                <w:b/>
                <w:sz w:val="16"/>
                <w:szCs w:val="16"/>
              </w:rPr>
              <w:t>SOURSE</w:t>
            </w:r>
          </w:p>
        </w:tc>
        <w:tc>
          <w:tcPr>
            <w:tcW w:w="99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346E706" w14:textId="77777777" w:rsidR="00824F00" w:rsidRPr="003B0CDF" w:rsidRDefault="00824F00" w:rsidP="00794A6C">
            <w:pPr>
              <w:widowControl w:val="0"/>
              <w:pBdr>
                <w:top w:val="nil"/>
                <w:left w:val="nil"/>
                <w:bottom w:val="nil"/>
                <w:right w:val="nil"/>
                <w:between w:val="nil"/>
              </w:pBdr>
              <w:spacing w:line="240" w:lineRule="auto"/>
              <w:ind w:hanging="2"/>
              <w:jc w:val="center"/>
              <w:rPr>
                <w:b/>
                <w:sz w:val="16"/>
                <w:szCs w:val="16"/>
              </w:rPr>
            </w:pPr>
            <w:r w:rsidRPr="003B0CDF">
              <w:rPr>
                <w:b/>
                <w:sz w:val="16"/>
                <w:szCs w:val="16"/>
              </w:rPr>
              <w:t>Product Category</w:t>
            </w:r>
          </w:p>
        </w:tc>
        <w:tc>
          <w:tcPr>
            <w:tcW w:w="11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219CB3D" w14:textId="77777777" w:rsidR="00824F00" w:rsidRPr="003B0CDF" w:rsidRDefault="00824F00" w:rsidP="00794A6C">
            <w:pPr>
              <w:widowControl w:val="0"/>
              <w:pBdr>
                <w:top w:val="nil"/>
                <w:left w:val="nil"/>
                <w:bottom w:val="nil"/>
                <w:right w:val="nil"/>
                <w:between w:val="nil"/>
              </w:pBdr>
              <w:spacing w:line="240" w:lineRule="auto"/>
              <w:ind w:hanging="2"/>
              <w:jc w:val="center"/>
              <w:rPr>
                <w:b/>
                <w:sz w:val="16"/>
                <w:szCs w:val="16"/>
              </w:rPr>
            </w:pPr>
            <w:r w:rsidRPr="003B0CDF">
              <w:rPr>
                <w:b/>
                <w:sz w:val="16"/>
                <w:szCs w:val="16"/>
              </w:rPr>
              <w:t>Fish Size</w:t>
            </w:r>
          </w:p>
          <w:p w14:paraId="2296B8E1" w14:textId="77777777" w:rsidR="00824F00" w:rsidRPr="003B0CDF" w:rsidRDefault="00824F00" w:rsidP="00794A6C">
            <w:pPr>
              <w:widowControl w:val="0"/>
              <w:pBdr>
                <w:top w:val="nil"/>
                <w:left w:val="nil"/>
                <w:bottom w:val="nil"/>
                <w:right w:val="nil"/>
                <w:between w:val="nil"/>
              </w:pBdr>
              <w:spacing w:line="240" w:lineRule="auto"/>
              <w:ind w:hanging="2"/>
              <w:jc w:val="center"/>
              <w:rPr>
                <w:b/>
                <w:sz w:val="16"/>
                <w:szCs w:val="16"/>
              </w:rPr>
            </w:pPr>
            <w:r w:rsidRPr="003B0CDF">
              <w:rPr>
                <w:b/>
                <w:sz w:val="16"/>
                <w:szCs w:val="16"/>
              </w:rPr>
              <w:t>(Kg)</w:t>
            </w:r>
          </w:p>
        </w:tc>
        <w:tc>
          <w:tcPr>
            <w:tcW w:w="116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B3F61CA" w14:textId="77777777" w:rsidR="00824F00" w:rsidRPr="003B0CDF" w:rsidRDefault="00824F00" w:rsidP="00794A6C">
            <w:pPr>
              <w:widowControl w:val="0"/>
              <w:pBdr>
                <w:top w:val="nil"/>
                <w:left w:val="nil"/>
                <w:bottom w:val="nil"/>
                <w:right w:val="nil"/>
                <w:between w:val="nil"/>
              </w:pBdr>
              <w:spacing w:line="240" w:lineRule="auto"/>
              <w:ind w:hanging="2"/>
              <w:jc w:val="center"/>
              <w:rPr>
                <w:b/>
                <w:sz w:val="16"/>
                <w:szCs w:val="16"/>
              </w:rPr>
            </w:pPr>
            <w:r w:rsidRPr="003B0CDF">
              <w:rPr>
                <w:b/>
                <w:sz w:val="16"/>
                <w:szCs w:val="16"/>
              </w:rPr>
              <w:t>Fish quality</w:t>
            </w:r>
          </w:p>
        </w:tc>
        <w:tc>
          <w:tcPr>
            <w:tcW w:w="162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99731E4" w14:textId="77777777" w:rsidR="00824F00" w:rsidRPr="003B0CDF" w:rsidRDefault="00824F00" w:rsidP="00794A6C">
            <w:pPr>
              <w:widowControl w:val="0"/>
              <w:pBdr>
                <w:top w:val="nil"/>
                <w:left w:val="nil"/>
                <w:bottom w:val="nil"/>
                <w:right w:val="nil"/>
                <w:between w:val="nil"/>
              </w:pBdr>
              <w:spacing w:line="240" w:lineRule="auto"/>
              <w:ind w:hanging="2"/>
              <w:jc w:val="center"/>
              <w:rPr>
                <w:b/>
                <w:sz w:val="16"/>
                <w:szCs w:val="16"/>
              </w:rPr>
            </w:pPr>
            <w:r w:rsidRPr="003B0CDF">
              <w:rPr>
                <w:b/>
                <w:sz w:val="16"/>
                <w:szCs w:val="16"/>
              </w:rPr>
              <w:t>Process level or configuration of product desired</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61B172" w14:textId="77777777" w:rsidR="00824F00" w:rsidRPr="003B0CDF" w:rsidRDefault="00824F00" w:rsidP="00794A6C">
            <w:pPr>
              <w:widowControl w:val="0"/>
              <w:pBdr>
                <w:top w:val="nil"/>
                <w:left w:val="nil"/>
                <w:bottom w:val="nil"/>
                <w:right w:val="nil"/>
                <w:between w:val="nil"/>
              </w:pBdr>
              <w:spacing w:line="240" w:lineRule="auto"/>
              <w:ind w:hanging="2"/>
              <w:jc w:val="center"/>
              <w:rPr>
                <w:b/>
                <w:sz w:val="16"/>
                <w:szCs w:val="16"/>
              </w:rPr>
            </w:pPr>
            <w:r w:rsidRPr="003B0CDF">
              <w:rPr>
                <w:b/>
                <w:sz w:val="16"/>
                <w:szCs w:val="16"/>
              </w:rPr>
              <w:t>Wholesale purchase price</w:t>
            </w:r>
            <w:r>
              <w:rPr>
                <w:b/>
                <w:sz w:val="16"/>
                <w:szCs w:val="16"/>
              </w:rPr>
              <w:t>*</w:t>
            </w:r>
          </w:p>
          <w:p w14:paraId="36E15667" w14:textId="77777777" w:rsidR="00824F00" w:rsidRPr="003B0CDF" w:rsidRDefault="00824F00" w:rsidP="00794A6C">
            <w:pPr>
              <w:widowControl w:val="0"/>
              <w:pBdr>
                <w:top w:val="nil"/>
                <w:left w:val="nil"/>
                <w:bottom w:val="nil"/>
                <w:right w:val="nil"/>
                <w:between w:val="nil"/>
              </w:pBdr>
              <w:spacing w:line="240" w:lineRule="auto"/>
              <w:ind w:hanging="2"/>
              <w:jc w:val="center"/>
              <w:rPr>
                <w:b/>
                <w:sz w:val="16"/>
                <w:szCs w:val="16"/>
              </w:rPr>
            </w:pPr>
            <w:r w:rsidRPr="003B0CDF">
              <w:rPr>
                <w:b/>
                <w:sz w:val="16"/>
                <w:szCs w:val="16"/>
              </w:rPr>
              <w:t>(EURO/Kg)</w:t>
            </w:r>
          </w:p>
        </w:tc>
      </w:tr>
      <w:tr w:rsidR="00824F00" w:rsidRPr="00B4490D" w14:paraId="0991459C" w14:textId="77777777" w:rsidTr="00824F00">
        <w:trPr>
          <w:cantSplit/>
          <w:trHeight w:val="440"/>
          <w:jc w:val="center"/>
        </w:trPr>
        <w:tc>
          <w:tcPr>
            <w:tcW w:w="980" w:type="dxa"/>
            <w:vMerge w:val="restart"/>
            <w:tcMar>
              <w:top w:w="100" w:type="dxa"/>
              <w:left w:w="100" w:type="dxa"/>
              <w:bottom w:w="100" w:type="dxa"/>
              <w:right w:w="100" w:type="dxa"/>
            </w:tcMar>
          </w:tcPr>
          <w:p w14:paraId="57600249" w14:textId="0F30F86A" w:rsidR="00824F00" w:rsidRPr="003B0CDF" w:rsidRDefault="00824F00" w:rsidP="00794A6C">
            <w:pPr>
              <w:widowControl w:val="0"/>
              <w:pBdr>
                <w:top w:val="nil"/>
                <w:left w:val="nil"/>
                <w:bottom w:val="nil"/>
                <w:right w:val="nil"/>
                <w:between w:val="nil"/>
              </w:pBdr>
              <w:bidi/>
              <w:spacing w:line="240" w:lineRule="auto"/>
              <w:ind w:hanging="2"/>
              <w:jc w:val="right"/>
              <w:rPr>
                <w:b/>
                <w:sz w:val="16"/>
                <w:szCs w:val="16"/>
                <w:highlight w:val="yellow"/>
                <w:rtl/>
                <w:lang w:bidi="ar-JO"/>
              </w:rPr>
            </w:pPr>
            <w:r>
              <w:rPr>
                <w:rFonts w:eastAsia="Arial" w:cs="Arial"/>
                <w:b/>
                <w:sz w:val="16"/>
                <w:szCs w:val="16"/>
              </w:rPr>
              <w:t>KIMAGRO</w:t>
            </w:r>
          </w:p>
        </w:tc>
        <w:tc>
          <w:tcPr>
            <w:tcW w:w="990" w:type="dxa"/>
            <w:tcMar>
              <w:top w:w="100" w:type="dxa"/>
              <w:left w:w="100" w:type="dxa"/>
              <w:bottom w:w="100" w:type="dxa"/>
              <w:right w:w="100" w:type="dxa"/>
            </w:tcMar>
          </w:tcPr>
          <w:p w14:paraId="19448350" w14:textId="77777777" w:rsidR="00824F00" w:rsidRPr="003B0CDF" w:rsidRDefault="00824F00" w:rsidP="00794A6C">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b/>
                <w:color w:val="1C1E21"/>
                <w:sz w:val="16"/>
                <w:szCs w:val="16"/>
              </w:rPr>
              <w:t xml:space="preserve">European Sea bass </w:t>
            </w:r>
          </w:p>
          <w:p w14:paraId="746E50E7" w14:textId="77777777" w:rsidR="00824F00" w:rsidRPr="003B0CDF" w:rsidRDefault="00824F00" w:rsidP="00794A6C">
            <w:pPr>
              <w:widowControl w:val="0"/>
              <w:spacing w:line="240" w:lineRule="auto"/>
              <w:ind w:hanging="2"/>
              <w:rPr>
                <w:rFonts w:eastAsia="Arial" w:cs="Arial"/>
                <w:color w:val="1C1E21"/>
                <w:sz w:val="16"/>
                <w:szCs w:val="16"/>
              </w:rPr>
            </w:pPr>
          </w:p>
        </w:tc>
        <w:tc>
          <w:tcPr>
            <w:tcW w:w="1139" w:type="dxa"/>
            <w:tcMar>
              <w:top w:w="100" w:type="dxa"/>
              <w:left w:w="100" w:type="dxa"/>
              <w:bottom w:w="100" w:type="dxa"/>
              <w:right w:w="100" w:type="dxa"/>
            </w:tcMar>
          </w:tcPr>
          <w:p w14:paraId="4F3C7A83" w14:textId="3A9C72DD" w:rsidR="00824F00" w:rsidRPr="009C1EA7" w:rsidRDefault="00824F00" w:rsidP="00181064">
            <w:pPr>
              <w:spacing w:after="160"/>
              <w:jc w:val="left"/>
              <w:rPr>
                <w:rFonts w:eastAsia="Calibri" w:cs="Arial"/>
                <w:bCs/>
                <w:color w:val="FF0000"/>
                <w:sz w:val="16"/>
                <w:szCs w:val="16"/>
              </w:rPr>
            </w:pPr>
            <w:r w:rsidRPr="009C1EA7">
              <w:rPr>
                <w:rFonts w:eastAsia="Calibri" w:cs="Arial"/>
                <w:color w:val="000000" w:themeColor="text1"/>
                <w:sz w:val="16"/>
                <w:szCs w:val="16"/>
              </w:rPr>
              <w:t>600</w:t>
            </w:r>
            <w:r>
              <w:rPr>
                <w:rFonts w:eastAsia="Calibri" w:cs="Arial"/>
                <w:color w:val="000000" w:themeColor="text1"/>
                <w:sz w:val="16"/>
                <w:szCs w:val="16"/>
              </w:rPr>
              <w:t>gr</w:t>
            </w:r>
          </w:p>
          <w:p w14:paraId="2B048346" w14:textId="33887A83" w:rsidR="00824F00" w:rsidRPr="009C1EA7" w:rsidRDefault="00824F00" w:rsidP="00794A6C">
            <w:pPr>
              <w:spacing w:after="160"/>
              <w:jc w:val="left"/>
              <w:rPr>
                <w:rFonts w:eastAsia="Calibri" w:cs="Arial"/>
                <w:bCs/>
                <w:color w:val="FF0000"/>
                <w:sz w:val="16"/>
                <w:szCs w:val="16"/>
              </w:rPr>
            </w:pPr>
          </w:p>
        </w:tc>
        <w:tc>
          <w:tcPr>
            <w:tcW w:w="1160" w:type="dxa"/>
            <w:tcMar>
              <w:top w:w="100" w:type="dxa"/>
              <w:left w:w="100" w:type="dxa"/>
              <w:bottom w:w="100" w:type="dxa"/>
              <w:right w:w="100" w:type="dxa"/>
            </w:tcMar>
          </w:tcPr>
          <w:p w14:paraId="672CCF65" w14:textId="77777777" w:rsidR="00824F00" w:rsidRPr="003B0CDF" w:rsidRDefault="00824F00" w:rsidP="00794A6C">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color w:val="1C1E21"/>
                <w:sz w:val="16"/>
                <w:szCs w:val="16"/>
              </w:rPr>
              <w:t xml:space="preserve">Fresh </w:t>
            </w:r>
          </w:p>
          <w:p w14:paraId="3D1D5405" w14:textId="77777777" w:rsidR="00824F00" w:rsidRPr="003B0CDF" w:rsidRDefault="00824F00" w:rsidP="00794A6C">
            <w:pPr>
              <w:widowControl w:val="0"/>
              <w:pBdr>
                <w:top w:val="nil"/>
                <w:left w:val="nil"/>
                <w:bottom w:val="nil"/>
                <w:right w:val="nil"/>
                <w:between w:val="nil"/>
              </w:pBdr>
              <w:spacing w:line="240" w:lineRule="auto"/>
              <w:ind w:hanging="2"/>
              <w:jc w:val="left"/>
              <w:rPr>
                <w:rFonts w:eastAsia="Arial" w:cs="Arial"/>
                <w:color w:val="1C1E21"/>
                <w:sz w:val="16"/>
                <w:szCs w:val="16"/>
              </w:rPr>
            </w:pPr>
          </w:p>
          <w:p w14:paraId="292D2719" w14:textId="77777777" w:rsidR="00824F00" w:rsidRPr="003B0CDF" w:rsidRDefault="00824F00" w:rsidP="00794A6C">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3B0CDF">
              <w:rPr>
                <w:rFonts w:eastAsia="Arial" w:cs="Arial"/>
                <w:color w:val="1C1E21"/>
                <w:sz w:val="16"/>
                <w:szCs w:val="16"/>
              </w:rPr>
              <w:t xml:space="preserve">Whole fish </w:t>
            </w:r>
          </w:p>
        </w:tc>
        <w:tc>
          <w:tcPr>
            <w:tcW w:w="1620" w:type="dxa"/>
            <w:tcMar>
              <w:top w:w="100" w:type="dxa"/>
              <w:left w:w="100" w:type="dxa"/>
              <w:bottom w:w="100" w:type="dxa"/>
              <w:right w:w="100" w:type="dxa"/>
            </w:tcMar>
          </w:tcPr>
          <w:p w14:paraId="4441B768" w14:textId="77777777" w:rsidR="00824F00" w:rsidRPr="003B0CDF" w:rsidRDefault="00824F00" w:rsidP="00794A6C">
            <w:pPr>
              <w:widowControl w:val="0"/>
              <w:spacing w:line="240" w:lineRule="auto"/>
              <w:ind w:hanging="2"/>
              <w:jc w:val="left"/>
              <w:rPr>
                <w:rFonts w:eastAsia="Arial" w:cs="Arial"/>
                <w:color w:val="1C1E21"/>
                <w:sz w:val="16"/>
                <w:szCs w:val="16"/>
                <w:highlight w:val="white"/>
              </w:rPr>
            </w:pPr>
            <w:r w:rsidRPr="003B0CDF">
              <w:rPr>
                <w:rFonts w:eastAsia="Arial" w:cs="Arial"/>
                <w:color w:val="1C1E21"/>
                <w:sz w:val="16"/>
                <w:szCs w:val="16"/>
              </w:rPr>
              <w:t>The fish is cleaned off the guts upon request</w:t>
            </w:r>
          </w:p>
        </w:tc>
        <w:tc>
          <w:tcPr>
            <w:tcW w:w="1260" w:type="dxa"/>
            <w:tcMar>
              <w:top w:w="100" w:type="dxa"/>
              <w:left w:w="100" w:type="dxa"/>
              <w:bottom w:w="100" w:type="dxa"/>
              <w:right w:w="100" w:type="dxa"/>
            </w:tcMar>
          </w:tcPr>
          <w:p w14:paraId="35D2011D" w14:textId="0C2B07BA" w:rsidR="00824F00" w:rsidRPr="00403E2B" w:rsidRDefault="00403E2B" w:rsidP="00794A6C">
            <w:pPr>
              <w:spacing w:after="160"/>
              <w:jc w:val="center"/>
              <w:rPr>
                <w:rFonts w:eastAsia="Arial" w:cs="Arial"/>
                <w:color w:val="1C1E21"/>
                <w:sz w:val="16"/>
                <w:szCs w:val="16"/>
              </w:rPr>
            </w:pPr>
            <w:r>
              <w:rPr>
                <w:rFonts w:eastAsia="Arial" w:cs="Arial"/>
                <w:color w:val="1C1E21"/>
                <w:sz w:val="16"/>
                <w:szCs w:val="16"/>
              </w:rPr>
              <w:t>8</w:t>
            </w:r>
            <w:r w:rsidRPr="00403E2B">
              <w:rPr>
                <w:rFonts w:eastAsia="Arial" w:cs="Arial"/>
                <w:color w:val="1C1E21"/>
                <w:sz w:val="16"/>
                <w:szCs w:val="16"/>
              </w:rPr>
              <w:t>.00</w:t>
            </w:r>
          </w:p>
        </w:tc>
      </w:tr>
      <w:tr w:rsidR="00824F00" w:rsidRPr="00B4490D" w14:paraId="725A40DE" w14:textId="77777777" w:rsidTr="00824F00">
        <w:trPr>
          <w:cantSplit/>
          <w:trHeight w:val="1169"/>
          <w:jc w:val="center"/>
        </w:trPr>
        <w:tc>
          <w:tcPr>
            <w:tcW w:w="980" w:type="dxa"/>
            <w:vMerge/>
            <w:tcMar>
              <w:top w:w="100" w:type="dxa"/>
              <w:left w:w="100" w:type="dxa"/>
              <w:bottom w:w="100" w:type="dxa"/>
              <w:right w:w="100" w:type="dxa"/>
            </w:tcMar>
          </w:tcPr>
          <w:p w14:paraId="2528339C" w14:textId="77777777" w:rsidR="00824F00" w:rsidRPr="003B0CDF" w:rsidRDefault="00824F00" w:rsidP="00794A6C">
            <w:pPr>
              <w:widowControl w:val="0"/>
              <w:pBdr>
                <w:top w:val="nil"/>
                <w:left w:val="nil"/>
                <w:bottom w:val="nil"/>
                <w:right w:val="nil"/>
                <w:between w:val="nil"/>
              </w:pBdr>
              <w:bidi/>
              <w:spacing w:line="240" w:lineRule="auto"/>
              <w:ind w:hanging="2"/>
              <w:jc w:val="right"/>
              <w:rPr>
                <w:b/>
                <w:sz w:val="16"/>
                <w:szCs w:val="16"/>
                <w:highlight w:val="yellow"/>
                <w:rtl/>
                <w:lang w:bidi="ar-JO"/>
              </w:rPr>
            </w:pPr>
          </w:p>
        </w:tc>
        <w:tc>
          <w:tcPr>
            <w:tcW w:w="990" w:type="dxa"/>
            <w:tcMar>
              <w:top w:w="100" w:type="dxa"/>
              <w:left w:w="100" w:type="dxa"/>
              <w:bottom w:w="100" w:type="dxa"/>
              <w:right w:w="100" w:type="dxa"/>
            </w:tcMar>
          </w:tcPr>
          <w:p w14:paraId="1250BB85" w14:textId="77777777" w:rsidR="00824F00" w:rsidRPr="003B0CDF" w:rsidRDefault="00824F00" w:rsidP="00794A6C">
            <w:pPr>
              <w:widowControl w:val="0"/>
              <w:spacing w:line="240" w:lineRule="auto"/>
              <w:ind w:hanging="2"/>
              <w:rPr>
                <w:rFonts w:eastAsia="Arial" w:cs="Arial"/>
                <w:b/>
                <w:color w:val="1C1E21"/>
                <w:sz w:val="16"/>
                <w:szCs w:val="16"/>
              </w:rPr>
            </w:pPr>
            <w:r w:rsidRPr="003B0CDF">
              <w:rPr>
                <w:rFonts w:eastAsia="Arial" w:cs="Arial"/>
                <w:b/>
                <w:color w:val="1C1E21"/>
                <w:sz w:val="16"/>
                <w:szCs w:val="16"/>
              </w:rPr>
              <w:t xml:space="preserve">Gilt-head bream </w:t>
            </w:r>
          </w:p>
        </w:tc>
        <w:tc>
          <w:tcPr>
            <w:tcW w:w="1139" w:type="dxa"/>
            <w:tcMar>
              <w:top w:w="100" w:type="dxa"/>
              <w:left w:w="100" w:type="dxa"/>
              <w:bottom w:w="100" w:type="dxa"/>
              <w:right w:w="100" w:type="dxa"/>
            </w:tcMar>
          </w:tcPr>
          <w:p w14:paraId="1D62A6DD" w14:textId="77777777" w:rsidR="00824F00" w:rsidRPr="009C1EA7" w:rsidRDefault="00824F00" w:rsidP="00181064">
            <w:pPr>
              <w:spacing w:after="160"/>
              <w:jc w:val="left"/>
              <w:rPr>
                <w:rFonts w:eastAsia="Calibri" w:cs="Arial"/>
                <w:bCs/>
                <w:color w:val="FF0000"/>
                <w:sz w:val="16"/>
                <w:szCs w:val="16"/>
              </w:rPr>
            </w:pPr>
            <w:r w:rsidRPr="009C1EA7">
              <w:rPr>
                <w:rFonts w:eastAsia="Calibri" w:cs="Arial"/>
                <w:color w:val="000000" w:themeColor="text1"/>
                <w:sz w:val="16"/>
                <w:szCs w:val="16"/>
              </w:rPr>
              <w:t>600</w:t>
            </w:r>
            <w:r>
              <w:rPr>
                <w:rFonts w:eastAsia="Calibri" w:cs="Arial"/>
                <w:color w:val="000000" w:themeColor="text1"/>
                <w:sz w:val="16"/>
                <w:szCs w:val="16"/>
              </w:rPr>
              <w:t>gr</w:t>
            </w:r>
          </w:p>
          <w:p w14:paraId="4A5066C4" w14:textId="04D2931E" w:rsidR="00824F00" w:rsidRPr="009C1EA7" w:rsidRDefault="00824F00" w:rsidP="00794A6C">
            <w:pPr>
              <w:spacing w:after="160"/>
              <w:jc w:val="left"/>
              <w:rPr>
                <w:rFonts w:eastAsia="Calibri" w:cs="Arial"/>
                <w:bCs/>
                <w:color w:val="FF0000"/>
                <w:sz w:val="16"/>
                <w:szCs w:val="16"/>
              </w:rPr>
            </w:pPr>
          </w:p>
        </w:tc>
        <w:tc>
          <w:tcPr>
            <w:tcW w:w="1160" w:type="dxa"/>
            <w:tcMar>
              <w:top w:w="100" w:type="dxa"/>
              <w:left w:w="100" w:type="dxa"/>
              <w:bottom w:w="100" w:type="dxa"/>
              <w:right w:w="100" w:type="dxa"/>
            </w:tcMar>
          </w:tcPr>
          <w:p w14:paraId="098351B0" w14:textId="77777777" w:rsidR="00824F00" w:rsidRPr="003B0CDF" w:rsidRDefault="00824F00" w:rsidP="00794A6C">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color w:val="1C1E21"/>
                <w:sz w:val="16"/>
                <w:szCs w:val="16"/>
              </w:rPr>
              <w:t xml:space="preserve">Fresh </w:t>
            </w:r>
          </w:p>
          <w:p w14:paraId="0DE1704F" w14:textId="77777777" w:rsidR="00824F00" w:rsidRPr="003B0CDF" w:rsidRDefault="00824F00" w:rsidP="00794A6C">
            <w:pPr>
              <w:widowControl w:val="0"/>
              <w:pBdr>
                <w:top w:val="nil"/>
                <w:left w:val="nil"/>
                <w:bottom w:val="nil"/>
                <w:right w:val="nil"/>
                <w:between w:val="nil"/>
              </w:pBdr>
              <w:spacing w:line="240" w:lineRule="auto"/>
              <w:ind w:hanging="2"/>
              <w:jc w:val="left"/>
              <w:rPr>
                <w:rFonts w:eastAsia="Arial" w:cs="Arial"/>
                <w:color w:val="1C1E21"/>
                <w:sz w:val="16"/>
                <w:szCs w:val="16"/>
              </w:rPr>
            </w:pPr>
          </w:p>
          <w:p w14:paraId="1C9E2FFD" w14:textId="77777777" w:rsidR="00824F00" w:rsidRPr="003B0CDF" w:rsidRDefault="00824F00" w:rsidP="00794A6C">
            <w:pPr>
              <w:widowControl w:val="0"/>
              <w:pBdr>
                <w:top w:val="nil"/>
                <w:left w:val="nil"/>
                <w:bottom w:val="nil"/>
                <w:right w:val="nil"/>
                <w:between w:val="nil"/>
              </w:pBdr>
              <w:spacing w:line="240" w:lineRule="auto"/>
              <w:ind w:hanging="2"/>
              <w:rPr>
                <w:rFonts w:eastAsia="Arial" w:cs="Arial"/>
                <w:color w:val="1C1E21"/>
                <w:sz w:val="16"/>
                <w:szCs w:val="16"/>
              </w:rPr>
            </w:pPr>
            <w:r w:rsidRPr="003B0CDF">
              <w:rPr>
                <w:rFonts w:eastAsia="Arial" w:cs="Arial"/>
                <w:color w:val="1C1E21"/>
                <w:sz w:val="16"/>
                <w:szCs w:val="16"/>
              </w:rPr>
              <w:t xml:space="preserve">Whole fish </w:t>
            </w:r>
          </w:p>
        </w:tc>
        <w:tc>
          <w:tcPr>
            <w:tcW w:w="1620" w:type="dxa"/>
            <w:tcMar>
              <w:top w:w="100" w:type="dxa"/>
              <w:left w:w="100" w:type="dxa"/>
              <w:bottom w:w="100" w:type="dxa"/>
              <w:right w:w="100" w:type="dxa"/>
            </w:tcMar>
          </w:tcPr>
          <w:p w14:paraId="7BA3B39B" w14:textId="77777777" w:rsidR="00824F00" w:rsidRPr="003B0CDF" w:rsidRDefault="00824F00" w:rsidP="00794A6C">
            <w:pPr>
              <w:widowControl w:val="0"/>
              <w:spacing w:line="240" w:lineRule="auto"/>
              <w:ind w:hanging="2"/>
              <w:jc w:val="left"/>
              <w:rPr>
                <w:rFonts w:eastAsia="Arial" w:cs="Arial"/>
                <w:color w:val="1C1E21"/>
                <w:sz w:val="16"/>
                <w:szCs w:val="16"/>
                <w:highlight w:val="white"/>
              </w:rPr>
            </w:pPr>
            <w:r w:rsidRPr="003B0CDF">
              <w:rPr>
                <w:rFonts w:eastAsia="Arial" w:cs="Arial"/>
                <w:color w:val="1C1E21"/>
                <w:sz w:val="16"/>
                <w:szCs w:val="16"/>
              </w:rPr>
              <w:t>The fish is cleaned off the guts upon request</w:t>
            </w:r>
          </w:p>
        </w:tc>
        <w:tc>
          <w:tcPr>
            <w:tcW w:w="1260" w:type="dxa"/>
            <w:tcMar>
              <w:top w:w="100" w:type="dxa"/>
              <w:left w:w="100" w:type="dxa"/>
              <w:bottom w:w="100" w:type="dxa"/>
              <w:right w:w="100" w:type="dxa"/>
            </w:tcMar>
          </w:tcPr>
          <w:p w14:paraId="3C3281D6" w14:textId="522AEC0C" w:rsidR="00824F00" w:rsidRPr="003B0CDF" w:rsidRDefault="00403E2B" w:rsidP="00794A6C">
            <w:pPr>
              <w:widowControl w:val="0"/>
              <w:bidi/>
              <w:spacing w:line="240" w:lineRule="auto"/>
              <w:ind w:hanging="2"/>
              <w:jc w:val="center"/>
              <w:rPr>
                <w:rFonts w:eastAsia="Arial" w:cs="Arial"/>
                <w:color w:val="1C1E21"/>
                <w:sz w:val="16"/>
                <w:szCs w:val="16"/>
                <w:rtl/>
                <w:lang w:bidi="ar-JO"/>
              </w:rPr>
            </w:pPr>
            <w:r>
              <w:rPr>
                <w:rFonts w:eastAsia="Arial" w:cs="Arial" w:hint="cs"/>
                <w:color w:val="1C1E21"/>
                <w:sz w:val="16"/>
                <w:szCs w:val="16"/>
                <w:rtl/>
                <w:lang w:bidi="ar-JO"/>
              </w:rPr>
              <w:t>6.00</w:t>
            </w:r>
          </w:p>
        </w:tc>
      </w:tr>
    </w:tbl>
    <w:p w14:paraId="466AEFE1" w14:textId="1DB9E636" w:rsidR="0001125B" w:rsidRDefault="0001125B">
      <w:pPr>
        <w:pStyle w:val="Heading1"/>
        <w:rPr>
          <w:rFonts w:eastAsia="Times New Roman"/>
        </w:rPr>
      </w:pPr>
      <w:bookmarkStart w:id="12" w:name="_Toc142833428"/>
      <w:r>
        <w:rPr>
          <w:rFonts w:eastAsia="Times New Roman"/>
        </w:rPr>
        <w:lastRenderedPageBreak/>
        <w:t>Israel Market</w:t>
      </w:r>
      <w:bookmarkEnd w:id="12"/>
    </w:p>
    <w:p w14:paraId="7DF74EB9" w14:textId="02283A1D" w:rsidR="0001125B" w:rsidRDefault="007A1BAE">
      <w:pPr>
        <w:pStyle w:val="Heading2"/>
        <w:rPr>
          <w:rFonts w:eastAsia="Times New Roman"/>
        </w:rPr>
      </w:pPr>
      <w:bookmarkStart w:id="13" w:name="_Toc142833429"/>
      <w:r>
        <w:rPr>
          <w:rFonts w:eastAsia="Times New Roman"/>
        </w:rPr>
        <w:t>Market Characteristics</w:t>
      </w:r>
      <w:bookmarkEnd w:id="13"/>
    </w:p>
    <w:p w14:paraId="15D4B814" w14:textId="6EFD216E" w:rsidR="005968AD" w:rsidRDefault="00E40F18" w:rsidP="005968AD">
      <w:pPr>
        <w:rPr>
          <w:rStyle w:val="Hyperlink"/>
        </w:rPr>
      </w:pPr>
      <w:r>
        <w:t xml:space="preserve">Israel has a </w:t>
      </w:r>
      <w:r w:rsidRPr="00BB74B0">
        <w:t xml:space="preserve">population of </w:t>
      </w:r>
      <w:r w:rsidR="004528E0" w:rsidRPr="00BB74B0">
        <w:t>9</w:t>
      </w:r>
      <w:r w:rsidR="00B623CC" w:rsidRPr="00BB74B0">
        <w:t>,</w:t>
      </w:r>
      <w:r w:rsidR="004528E0" w:rsidRPr="00BB74B0">
        <w:t>0</w:t>
      </w:r>
      <w:r w:rsidRPr="00BB74B0">
        <w:t>00</w:t>
      </w:r>
      <w:r w:rsidR="00B623CC" w:rsidRPr="00BB74B0">
        <w:t>,</w:t>
      </w:r>
      <w:r w:rsidRPr="00BB74B0">
        <w:t>000 (9 million)</w:t>
      </w:r>
      <w:r w:rsidR="004528E0" w:rsidRPr="00BB74B0">
        <w:t xml:space="preserve"> and a </w:t>
      </w:r>
      <w:r w:rsidR="00C34C90" w:rsidRPr="00BB74B0">
        <w:t xml:space="preserve">per capita </w:t>
      </w:r>
      <w:r w:rsidR="004528E0" w:rsidRPr="00BB74B0">
        <w:t>GDP of $</w:t>
      </w:r>
      <w:r w:rsidR="00826926" w:rsidRPr="00BB74B0">
        <w:t>51</w:t>
      </w:r>
      <w:r w:rsidR="00EE6C4A" w:rsidRPr="00BB74B0">
        <w:t>,</w:t>
      </w:r>
      <w:r w:rsidR="00826926" w:rsidRPr="00BB74B0">
        <w:t>430</w:t>
      </w:r>
      <w:r w:rsidR="004528E0" w:rsidRPr="00BB74B0">
        <w:t xml:space="preserve">, </w:t>
      </w:r>
      <w:r w:rsidR="00466F0C">
        <w:rPr>
          <w:color w:val="4472C4" w:themeColor="accent1"/>
          <w:lang w:val="en-IE"/>
        </w:rPr>
        <w:t>[7]</w:t>
      </w:r>
      <w:r w:rsidR="00F72007" w:rsidRPr="00BB74B0">
        <w:rPr>
          <w:lang w:val="en-IE"/>
        </w:rPr>
        <w:t xml:space="preserve">. </w:t>
      </w:r>
      <w:r w:rsidR="005968AD" w:rsidRPr="00BB74B0">
        <w:rPr>
          <w:szCs w:val="24"/>
        </w:rPr>
        <w:t>Fish production in Israel</w:t>
      </w:r>
      <w:r w:rsidR="005968AD" w:rsidRPr="005968AD">
        <w:rPr>
          <w:szCs w:val="24"/>
        </w:rPr>
        <w:t xml:space="preserve"> is divided into two main </w:t>
      </w:r>
      <w:r w:rsidR="00063106">
        <w:rPr>
          <w:szCs w:val="24"/>
        </w:rPr>
        <w:t>categories</w:t>
      </w:r>
      <w:r w:rsidR="005968AD" w:rsidRPr="005968AD">
        <w:rPr>
          <w:szCs w:val="24"/>
        </w:rPr>
        <w:t>, marine (the Mediterranean and the Red seas) and freshwater (Lake Kinneret-Sea of Galilee). Total fishery production in 20</w:t>
      </w:r>
      <w:r w:rsidR="0090656C">
        <w:rPr>
          <w:szCs w:val="24"/>
        </w:rPr>
        <w:t>19</w:t>
      </w:r>
      <w:r w:rsidR="005968AD" w:rsidRPr="005968AD">
        <w:rPr>
          <w:szCs w:val="24"/>
        </w:rPr>
        <w:t xml:space="preserve"> was about 1</w:t>
      </w:r>
      <w:r w:rsidR="0090656C">
        <w:rPr>
          <w:szCs w:val="24"/>
        </w:rPr>
        <w:t>9</w:t>
      </w:r>
      <w:r w:rsidR="005968AD" w:rsidRPr="005968AD">
        <w:rPr>
          <w:szCs w:val="24"/>
        </w:rPr>
        <w:t>,</w:t>
      </w:r>
      <w:r w:rsidR="0090656C">
        <w:rPr>
          <w:szCs w:val="24"/>
        </w:rPr>
        <w:t>000</w:t>
      </w:r>
      <w:r w:rsidR="005968AD" w:rsidRPr="005968AD">
        <w:rPr>
          <w:szCs w:val="24"/>
        </w:rPr>
        <w:t xml:space="preserve"> tonnes. The bulk of production comes from aquaculture (</w:t>
      </w:r>
      <w:r w:rsidR="0090656C">
        <w:rPr>
          <w:szCs w:val="24"/>
        </w:rPr>
        <w:t>89</w:t>
      </w:r>
      <w:r w:rsidR="005968AD" w:rsidRPr="005968AD">
        <w:rPr>
          <w:szCs w:val="24"/>
        </w:rPr>
        <w:t xml:space="preserve">%), capture production from the Mediterranean accounts for </w:t>
      </w:r>
      <w:r w:rsidR="0090656C">
        <w:rPr>
          <w:szCs w:val="24"/>
        </w:rPr>
        <w:t>9%</w:t>
      </w:r>
      <w:r w:rsidR="005968AD" w:rsidRPr="005968AD">
        <w:rPr>
          <w:szCs w:val="24"/>
        </w:rPr>
        <w:t>, and inland water fisheries for 2%, whereas catches from the Red Sea are marginal</w:t>
      </w:r>
      <w:r w:rsidR="00F72007">
        <w:rPr>
          <w:szCs w:val="24"/>
        </w:rPr>
        <w:t xml:space="preserve">, </w:t>
      </w:r>
      <w:r w:rsidR="00466F0C">
        <w:rPr>
          <w:color w:val="4472C4" w:themeColor="accent1"/>
          <w:szCs w:val="24"/>
        </w:rPr>
        <w:t>[8]</w:t>
      </w:r>
      <w:r w:rsidR="005968AD" w:rsidRPr="005968AD">
        <w:rPr>
          <w:szCs w:val="24"/>
        </w:rPr>
        <w:t>. The Israeli Mediterranean coastline is widespread over 2</w:t>
      </w:r>
      <w:r w:rsidR="00521796">
        <w:rPr>
          <w:szCs w:val="24"/>
        </w:rPr>
        <w:t>05</w:t>
      </w:r>
      <w:r w:rsidR="005968AD" w:rsidRPr="005968AD">
        <w:rPr>
          <w:szCs w:val="24"/>
        </w:rPr>
        <w:t xml:space="preserve"> km, with six main fishing ports. The edible fish produced by the freshwater aquaculture sector is oriented toward the domestic market. In 201</w:t>
      </w:r>
      <w:r w:rsidR="0090656C">
        <w:rPr>
          <w:szCs w:val="24"/>
        </w:rPr>
        <w:t>9</w:t>
      </w:r>
      <w:r w:rsidR="005968AD" w:rsidRPr="005968AD">
        <w:rPr>
          <w:szCs w:val="24"/>
        </w:rPr>
        <w:t xml:space="preserve">, imports of fish and fishery products were valued at USD </w:t>
      </w:r>
      <w:r w:rsidR="0090656C">
        <w:rPr>
          <w:szCs w:val="24"/>
        </w:rPr>
        <w:t>673</w:t>
      </w:r>
      <w:r w:rsidR="005968AD" w:rsidRPr="005968AD">
        <w:rPr>
          <w:szCs w:val="24"/>
        </w:rPr>
        <w:t xml:space="preserve"> million, compared with USD </w:t>
      </w:r>
      <w:r w:rsidR="002952A7">
        <w:rPr>
          <w:szCs w:val="24"/>
        </w:rPr>
        <w:t>21</w:t>
      </w:r>
      <w:r w:rsidR="005968AD" w:rsidRPr="005968AD">
        <w:rPr>
          <w:szCs w:val="24"/>
        </w:rPr>
        <w:t xml:space="preserve"> million in exports. Although imports account for the largest share of the total domestic supply of fish for human consumption, domestic fish production still represents a valuable source of animal protein and food for the population. Annual per capita fish consumption averaged about 2</w:t>
      </w:r>
      <w:r w:rsidR="002952A7">
        <w:rPr>
          <w:szCs w:val="24"/>
        </w:rPr>
        <w:t xml:space="preserve">6 </w:t>
      </w:r>
      <w:r w:rsidR="005968AD" w:rsidRPr="005968AD">
        <w:rPr>
          <w:szCs w:val="24"/>
        </w:rPr>
        <w:t>kg in 201</w:t>
      </w:r>
      <w:r w:rsidR="002952A7">
        <w:rPr>
          <w:szCs w:val="24"/>
        </w:rPr>
        <w:t>9</w:t>
      </w:r>
      <w:r w:rsidR="00F72007">
        <w:rPr>
          <w:szCs w:val="24"/>
        </w:rPr>
        <w:t xml:space="preserve">, </w:t>
      </w:r>
      <w:r w:rsidR="00466F0C">
        <w:rPr>
          <w:color w:val="4472C4" w:themeColor="accent1"/>
          <w:szCs w:val="24"/>
        </w:rPr>
        <w:t>[8]</w:t>
      </w:r>
      <w:r w:rsidR="005968AD" w:rsidRPr="005968AD">
        <w:rPr>
          <w:szCs w:val="24"/>
        </w:rPr>
        <w:t>.</w:t>
      </w:r>
    </w:p>
    <w:p w14:paraId="23643867" w14:textId="1ACB0393" w:rsidR="006E1ADA" w:rsidRPr="007A1BAE" w:rsidRDefault="00AA1169" w:rsidP="005968AD">
      <w:pPr>
        <w:rPr>
          <w:lang w:val="en-IE"/>
        </w:rPr>
      </w:pPr>
      <w:r>
        <w:rPr>
          <w:rFonts w:cs="Tahoma"/>
          <w:szCs w:val="24"/>
        </w:rPr>
        <w:t>Short coastline</w:t>
      </w:r>
      <w:r w:rsidR="006E1ADA" w:rsidRPr="00556887">
        <w:rPr>
          <w:rFonts w:cs="Tahoma"/>
          <w:szCs w:val="24"/>
        </w:rPr>
        <w:t xml:space="preserve"> and </w:t>
      </w:r>
      <w:r>
        <w:rPr>
          <w:rFonts w:cs="Tahoma"/>
          <w:szCs w:val="24"/>
        </w:rPr>
        <w:t xml:space="preserve">high </w:t>
      </w:r>
      <w:r w:rsidR="006E1ADA" w:rsidRPr="00556887">
        <w:rPr>
          <w:rFonts w:cs="Tahoma"/>
          <w:szCs w:val="24"/>
        </w:rPr>
        <w:t>labor</w:t>
      </w:r>
      <w:r>
        <w:rPr>
          <w:rFonts w:cs="Tahoma"/>
          <w:szCs w:val="24"/>
        </w:rPr>
        <w:t xml:space="preserve"> costs</w:t>
      </w:r>
      <w:r w:rsidR="006E1ADA" w:rsidRPr="00556887">
        <w:rPr>
          <w:rFonts w:cs="Tahoma"/>
          <w:szCs w:val="24"/>
        </w:rPr>
        <w:t xml:space="preserve"> are major limiting factors in Israel’s fish culture</w:t>
      </w:r>
      <w:r w:rsidR="00D14E03">
        <w:rPr>
          <w:rFonts w:cs="Tahoma"/>
          <w:szCs w:val="24"/>
        </w:rPr>
        <w:t xml:space="preserve">, </w:t>
      </w:r>
      <w:r w:rsidR="00466F0C">
        <w:rPr>
          <w:rFonts w:cs="Tahoma"/>
          <w:color w:val="4472C4" w:themeColor="accent1"/>
          <w:szCs w:val="24"/>
        </w:rPr>
        <w:t>[1]</w:t>
      </w:r>
      <w:r w:rsidR="006E1ADA" w:rsidRPr="00556887">
        <w:rPr>
          <w:rFonts w:cs="Tahoma"/>
          <w:szCs w:val="24"/>
        </w:rPr>
        <w:t>, which is evaluated by its efficiency in utilizing these resources which is profit per unit of land, unit of water, and man-days of work. However, recent developments in engineering technology have evolved as a result of the modifications and development of existing farming facilities and the development of new farming concepts (e.g. off-shore submerged net cage technology). As a consequence of these developments, aquaculture in Israel is now characterized by a wide range of new and innovative production activities of both marine and freshwater species, co-existing in different environments and using a variety of production technologies; from extensive fish production systems to highly intensive raceways, super – intensive recirculated systems or net cage fish farming</w:t>
      </w:r>
      <w:r w:rsidR="00D14E03">
        <w:rPr>
          <w:rFonts w:cs="Tahoma"/>
          <w:szCs w:val="24"/>
        </w:rPr>
        <w:t xml:space="preserve">, </w:t>
      </w:r>
      <w:r w:rsidR="00466F0C">
        <w:rPr>
          <w:rFonts w:cs="Tahoma"/>
          <w:color w:val="4472C4" w:themeColor="accent1"/>
          <w:szCs w:val="24"/>
        </w:rPr>
        <w:t>[1]</w:t>
      </w:r>
      <w:r w:rsidR="006E1ADA" w:rsidRPr="00556887">
        <w:rPr>
          <w:rFonts w:cs="Tahoma"/>
          <w:szCs w:val="24"/>
        </w:rPr>
        <w:t>. Currently, local fish production does not meet the local demand, and the gap is met by importing fish/fish products. As local aquaculture production continues to increase, it is uncertain if this gap will decrease in the future.</w:t>
      </w:r>
    </w:p>
    <w:p w14:paraId="1CA681E7" w14:textId="7A97E591" w:rsidR="005968AD" w:rsidRPr="005968AD" w:rsidRDefault="002952A7" w:rsidP="005968AD">
      <w:pPr>
        <w:rPr>
          <w:szCs w:val="24"/>
        </w:rPr>
      </w:pPr>
      <w:r>
        <w:rPr>
          <w:szCs w:val="24"/>
        </w:rPr>
        <w:t>The</w:t>
      </w:r>
      <w:r w:rsidR="005968AD" w:rsidRPr="005968AD">
        <w:rPr>
          <w:szCs w:val="24"/>
        </w:rPr>
        <w:t xml:space="preserve"> total value of imported </w:t>
      </w:r>
      <w:r w:rsidRPr="005968AD">
        <w:rPr>
          <w:szCs w:val="24"/>
        </w:rPr>
        <w:t>fresh</w:t>
      </w:r>
      <w:r>
        <w:rPr>
          <w:szCs w:val="24"/>
        </w:rPr>
        <w:t xml:space="preserve"> or frozen</w:t>
      </w:r>
      <w:r w:rsidRPr="005968AD">
        <w:rPr>
          <w:szCs w:val="24"/>
        </w:rPr>
        <w:t xml:space="preserve"> Gilt-head bream</w:t>
      </w:r>
      <w:r>
        <w:rPr>
          <w:szCs w:val="24"/>
        </w:rPr>
        <w:t xml:space="preserve"> in 2019</w:t>
      </w:r>
      <w:r w:rsidRPr="005968AD">
        <w:rPr>
          <w:szCs w:val="24"/>
        </w:rPr>
        <w:t xml:space="preserve"> </w:t>
      </w:r>
      <w:r>
        <w:rPr>
          <w:szCs w:val="24"/>
        </w:rPr>
        <w:t xml:space="preserve">was </w:t>
      </w:r>
      <w:r w:rsidR="002A3C81">
        <w:rPr>
          <w:szCs w:val="24"/>
        </w:rPr>
        <w:t xml:space="preserve">priced at </w:t>
      </w:r>
      <w:r>
        <w:rPr>
          <w:szCs w:val="24"/>
        </w:rPr>
        <w:t>$18 million while the total value of fr</w:t>
      </w:r>
      <w:r w:rsidR="005968AD" w:rsidRPr="005968AD">
        <w:rPr>
          <w:szCs w:val="24"/>
        </w:rPr>
        <w:t xml:space="preserve">esh </w:t>
      </w:r>
      <w:r>
        <w:rPr>
          <w:szCs w:val="24"/>
        </w:rPr>
        <w:t xml:space="preserve">or frozen </w:t>
      </w:r>
      <w:r w:rsidR="005968AD" w:rsidRPr="005968AD">
        <w:rPr>
          <w:szCs w:val="24"/>
        </w:rPr>
        <w:t xml:space="preserve">European Sea bass </w:t>
      </w:r>
      <w:r>
        <w:rPr>
          <w:szCs w:val="24"/>
        </w:rPr>
        <w:t>in 2019</w:t>
      </w:r>
      <w:r w:rsidRPr="005968AD">
        <w:rPr>
          <w:szCs w:val="24"/>
        </w:rPr>
        <w:t xml:space="preserve"> </w:t>
      </w:r>
      <w:r>
        <w:rPr>
          <w:szCs w:val="24"/>
        </w:rPr>
        <w:t>was</w:t>
      </w:r>
      <w:r w:rsidR="002A3C81">
        <w:rPr>
          <w:szCs w:val="24"/>
        </w:rPr>
        <w:t xml:space="preserve"> priced at</w:t>
      </w:r>
      <w:r>
        <w:rPr>
          <w:szCs w:val="24"/>
        </w:rPr>
        <w:t xml:space="preserve"> $17 million</w:t>
      </w:r>
      <w:r w:rsidR="00F72007">
        <w:rPr>
          <w:szCs w:val="24"/>
        </w:rPr>
        <w:t xml:space="preserve">, </w:t>
      </w:r>
      <w:r w:rsidR="00466F0C">
        <w:rPr>
          <w:color w:val="4472C4" w:themeColor="accent1"/>
          <w:szCs w:val="24"/>
        </w:rPr>
        <w:t>[8]</w:t>
      </w:r>
      <w:r>
        <w:rPr>
          <w:szCs w:val="24"/>
        </w:rPr>
        <w:t>.</w:t>
      </w:r>
      <w:r w:rsidR="00F72007">
        <w:rPr>
          <w:szCs w:val="24"/>
        </w:rPr>
        <w:t xml:space="preserve"> </w:t>
      </w:r>
      <w:r w:rsidR="006847AA">
        <w:t xml:space="preserve">The major importing countries </w:t>
      </w:r>
      <w:r w:rsidR="006847AA">
        <w:rPr>
          <w:szCs w:val="24"/>
        </w:rPr>
        <w:t>for</w:t>
      </w:r>
      <w:r w:rsidR="006847AA" w:rsidRPr="006847AA">
        <w:rPr>
          <w:szCs w:val="24"/>
        </w:rPr>
        <w:t xml:space="preserve"> Gilt-head bream and European Sea bass are Turkey</w:t>
      </w:r>
      <w:r w:rsidR="006847AA">
        <w:rPr>
          <w:szCs w:val="24"/>
        </w:rPr>
        <w:t xml:space="preserve"> (for fish between 300-400gr)</w:t>
      </w:r>
      <w:r w:rsidR="006847AA" w:rsidRPr="006847AA">
        <w:rPr>
          <w:szCs w:val="24"/>
        </w:rPr>
        <w:t xml:space="preserve"> and Cyprus</w:t>
      </w:r>
      <w:r w:rsidR="006847AA">
        <w:rPr>
          <w:szCs w:val="24"/>
        </w:rPr>
        <w:t xml:space="preserve"> (for fish 400-600gr),</w:t>
      </w:r>
      <w:r w:rsidR="00F72007">
        <w:rPr>
          <w:szCs w:val="24"/>
        </w:rPr>
        <w:t xml:space="preserve"> </w:t>
      </w:r>
      <w:r w:rsidR="00466F0C">
        <w:rPr>
          <w:color w:val="4472C4" w:themeColor="accent1"/>
          <w:szCs w:val="24"/>
        </w:rPr>
        <w:t>[1]</w:t>
      </w:r>
      <w:r w:rsidR="006847AA" w:rsidRPr="006847AA">
        <w:rPr>
          <w:szCs w:val="24"/>
        </w:rPr>
        <w:t>.</w:t>
      </w:r>
    </w:p>
    <w:p w14:paraId="733A1216" w14:textId="77777777" w:rsidR="005968AD" w:rsidRPr="005968AD" w:rsidRDefault="005968AD" w:rsidP="005968AD"/>
    <w:p w14:paraId="328D3BFA" w14:textId="687D09A6" w:rsidR="0001125B" w:rsidRDefault="005968AD">
      <w:pPr>
        <w:pStyle w:val="Heading2"/>
      </w:pPr>
      <w:bookmarkStart w:id="14" w:name="_Toc142833430"/>
      <w:r>
        <w:t>M</w:t>
      </w:r>
      <w:r w:rsidR="0001125B" w:rsidRPr="0001125B">
        <w:t>arket structure</w:t>
      </w:r>
      <w:bookmarkEnd w:id="14"/>
    </w:p>
    <w:p w14:paraId="77C7538F" w14:textId="51927053" w:rsidR="00C80D5C" w:rsidRDefault="005968AD" w:rsidP="00C80D5C">
      <w:pPr>
        <w:pBdr>
          <w:top w:val="nil"/>
          <w:left w:val="nil"/>
          <w:bottom w:val="nil"/>
          <w:right w:val="nil"/>
          <w:between w:val="nil"/>
        </w:pBdr>
        <w:spacing w:line="240" w:lineRule="auto"/>
        <w:rPr>
          <w:szCs w:val="24"/>
          <w:lang w:bidi="ar-JO"/>
        </w:rPr>
      </w:pPr>
      <w:r w:rsidRPr="005968AD">
        <w:rPr>
          <w:szCs w:val="24"/>
        </w:rPr>
        <w:t>The</w:t>
      </w:r>
      <w:r w:rsidR="00BF19A4">
        <w:rPr>
          <w:szCs w:val="24"/>
        </w:rPr>
        <w:t>re are</w:t>
      </w:r>
      <w:r w:rsidRPr="005968AD">
        <w:rPr>
          <w:szCs w:val="24"/>
        </w:rPr>
        <w:t xml:space="preserve"> three major market leaders in Israel </w:t>
      </w:r>
      <w:r w:rsidR="007A1BAE">
        <w:rPr>
          <w:szCs w:val="24"/>
        </w:rPr>
        <w:t xml:space="preserve">for wholesale of aquaculture products. These </w:t>
      </w:r>
      <w:r w:rsidRPr="005968AD">
        <w:rPr>
          <w:szCs w:val="24"/>
        </w:rPr>
        <w:t xml:space="preserve">are MasterFood, Neto, and Dagat </w:t>
      </w:r>
      <w:proofErr w:type="spellStart"/>
      <w:r w:rsidRPr="005968AD">
        <w:rPr>
          <w:szCs w:val="24"/>
        </w:rPr>
        <w:t>Ha’aretz</w:t>
      </w:r>
      <w:proofErr w:type="spellEnd"/>
      <w:r w:rsidR="007A1BAE">
        <w:rPr>
          <w:szCs w:val="24"/>
        </w:rPr>
        <w:t xml:space="preserve"> with approximately </w:t>
      </w:r>
      <w:r w:rsidR="007A1BAE">
        <w:rPr>
          <w:szCs w:val="24"/>
        </w:rPr>
        <w:lastRenderedPageBreak/>
        <w:t>a 30% market share for each company</w:t>
      </w:r>
      <w:r w:rsidR="00D14E03">
        <w:rPr>
          <w:szCs w:val="24"/>
        </w:rPr>
        <w:t xml:space="preserve">, </w:t>
      </w:r>
      <w:r w:rsidR="00466F0C">
        <w:rPr>
          <w:color w:val="4472C4" w:themeColor="accent1"/>
          <w:szCs w:val="24"/>
        </w:rPr>
        <w:t>[1]</w:t>
      </w:r>
      <w:r w:rsidR="00D14E03">
        <w:rPr>
          <w:szCs w:val="24"/>
        </w:rPr>
        <w:t>.</w:t>
      </w:r>
      <w:r w:rsidRPr="005968AD">
        <w:rPr>
          <w:szCs w:val="24"/>
        </w:rPr>
        <w:t xml:space="preserve"> </w:t>
      </w:r>
      <w:r w:rsidR="00C80D5C">
        <w:rPr>
          <w:szCs w:val="24"/>
        </w:rPr>
        <w:t xml:space="preserve">Distribution and sales to consumers are conducted by different companies. </w:t>
      </w:r>
      <w:r w:rsidR="00C80D5C">
        <w:rPr>
          <w:szCs w:val="24"/>
          <w:lang w:bidi="ar-JO"/>
        </w:rPr>
        <w:t>The</w:t>
      </w:r>
      <w:r w:rsidRPr="005968AD">
        <w:rPr>
          <w:szCs w:val="24"/>
          <w:lang w:bidi="ar-JO"/>
        </w:rPr>
        <w:t xml:space="preserve"> top </w:t>
      </w:r>
      <w:r w:rsidR="00C80D5C">
        <w:rPr>
          <w:szCs w:val="24"/>
          <w:lang w:bidi="ar-JO"/>
        </w:rPr>
        <w:t>five</w:t>
      </w:r>
      <w:r w:rsidRPr="005968AD">
        <w:rPr>
          <w:szCs w:val="24"/>
          <w:lang w:bidi="ar-JO"/>
        </w:rPr>
        <w:t xml:space="preserve"> fish market players for distribution and </w:t>
      </w:r>
      <w:r w:rsidR="00C80D5C">
        <w:rPr>
          <w:szCs w:val="24"/>
          <w:lang w:bidi="ar-JO"/>
        </w:rPr>
        <w:t xml:space="preserve">retail were identified as </w:t>
      </w:r>
      <w:r w:rsidR="00C80D5C" w:rsidRPr="00C80D5C">
        <w:rPr>
          <w:szCs w:val="24"/>
          <w:lang w:bidi="ar-JO"/>
        </w:rPr>
        <w:t xml:space="preserve">David’s Fish Company, La </w:t>
      </w:r>
      <w:proofErr w:type="spellStart"/>
      <w:r w:rsidR="00C80D5C" w:rsidRPr="00C80D5C">
        <w:rPr>
          <w:szCs w:val="24"/>
          <w:lang w:bidi="ar-JO"/>
        </w:rPr>
        <w:t>Criée</w:t>
      </w:r>
      <w:proofErr w:type="spellEnd"/>
      <w:r w:rsidR="00C80D5C" w:rsidRPr="00C80D5C">
        <w:rPr>
          <w:szCs w:val="24"/>
          <w:lang w:bidi="ar-JO"/>
        </w:rPr>
        <w:t xml:space="preserve"> Israel, </w:t>
      </w:r>
      <w:proofErr w:type="spellStart"/>
      <w:r w:rsidR="00C80D5C" w:rsidRPr="00C80D5C">
        <w:rPr>
          <w:szCs w:val="24"/>
          <w:lang w:bidi="ar-JO"/>
        </w:rPr>
        <w:t>Superfish</w:t>
      </w:r>
      <w:proofErr w:type="spellEnd"/>
      <w:r w:rsidR="00C80D5C" w:rsidRPr="00C80D5C">
        <w:rPr>
          <w:szCs w:val="24"/>
          <w:lang w:bidi="ar-JO"/>
        </w:rPr>
        <w:t xml:space="preserve">, </w:t>
      </w:r>
      <w:proofErr w:type="spellStart"/>
      <w:r w:rsidR="00C80D5C" w:rsidRPr="00C80D5C">
        <w:rPr>
          <w:szCs w:val="24"/>
          <w:lang w:bidi="ar-JO"/>
        </w:rPr>
        <w:t>Shukadagim</w:t>
      </w:r>
      <w:proofErr w:type="spellEnd"/>
      <w:r w:rsidR="00C80D5C" w:rsidRPr="00C80D5C">
        <w:rPr>
          <w:szCs w:val="24"/>
          <w:lang w:bidi="ar-JO"/>
        </w:rPr>
        <w:t xml:space="preserve"> and Sea 2 Door</w:t>
      </w:r>
      <w:r w:rsidR="00D14E03">
        <w:rPr>
          <w:szCs w:val="24"/>
          <w:lang w:bidi="ar-JO"/>
        </w:rPr>
        <w:t xml:space="preserve">, </w:t>
      </w:r>
      <w:r w:rsidR="00466F0C">
        <w:rPr>
          <w:color w:val="4472C4" w:themeColor="accent1"/>
          <w:szCs w:val="24"/>
          <w:lang w:bidi="ar-JO"/>
        </w:rPr>
        <w:t>[1]</w:t>
      </w:r>
      <w:r w:rsidR="00C80D5C" w:rsidRPr="00C80D5C">
        <w:rPr>
          <w:szCs w:val="24"/>
          <w:lang w:bidi="ar-JO"/>
        </w:rPr>
        <w:t>.</w:t>
      </w:r>
    </w:p>
    <w:p w14:paraId="4715FDBC" w14:textId="6D49D24A" w:rsidR="00651D32" w:rsidRDefault="00651D32" w:rsidP="00651D32">
      <w:pPr>
        <w:spacing w:line="240" w:lineRule="auto"/>
        <w:rPr>
          <w:szCs w:val="24"/>
        </w:rPr>
      </w:pPr>
      <w:r>
        <w:rPr>
          <w:szCs w:val="24"/>
        </w:rPr>
        <w:t xml:space="preserve">For market wholesale leaders and key market retail players, the market research report </w:t>
      </w:r>
      <w:r w:rsidR="00466F0C">
        <w:rPr>
          <w:color w:val="4472C4" w:themeColor="accent1"/>
          <w:szCs w:val="24"/>
          <w:lang w:bidi="ar-JO"/>
        </w:rPr>
        <w:t>[1]</w:t>
      </w:r>
      <w:r w:rsidR="004E1A8C">
        <w:rPr>
          <w:szCs w:val="24"/>
          <w:lang w:bidi="ar-JO"/>
        </w:rPr>
        <w:t xml:space="preserve"> </w:t>
      </w:r>
      <w:r>
        <w:rPr>
          <w:szCs w:val="24"/>
        </w:rPr>
        <w:t xml:space="preserve">provides contact information, the fish product categories for the species under study that each company </w:t>
      </w:r>
      <w:r w:rsidR="00BF19A4">
        <w:rPr>
          <w:szCs w:val="24"/>
        </w:rPr>
        <w:t xml:space="preserve">is trading </w:t>
      </w:r>
      <w:r>
        <w:rPr>
          <w:szCs w:val="24"/>
        </w:rPr>
        <w:t xml:space="preserve">and the country of origin of products.    </w:t>
      </w:r>
    </w:p>
    <w:p w14:paraId="7C9EBA25" w14:textId="77777777" w:rsidR="00EC0B57" w:rsidRPr="00F35FEE" w:rsidRDefault="00EC0B57" w:rsidP="00651D32">
      <w:pPr>
        <w:spacing w:line="240" w:lineRule="auto"/>
        <w:rPr>
          <w:szCs w:val="24"/>
        </w:rPr>
      </w:pPr>
    </w:p>
    <w:p w14:paraId="6F40E23F" w14:textId="7D48E571" w:rsidR="0001125B" w:rsidRDefault="005968AD">
      <w:pPr>
        <w:pStyle w:val="Heading2"/>
      </w:pPr>
      <w:bookmarkStart w:id="15" w:name="_Toc142833431"/>
      <w:r>
        <w:t>P</w:t>
      </w:r>
      <w:r w:rsidR="0001125B" w:rsidRPr="0001125B">
        <w:t>otential market price for targeted fish species</w:t>
      </w:r>
      <w:bookmarkEnd w:id="15"/>
      <w:r w:rsidR="0001125B" w:rsidRPr="0001125B">
        <w:t xml:space="preserve"> </w:t>
      </w:r>
    </w:p>
    <w:p w14:paraId="3D729E0D" w14:textId="067C0D8B" w:rsidR="00E46162" w:rsidRPr="00E46162" w:rsidRDefault="00E46162" w:rsidP="00E46162">
      <w:pPr>
        <w:rPr>
          <w:szCs w:val="24"/>
        </w:rPr>
      </w:pPr>
      <w:r w:rsidRPr="00E46162">
        <w:rPr>
          <w:szCs w:val="24"/>
        </w:rPr>
        <w:t xml:space="preserve">Among </w:t>
      </w:r>
      <w:r w:rsidRPr="00530470">
        <w:rPr>
          <w:szCs w:val="24"/>
        </w:rPr>
        <w:t xml:space="preserve">the </w:t>
      </w:r>
      <w:r w:rsidR="009D6353" w:rsidRPr="00530470">
        <w:rPr>
          <w:szCs w:val="24"/>
        </w:rPr>
        <w:t xml:space="preserve">four </w:t>
      </w:r>
      <w:r w:rsidR="009D6353" w:rsidRPr="00530470">
        <w:rPr>
          <w:szCs w:val="24"/>
          <w:lang w:val="en-GB"/>
        </w:rPr>
        <w:t>(</w:t>
      </w:r>
      <w:r w:rsidRPr="00530470">
        <w:rPr>
          <w:szCs w:val="24"/>
        </w:rPr>
        <w:t>4</w:t>
      </w:r>
      <w:r w:rsidR="009D6353" w:rsidRPr="00530470">
        <w:rPr>
          <w:szCs w:val="24"/>
          <w:lang w:val="en-GB"/>
        </w:rPr>
        <w:t>)</w:t>
      </w:r>
      <w:r w:rsidRPr="00530470">
        <w:rPr>
          <w:szCs w:val="24"/>
        </w:rPr>
        <w:t xml:space="preserve"> species</w:t>
      </w:r>
      <w:r w:rsidRPr="00E46162">
        <w:rPr>
          <w:szCs w:val="24"/>
        </w:rPr>
        <w:t xml:space="preserve"> which are the focus of this market analysis, the European Sea bass and Gilt-head are the most </w:t>
      </w:r>
      <w:r w:rsidR="00C80D5C">
        <w:rPr>
          <w:szCs w:val="24"/>
        </w:rPr>
        <w:t>preferred</w:t>
      </w:r>
      <w:r w:rsidRPr="00E46162">
        <w:rPr>
          <w:szCs w:val="24"/>
        </w:rPr>
        <w:t xml:space="preserve"> species in the Israeli market. </w:t>
      </w:r>
      <w:r w:rsidR="00C80D5C">
        <w:rPr>
          <w:szCs w:val="24"/>
        </w:rPr>
        <w:t>Unfortunately,</w:t>
      </w:r>
      <w:r w:rsidRPr="00E46162">
        <w:rPr>
          <w:szCs w:val="24"/>
        </w:rPr>
        <w:t xml:space="preserve"> the </w:t>
      </w:r>
      <w:r>
        <w:rPr>
          <w:szCs w:val="24"/>
        </w:rPr>
        <w:t>two</w:t>
      </w:r>
      <w:r w:rsidRPr="00E46162">
        <w:rPr>
          <w:szCs w:val="24"/>
        </w:rPr>
        <w:t xml:space="preserve"> other species, Meagre and Red porgy, are </w:t>
      </w:r>
      <w:r w:rsidR="00EB6BC4">
        <w:rPr>
          <w:szCs w:val="24"/>
        </w:rPr>
        <w:t>not considered main preferences</w:t>
      </w:r>
      <w:r w:rsidRPr="00E46162">
        <w:rPr>
          <w:szCs w:val="24"/>
        </w:rPr>
        <w:t xml:space="preserve"> for the Israeli consumer</w:t>
      </w:r>
      <w:r w:rsidR="00EB6BC4">
        <w:rPr>
          <w:szCs w:val="24"/>
        </w:rPr>
        <w:t xml:space="preserve"> and for this reason consumption is limited</w:t>
      </w:r>
      <w:r w:rsidRPr="00E46162">
        <w:rPr>
          <w:szCs w:val="24"/>
        </w:rPr>
        <w:t xml:space="preserve">. </w:t>
      </w:r>
    </w:p>
    <w:p w14:paraId="71261DA7" w14:textId="24F9B08F" w:rsidR="00E46162" w:rsidRPr="00BE5104" w:rsidRDefault="00EB6BC4" w:rsidP="00E46162">
      <w:pPr>
        <w:rPr>
          <w:color w:val="FF0000"/>
          <w:sz w:val="20"/>
          <w:szCs w:val="20"/>
        </w:rPr>
      </w:pPr>
      <w:r>
        <w:rPr>
          <w:szCs w:val="24"/>
        </w:rPr>
        <w:t xml:space="preserve">It is estimated </w:t>
      </w:r>
      <w:r w:rsidR="00E46162" w:rsidRPr="00E46162">
        <w:rPr>
          <w:szCs w:val="24"/>
        </w:rPr>
        <w:t xml:space="preserve">that Seabream consumption in Israel is </w:t>
      </w:r>
      <w:r>
        <w:rPr>
          <w:szCs w:val="24"/>
        </w:rPr>
        <w:t>about</w:t>
      </w:r>
      <w:r w:rsidR="00E46162" w:rsidRPr="00E46162">
        <w:rPr>
          <w:szCs w:val="24"/>
        </w:rPr>
        <w:t xml:space="preserve"> 7,000 ton</w:t>
      </w:r>
      <w:r>
        <w:rPr>
          <w:szCs w:val="24"/>
        </w:rPr>
        <w:t>ne</w:t>
      </w:r>
      <w:r w:rsidR="00E46162" w:rsidRPr="00E46162">
        <w:rPr>
          <w:szCs w:val="24"/>
        </w:rPr>
        <w:t xml:space="preserve">s per year, of which </w:t>
      </w:r>
      <w:r>
        <w:rPr>
          <w:szCs w:val="24"/>
        </w:rPr>
        <w:t xml:space="preserve">local production is </w:t>
      </w:r>
      <w:r w:rsidRPr="00622A98">
        <w:rPr>
          <w:szCs w:val="24"/>
        </w:rPr>
        <w:t>about 3</w:t>
      </w:r>
      <w:r w:rsidR="00B9307F" w:rsidRPr="00622A98">
        <w:rPr>
          <w:szCs w:val="24"/>
        </w:rPr>
        <w:t>,</w:t>
      </w:r>
      <w:r w:rsidRPr="00622A98">
        <w:rPr>
          <w:szCs w:val="24"/>
        </w:rPr>
        <w:t>000</w:t>
      </w:r>
      <w:r>
        <w:rPr>
          <w:szCs w:val="24"/>
        </w:rPr>
        <w:t xml:space="preserve"> </w:t>
      </w:r>
      <w:r w:rsidRPr="00B9307F">
        <w:rPr>
          <w:szCs w:val="24"/>
          <w:lang w:val="en-GB"/>
        </w:rPr>
        <w:t>tonnes</w:t>
      </w:r>
      <w:r w:rsidR="004E1A8C">
        <w:rPr>
          <w:szCs w:val="24"/>
        </w:rPr>
        <w:t xml:space="preserve">, </w:t>
      </w:r>
      <w:r w:rsidR="00466F0C">
        <w:rPr>
          <w:color w:val="4472C4" w:themeColor="accent1"/>
          <w:szCs w:val="24"/>
          <w:lang w:bidi="ar-JO"/>
        </w:rPr>
        <w:t>[8]</w:t>
      </w:r>
      <w:r w:rsidR="00E46162" w:rsidRPr="00E46162">
        <w:rPr>
          <w:szCs w:val="24"/>
        </w:rPr>
        <w:t xml:space="preserve">, and the rest is imported. For Sea bass, the total consumption is </w:t>
      </w:r>
      <w:r>
        <w:rPr>
          <w:szCs w:val="24"/>
        </w:rPr>
        <w:t xml:space="preserve">also about </w:t>
      </w:r>
      <w:r w:rsidRPr="00E46162">
        <w:rPr>
          <w:szCs w:val="24"/>
        </w:rPr>
        <w:t xml:space="preserve">7,000 </w:t>
      </w:r>
      <w:proofErr w:type="spellStart"/>
      <w:r w:rsidRPr="00E46162">
        <w:rPr>
          <w:szCs w:val="24"/>
        </w:rPr>
        <w:t>ton</w:t>
      </w:r>
      <w:r>
        <w:rPr>
          <w:szCs w:val="24"/>
        </w:rPr>
        <w:t>ne</w:t>
      </w:r>
      <w:r w:rsidRPr="00E46162">
        <w:rPr>
          <w:szCs w:val="24"/>
        </w:rPr>
        <w:t>s</w:t>
      </w:r>
      <w:proofErr w:type="spellEnd"/>
      <w:r w:rsidRPr="00E46162">
        <w:rPr>
          <w:szCs w:val="24"/>
        </w:rPr>
        <w:t xml:space="preserve"> </w:t>
      </w:r>
      <w:r>
        <w:rPr>
          <w:szCs w:val="24"/>
        </w:rPr>
        <w:t xml:space="preserve">per year and Israel </w:t>
      </w:r>
      <w:r w:rsidR="0090656C">
        <w:rPr>
          <w:szCs w:val="24"/>
        </w:rPr>
        <w:t xml:space="preserve">mainly </w:t>
      </w:r>
      <w:r>
        <w:rPr>
          <w:szCs w:val="24"/>
        </w:rPr>
        <w:t>relies</w:t>
      </w:r>
      <w:r w:rsidR="00E46162" w:rsidRPr="00E46162">
        <w:rPr>
          <w:szCs w:val="24"/>
        </w:rPr>
        <w:t xml:space="preserve"> </w:t>
      </w:r>
      <w:r w:rsidR="0090656C">
        <w:rPr>
          <w:szCs w:val="24"/>
        </w:rPr>
        <w:t xml:space="preserve">on imports as local production is limited to 500 </w:t>
      </w:r>
      <w:r w:rsidR="0090656C" w:rsidRPr="00054E0E">
        <w:rPr>
          <w:szCs w:val="24"/>
          <w:lang w:val="en-GB"/>
        </w:rPr>
        <w:t>tonnes</w:t>
      </w:r>
      <w:r w:rsidR="0090656C">
        <w:rPr>
          <w:szCs w:val="24"/>
        </w:rPr>
        <w:t xml:space="preserve"> per year</w:t>
      </w:r>
      <w:r w:rsidR="004E1A8C">
        <w:rPr>
          <w:szCs w:val="24"/>
        </w:rPr>
        <w:t>,</w:t>
      </w:r>
      <w:r w:rsidR="0090656C">
        <w:rPr>
          <w:szCs w:val="24"/>
        </w:rPr>
        <w:t xml:space="preserve"> </w:t>
      </w:r>
      <w:r w:rsidR="00466F0C">
        <w:rPr>
          <w:color w:val="4472C4" w:themeColor="accent1"/>
          <w:szCs w:val="24"/>
          <w:lang w:bidi="ar-JO"/>
        </w:rPr>
        <w:t>[8]</w:t>
      </w:r>
      <w:r w:rsidR="00E46162" w:rsidRPr="00E46162">
        <w:rPr>
          <w:szCs w:val="24"/>
        </w:rPr>
        <w:t>.</w:t>
      </w:r>
      <w:r w:rsidR="003E1DEB">
        <w:rPr>
          <w:szCs w:val="24"/>
        </w:rPr>
        <w:t xml:space="preserve"> </w:t>
      </w:r>
    </w:p>
    <w:p w14:paraId="5E8F5F2E" w14:textId="3611E803" w:rsidR="00E46162" w:rsidRPr="00726615" w:rsidRDefault="00E46162" w:rsidP="00E46162">
      <w:pPr>
        <w:rPr>
          <w:szCs w:val="24"/>
          <w:rtl/>
        </w:rPr>
      </w:pPr>
      <w:r w:rsidRPr="00E46162">
        <w:rPr>
          <w:szCs w:val="24"/>
        </w:rPr>
        <w:t xml:space="preserve">In </w:t>
      </w:r>
      <w:r>
        <w:rPr>
          <w:szCs w:val="24"/>
        </w:rPr>
        <w:t>T</w:t>
      </w:r>
      <w:r w:rsidRPr="00E46162">
        <w:rPr>
          <w:szCs w:val="24"/>
        </w:rPr>
        <w:t>able</w:t>
      </w:r>
      <w:r>
        <w:rPr>
          <w:szCs w:val="24"/>
        </w:rPr>
        <w:t xml:space="preserve"> </w:t>
      </w:r>
      <w:r w:rsidR="004E1A8C">
        <w:rPr>
          <w:szCs w:val="24"/>
        </w:rPr>
        <w:t>5</w:t>
      </w:r>
      <w:r w:rsidRPr="00E46162">
        <w:rPr>
          <w:szCs w:val="24"/>
        </w:rPr>
        <w:t xml:space="preserve">, we summarize </w:t>
      </w:r>
      <w:r w:rsidR="001966E6">
        <w:rPr>
          <w:szCs w:val="24"/>
        </w:rPr>
        <w:t xml:space="preserve">information obtained by the main market leader Masterfood </w:t>
      </w:r>
      <w:r w:rsidR="00354E45">
        <w:rPr>
          <w:szCs w:val="24"/>
        </w:rPr>
        <w:t>including</w:t>
      </w:r>
      <w:r w:rsidRPr="00E46162">
        <w:rPr>
          <w:szCs w:val="24"/>
        </w:rPr>
        <w:t xml:space="preserve"> fish species, fish quality</w:t>
      </w:r>
      <w:r w:rsidR="00BF19A4">
        <w:rPr>
          <w:szCs w:val="24"/>
        </w:rPr>
        <w:t>,</w:t>
      </w:r>
      <w:r w:rsidRPr="00E46162">
        <w:rPr>
          <w:szCs w:val="24"/>
        </w:rPr>
        <w:t xml:space="preserve"> the wholesale purchasing price and retail price</w:t>
      </w:r>
      <w:r w:rsidR="004E1A8C">
        <w:rPr>
          <w:szCs w:val="24"/>
        </w:rPr>
        <w:t xml:space="preserve">, </w:t>
      </w:r>
      <w:r w:rsidR="00466F0C">
        <w:rPr>
          <w:color w:val="4472C4" w:themeColor="accent1"/>
          <w:szCs w:val="24"/>
          <w:lang w:bidi="ar-JO"/>
        </w:rPr>
        <w:t>[1]</w:t>
      </w:r>
      <w:r w:rsidR="004E1A8C" w:rsidRPr="00E46162">
        <w:rPr>
          <w:szCs w:val="24"/>
        </w:rPr>
        <w:t>.</w:t>
      </w:r>
      <w:r w:rsidR="00726615">
        <w:rPr>
          <w:szCs w:val="24"/>
        </w:rPr>
        <w:t xml:space="preserve"> Notice that we have subtracted 25 cents per kilogram for insurance and freight costs from the original table included in the </w:t>
      </w:r>
      <w:r w:rsidR="004E1A8C">
        <w:rPr>
          <w:szCs w:val="24"/>
        </w:rPr>
        <w:t>market research</w:t>
      </w:r>
      <w:r w:rsidR="00726615">
        <w:rPr>
          <w:szCs w:val="24"/>
        </w:rPr>
        <w:t xml:space="preserve"> report</w:t>
      </w:r>
      <w:r w:rsidR="004E1A8C">
        <w:rPr>
          <w:szCs w:val="24"/>
        </w:rPr>
        <w:t xml:space="preserve"> </w:t>
      </w:r>
      <w:r w:rsidR="00466F0C">
        <w:rPr>
          <w:color w:val="4472C4" w:themeColor="accent1"/>
          <w:szCs w:val="24"/>
          <w:lang w:bidi="ar-JO"/>
        </w:rPr>
        <w:t>[1]</w:t>
      </w:r>
      <w:r w:rsidR="004E1A8C">
        <w:rPr>
          <w:szCs w:val="24"/>
          <w:lang w:bidi="ar-JO"/>
        </w:rPr>
        <w:t xml:space="preserve">, as reported by KIMAGRO </w:t>
      </w:r>
      <w:r w:rsidR="00466F0C">
        <w:rPr>
          <w:color w:val="4472C4" w:themeColor="accent1"/>
          <w:szCs w:val="24"/>
          <w:lang w:bidi="ar-JO"/>
        </w:rPr>
        <w:t>[3]</w:t>
      </w:r>
      <w:r w:rsidR="00726615">
        <w:rPr>
          <w:szCs w:val="24"/>
        </w:rPr>
        <w:t>.</w:t>
      </w:r>
      <w:r w:rsidR="000511F6">
        <w:rPr>
          <w:szCs w:val="24"/>
        </w:rPr>
        <w:t xml:space="preserve"> In Table 6 we also report </w:t>
      </w:r>
      <w:r w:rsidR="008C3E4F">
        <w:rPr>
          <w:szCs w:val="24"/>
        </w:rPr>
        <w:t>wholesale prices for exports in Israel as reported by the Cypriot aquaculture company KIMAGRO</w:t>
      </w:r>
      <w:r w:rsidR="00F5389E">
        <w:rPr>
          <w:szCs w:val="24"/>
        </w:rPr>
        <w:t xml:space="preserve">, </w:t>
      </w:r>
      <w:r w:rsidR="00466F0C">
        <w:rPr>
          <w:color w:val="4472C4" w:themeColor="accent1"/>
          <w:szCs w:val="24"/>
          <w:lang w:bidi="ar-JO"/>
        </w:rPr>
        <w:t>[3]</w:t>
      </w:r>
      <w:r w:rsidR="008C3E4F">
        <w:rPr>
          <w:szCs w:val="24"/>
        </w:rPr>
        <w:t>.</w:t>
      </w:r>
    </w:p>
    <w:p w14:paraId="3D43515C" w14:textId="5D21DB72" w:rsidR="00E46162" w:rsidRPr="00B4490D" w:rsidRDefault="00E46162" w:rsidP="00E46162">
      <w:pPr>
        <w:rPr>
          <w:sz w:val="20"/>
          <w:szCs w:val="20"/>
          <w:lang w:bidi="ar-JO"/>
        </w:rPr>
      </w:pPr>
    </w:p>
    <w:p w14:paraId="52D95F8D" w14:textId="016802A9" w:rsidR="00E46162" w:rsidRDefault="00FA3F77" w:rsidP="00FA3F77">
      <w:pPr>
        <w:pStyle w:val="Caption"/>
      </w:pPr>
      <w:bookmarkStart w:id="16" w:name="_Toc124111515"/>
      <w:r>
        <w:t xml:space="preserve">Table </w:t>
      </w:r>
      <w:fldSimple w:instr=" SEQ Table \* ARABIC ">
        <w:r>
          <w:rPr>
            <w:noProof/>
          </w:rPr>
          <w:t>5</w:t>
        </w:r>
      </w:fldSimple>
      <w:r w:rsidR="00E46162">
        <w:t xml:space="preserve">: </w:t>
      </w:r>
      <w:r w:rsidR="00E46162" w:rsidRPr="00B4490D">
        <w:rPr>
          <w:szCs w:val="20"/>
        </w:rPr>
        <w:t>Main product category characteristics per market in Israel</w:t>
      </w:r>
      <w:r w:rsidR="00423E4A">
        <w:rPr>
          <w:szCs w:val="20"/>
        </w:rPr>
        <w:t>, [1]</w:t>
      </w:r>
      <w:r w:rsidR="00E46162" w:rsidRPr="00B4490D">
        <w:rPr>
          <w:szCs w:val="20"/>
          <w:lang w:bidi="ar-JO"/>
        </w:rPr>
        <w:t>.</w:t>
      </w:r>
      <w:r w:rsidR="00F72CBE">
        <w:rPr>
          <w:szCs w:val="20"/>
          <w:lang w:bidi="ar-JO"/>
        </w:rPr>
        <w:t xml:space="preserve"> (Fall 2022)</w:t>
      </w:r>
      <w:bookmarkEnd w:id="16"/>
    </w:p>
    <w:tbl>
      <w:tblPr>
        <w:tblW w:w="7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0"/>
        <w:gridCol w:w="990"/>
        <w:gridCol w:w="1139"/>
        <w:gridCol w:w="1160"/>
        <w:gridCol w:w="1620"/>
        <w:gridCol w:w="1260"/>
      </w:tblGrid>
      <w:tr w:rsidR="00AB70ED" w:rsidRPr="00B4490D" w14:paraId="7A84D80A" w14:textId="77777777" w:rsidTr="00AB70ED">
        <w:trPr>
          <w:trHeight w:val="780"/>
          <w:tblHeader/>
          <w:jc w:val="center"/>
        </w:trPr>
        <w:tc>
          <w:tcPr>
            <w:tcW w:w="9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95149B" w14:textId="77777777" w:rsidR="00AB70ED" w:rsidRPr="003B0CDF" w:rsidRDefault="00AB70ED" w:rsidP="00D07E85">
            <w:pPr>
              <w:widowControl w:val="0"/>
              <w:pBdr>
                <w:top w:val="nil"/>
                <w:left w:val="nil"/>
                <w:bottom w:val="nil"/>
                <w:right w:val="nil"/>
                <w:between w:val="nil"/>
              </w:pBdr>
              <w:spacing w:line="240" w:lineRule="auto"/>
              <w:ind w:hanging="2"/>
              <w:jc w:val="center"/>
              <w:rPr>
                <w:b/>
                <w:sz w:val="16"/>
                <w:szCs w:val="16"/>
              </w:rPr>
            </w:pPr>
            <w:bookmarkStart w:id="17" w:name="_Hlk118183738"/>
            <w:r w:rsidRPr="003B0CDF">
              <w:rPr>
                <w:b/>
                <w:sz w:val="16"/>
                <w:szCs w:val="16"/>
              </w:rPr>
              <w:t>Market leaders</w:t>
            </w:r>
          </w:p>
        </w:tc>
        <w:tc>
          <w:tcPr>
            <w:tcW w:w="99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4446483" w14:textId="77777777" w:rsidR="00AB70ED" w:rsidRPr="003B0CDF" w:rsidRDefault="00AB70ED" w:rsidP="00D07E85">
            <w:pPr>
              <w:widowControl w:val="0"/>
              <w:pBdr>
                <w:top w:val="nil"/>
                <w:left w:val="nil"/>
                <w:bottom w:val="nil"/>
                <w:right w:val="nil"/>
                <w:between w:val="nil"/>
              </w:pBdr>
              <w:spacing w:line="240" w:lineRule="auto"/>
              <w:ind w:hanging="2"/>
              <w:jc w:val="center"/>
              <w:rPr>
                <w:b/>
                <w:sz w:val="16"/>
                <w:szCs w:val="16"/>
              </w:rPr>
            </w:pPr>
            <w:r w:rsidRPr="003B0CDF">
              <w:rPr>
                <w:b/>
                <w:sz w:val="16"/>
                <w:szCs w:val="16"/>
              </w:rPr>
              <w:t>Product Category</w:t>
            </w:r>
          </w:p>
        </w:tc>
        <w:tc>
          <w:tcPr>
            <w:tcW w:w="11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ED0C623" w14:textId="77777777" w:rsidR="00AB70ED" w:rsidRPr="003B0CDF" w:rsidRDefault="00AB70ED" w:rsidP="00D07E85">
            <w:pPr>
              <w:widowControl w:val="0"/>
              <w:pBdr>
                <w:top w:val="nil"/>
                <w:left w:val="nil"/>
                <w:bottom w:val="nil"/>
                <w:right w:val="nil"/>
                <w:between w:val="nil"/>
              </w:pBdr>
              <w:spacing w:line="240" w:lineRule="auto"/>
              <w:ind w:hanging="2"/>
              <w:jc w:val="center"/>
              <w:rPr>
                <w:b/>
                <w:sz w:val="16"/>
                <w:szCs w:val="16"/>
              </w:rPr>
            </w:pPr>
            <w:r w:rsidRPr="003B0CDF">
              <w:rPr>
                <w:b/>
                <w:sz w:val="16"/>
                <w:szCs w:val="16"/>
              </w:rPr>
              <w:t>Fish Size</w:t>
            </w:r>
          </w:p>
          <w:p w14:paraId="5A4E10AB" w14:textId="77777777" w:rsidR="00AB70ED" w:rsidRPr="003B0CDF" w:rsidRDefault="00AB70ED" w:rsidP="00D07E85">
            <w:pPr>
              <w:widowControl w:val="0"/>
              <w:pBdr>
                <w:top w:val="nil"/>
                <w:left w:val="nil"/>
                <w:bottom w:val="nil"/>
                <w:right w:val="nil"/>
                <w:between w:val="nil"/>
              </w:pBdr>
              <w:spacing w:line="240" w:lineRule="auto"/>
              <w:ind w:hanging="2"/>
              <w:jc w:val="center"/>
              <w:rPr>
                <w:b/>
                <w:sz w:val="16"/>
                <w:szCs w:val="16"/>
              </w:rPr>
            </w:pPr>
            <w:r w:rsidRPr="003B0CDF">
              <w:rPr>
                <w:b/>
                <w:sz w:val="16"/>
                <w:szCs w:val="16"/>
              </w:rPr>
              <w:t>(Kg)</w:t>
            </w:r>
          </w:p>
        </w:tc>
        <w:tc>
          <w:tcPr>
            <w:tcW w:w="116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FE255F2" w14:textId="77777777" w:rsidR="00AB70ED" w:rsidRPr="003B0CDF" w:rsidRDefault="00AB70ED" w:rsidP="00D07E85">
            <w:pPr>
              <w:widowControl w:val="0"/>
              <w:pBdr>
                <w:top w:val="nil"/>
                <w:left w:val="nil"/>
                <w:bottom w:val="nil"/>
                <w:right w:val="nil"/>
                <w:between w:val="nil"/>
              </w:pBdr>
              <w:spacing w:line="240" w:lineRule="auto"/>
              <w:ind w:hanging="2"/>
              <w:jc w:val="center"/>
              <w:rPr>
                <w:b/>
                <w:sz w:val="16"/>
                <w:szCs w:val="16"/>
              </w:rPr>
            </w:pPr>
            <w:r w:rsidRPr="003B0CDF">
              <w:rPr>
                <w:b/>
                <w:sz w:val="16"/>
                <w:szCs w:val="16"/>
              </w:rPr>
              <w:t>Fish quality</w:t>
            </w:r>
          </w:p>
        </w:tc>
        <w:tc>
          <w:tcPr>
            <w:tcW w:w="162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9081F59" w14:textId="77777777" w:rsidR="00AB70ED" w:rsidRPr="003B0CDF" w:rsidRDefault="00AB70ED" w:rsidP="00D07E85">
            <w:pPr>
              <w:widowControl w:val="0"/>
              <w:pBdr>
                <w:top w:val="nil"/>
                <w:left w:val="nil"/>
                <w:bottom w:val="nil"/>
                <w:right w:val="nil"/>
                <w:between w:val="nil"/>
              </w:pBdr>
              <w:spacing w:line="240" w:lineRule="auto"/>
              <w:ind w:hanging="2"/>
              <w:jc w:val="center"/>
              <w:rPr>
                <w:b/>
                <w:sz w:val="16"/>
                <w:szCs w:val="16"/>
              </w:rPr>
            </w:pPr>
            <w:r w:rsidRPr="003B0CDF">
              <w:rPr>
                <w:b/>
                <w:sz w:val="16"/>
                <w:szCs w:val="16"/>
              </w:rPr>
              <w:t>Process level or configuration of product desired</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7A76BAE" w14:textId="77777777" w:rsidR="00AB70ED" w:rsidRPr="003B0CDF" w:rsidRDefault="00AB70ED" w:rsidP="00D07E85">
            <w:pPr>
              <w:widowControl w:val="0"/>
              <w:pBdr>
                <w:top w:val="nil"/>
                <w:left w:val="nil"/>
                <w:bottom w:val="nil"/>
                <w:right w:val="nil"/>
                <w:between w:val="nil"/>
              </w:pBdr>
              <w:spacing w:line="240" w:lineRule="auto"/>
              <w:ind w:hanging="2"/>
              <w:jc w:val="center"/>
              <w:rPr>
                <w:b/>
                <w:sz w:val="16"/>
                <w:szCs w:val="16"/>
              </w:rPr>
            </w:pPr>
            <w:r w:rsidRPr="003B0CDF">
              <w:rPr>
                <w:b/>
                <w:sz w:val="16"/>
                <w:szCs w:val="16"/>
              </w:rPr>
              <w:t>Wholesale purchase price</w:t>
            </w:r>
            <w:r>
              <w:rPr>
                <w:b/>
                <w:sz w:val="16"/>
                <w:szCs w:val="16"/>
              </w:rPr>
              <w:t>*</w:t>
            </w:r>
          </w:p>
          <w:p w14:paraId="2CDABD97" w14:textId="77777777" w:rsidR="00AB70ED" w:rsidRPr="003B0CDF" w:rsidRDefault="00AB70ED" w:rsidP="00D07E85">
            <w:pPr>
              <w:widowControl w:val="0"/>
              <w:pBdr>
                <w:top w:val="nil"/>
                <w:left w:val="nil"/>
                <w:bottom w:val="nil"/>
                <w:right w:val="nil"/>
                <w:between w:val="nil"/>
              </w:pBdr>
              <w:spacing w:line="240" w:lineRule="auto"/>
              <w:ind w:hanging="2"/>
              <w:jc w:val="center"/>
              <w:rPr>
                <w:b/>
                <w:sz w:val="16"/>
                <w:szCs w:val="16"/>
              </w:rPr>
            </w:pPr>
            <w:r w:rsidRPr="003B0CDF">
              <w:rPr>
                <w:b/>
                <w:sz w:val="16"/>
                <w:szCs w:val="16"/>
              </w:rPr>
              <w:t>(EURO/Kg)</w:t>
            </w:r>
          </w:p>
        </w:tc>
      </w:tr>
      <w:tr w:rsidR="00AB70ED" w:rsidRPr="00B4490D" w14:paraId="71A625F0" w14:textId="77777777" w:rsidTr="00AB70ED">
        <w:trPr>
          <w:cantSplit/>
          <w:trHeight w:val="440"/>
          <w:jc w:val="center"/>
        </w:trPr>
        <w:tc>
          <w:tcPr>
            <w:tcW w:w="980" w:type="dxa"/>
            <w:vMerge w:val="restart"/>
            <w:tcMar>
              <w:top w:w="100" w:type="dxa"/>
              <w:left w:w="100" w:type="dxa"/>
              <w:bottom w:w="100" w:type="dxa"/>
              <w:right w:w="100" w:type="dxa"/>
            </w:tcMar>
          </w:tcPr>
          <w:p w14:paraId="5560F177" w14:textId="77777777" w:rsidR="00AB70ED" w:rsidRPr="003B0CDF" w:rsidRDefault="00AB70ED" w:rsidP="00ED5FD8">
            <w:pPr>
              <w:widowControl w:val="0"/>
              <w:pBdr>
                <w:top w:val="nil"/>
                <w:left w:val="nil"/>
                <w:bottom w:val="nil"/>
                <w:right w:val="nil"/>
                <w:between w:val="nil"/>
              </w:pBdr>
              <w:bidi/>
              <w:spacing w:line="240" w:lineRule="auto"/>
              <w:ind w:hanging="2"/>
              <w:jc w:val="right"/>
              <w:rPr>
                <w:b/>
                <w:sz w:val="16"/>
                <w:szCs w:val="16"/>
                <w:highlight w:val="yellow"/>
                <w:rtl/>
                <w:lang w:bidi="ar-JO"/>
              </w:rPr>
            </w:pPr>
            <w:r w:rsidRPr="003B0CDF">
              <w:rPr>
                <w:rFonts w:eastAsia="Arial" w:cs="Arial"/>
                <w:b/>
                <w:sz w:val="16"/>
                <w:szCs w:val="16"/>
              </w:rPr>
              <w:t>MasterFood</w:t>
            </w:r>
          </w:p>
        </w:tc>
        <w:tc>
          <w:tcPr>
            <w:tcW w:w="990" w:type="dxa"/>
            <w:tcMar>
              <w:top w:w="100" w:type="dxa"/>
              <w:left w:w="100" w:type="dxa"/>
              <w:bottom w:w="100" w:type="dxa"/>
              <w:right w:w="100" w:type="dxa"/>
            </w:tcMar>
          </w:tcPr>
          <w:p w14:paraId="031C4990" w14:textId="77777777" w:rsidR="00AB70ED" w:rsidRPr="003B0CDF" w:rsidRDefault="00AB70ED" w:rsidP="00ED5FD8">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b/>
                <w:color w:val="1C1E21"/>
                <w:sz w:val="16"/>
                <w:szCs w:val="16"/>
              </w:rPr>
              <w:t xml:space="preserve">European Sea bass </w:t>
            </w:r>
          </w:p>
          <w:p w14:paraId="6F3EB8EE" w14:textId="77777777" w:rsidR="00AB70ED" w:rsidRPr="003B0CDF" w:rsidRDefault="00AB70ED" w:rsidP="00ED5FD8">
            <w:pPr>
              <w:widowControl w:val="0"/>
              <w:spacing w:line="240" w:lineRule="auto"/>
              <w:ind w:hanging="2"/>
              <w:rPr>
                <w:rFonts w:eastAsia="Arial" w:cs="Arial"/>
                <w:color w:val="1C1E21"/>
                <w:sz w:val="16"/>
                <w:szCs w:val="16"/>
              </w:rPr>
            </w:pPr>
          </w:p>
        </w:tc>
        <w:tc>
          <w:tcPr>
            <w:tcW w:w="1139" w:type="dxa"/>
            <w:tcMar>
              <w:top w:w="100" w:type="dxa"/>
              <w:left w:w="100" w:type="dxa"/>
              <w:bottom w:w="100" w:type="dxa"/>
              <w:right w:w="100" w:type="dxa"/>
            </w:tcMar>
          </w:tcPr>
          <w:p w14:paraId="3D46EB57" w14:textId="71136EFB" w:rsidR="00AB70ED" w:rsidRPr="009C1EA7" w:rsidRDefault="00AB70ED" w:rsidP="00ED5FD8">
            <w:pPr>
              <w:spacing w:after="160"/>
              <w:jc w:val="left"/>
              <w:rPr>
                <w:rFonts w:eastAsia="Calibri" w:cs="Arial"/>
                <w:bCs/>
                <w:color w:val="000000" w:themeColor="text1"/>
                <w:sz w:val="16"/>
                <w:szCs w:val="16"/>
              </w:rPr>
            </w:pPr>
            <w:r w:rsidRPr="009C1EA7">
              <w:rPr>
                <w:rFonts w:eastAsia="Calibri" w:cs="Arial"/>
                <w:color w:val="000000" w:themeColor="text1"/>
                <w:sz w:val="16"/>
                <w:szCs w:val="16"/>
              </w:rPr>
              <w:t>300-400gr</w:t>
            </w:r>
          </w:p>
          <w:p w14:paraId="64BF3C86" w14:textId="18F0C4AA" w:rsidR="00AB70ED" w:rsidRPr="009C1EA7" w:rsidRDefault="00AB70ED" w:rsidP="00ED5FD8">
            <w:pPr>
              <w:spacing w:after="160"/>
              <w:jc w:val="left"/>
              <w:rPr>
                <w:rFonts w:eastAsia="Calibri" w:cs="Arial"/>
                <w:bCs/>
                <w:color w:val="000000" w:themeColor="text1"/>
                <w:sz w:val="16"/>
                <w:szCs w:val="16"/>
              </w:rPr>
            </w:pPr>
            <w:r w:rsidRPr="009C1EA7">
              <w:rPr>
                <w:rFonts w:eastAsia="Calibri" w:cs="Arial"/>
                <w:color w:val="000000" w:themeColor="text1"/>
                <w:sz w:val="16"/>
                <w:szCs w:val="16"/>
              </w:rPr>
              <w:t>400-600gr</w:t>
            </w:r>
          </w:p>
          <w:p w14:paraId="1781CB4E" w14:textId="23E70AC0" w:rsidR="00AB70ED" w:rsidRPr="009C1EA7" w:rsidRDefault="00AB70ED" w:rsidP="00ED5FD8">
            <w:pPr>
              <w:spacing w:after="160"/>
              <w:jc w:val="left"/>
              <w:rPr>
                <w:rFonts w:eastAsia="Calibri" w:cs="Arial"/>
                <w:bCs/>
                <w:color w:val="000000" w:themeColor="text1"/>
                <w:sz w:val="16"/>
                <w:szCs w:val="16"/>
              </w:rPr>
            </w:pPr>
            <w:r w:rsidRPr="009C1EA7">
              <w:rPr>
                <w:rFonts w:eastAsia="Calibri" w:cs="Arial"/>
                <w:color w:val="000000" w:themeColor="text1"/>
                <w:sz w:val="16"/>
                <w:szCs w:val="16"/>
              </w:rPr>
              <w:t>600-800gr</w:t>
            </w:r>
          </w:p>
          <w:p w14:paraId="570A5F6D" w14:textId="77777777" w:rsidR="00AB70ED" w:rsidRPr="009C1EA7" w:rsidRDefault="00AB70ED" w:rsidP="009C1EA7">
            <w:pPr>
              <w:spacing w:after="160"/>
              <w:jc w:val="left"/>
              <w:rPr>
                <w:rFonts w:eastAsia="Calibri" w:cs="Arial"/>
                <w:bCs/>
                <w:color w:val="000000" w:themeColor="text1"/>
                <w:sz w:val="16"/>
                <w:szCs w:val="16"/>
              </w:rPr>
            </w:pPr>
            <w:r w:rsidRPr="009C1EA7">
              <w:rPr>
                <w:rFonts w:eastAsia="Calibri" w:cs="Arial"/>
                <w:color w:val="000000" w:themeColor="text1"/>
                <w:sz w:val="16"/>
                <w:szCs w:val="16"/>
              </w:rPr>
              <w:t>800-1.000gr</w:t>
            </w:r>
          </w:p>
          <w:p w14:paraId="2126F374" w14:textId="7F70425A" w:rsidR="00AB70ED" w:rsidRPr="009C1EA7" w:rsidRDefault="00AB70ED" w:rsidP="009C1EA7">
            <w:pPr>
              <w:spacing w:after="160"/>
              <w:jc w:val="left"/>
              <w:rPr>
                <w:rFonts w:eastAsia="Calibri" w:cs="Arial"/>
                <w:bCs/>
                <w:color w:val="FF0000"/>
                <w:sz w:val="16"/>
                <w:szCs w:val="16"/>
              </w:rPr>
            </w:pPr>
            <w:r>
              <w:rPr>
                <w:rFonts w:eastAsia="Calibri" w:cs="Arial"/>
                <w:color w:val="000000" w:themeColor="text1"/>
                <w:sz w:val="16"/>
                <w:szCs w:val="16"/>
              </w:rPr>
              <w:t xml:space="preserve">+ </w:t>
            </w:r>
            <w:r w:rsidRPr="009C1EA7">
              <w:rPr>
                <w:rFonts w:eastAsia="Calibri" w:cs="Arial"/>
                <w:color w:val="000000" w:themeColor="text1"/>
                <w:sz w:val="16"/>
                <w:szCs w:val="16"/>
              </w:rPr>
              <w:t>1.000gr</w:t>
            </w:r>
          </w:p>
        </w:tc>
        <w:tc>
          <w:tcPr>
            <w:tcW w:w="1160" w:type="dxa"/>
            <w:tcMar>
              <w:top w:w="100" w:type="dxa"/>
              <w:left w:w="100" w:type="dxa"/>
              <w:bottom w:w="100" w:type="dxa"/>
              <w:right w:w="100" w:type="dxa"/>
            </w:tcMar>
          </w:tcPr>
          <w:p w14:paraId="6E567E1B" w14:textId="77777777" w:rsidR="00AB70ED" w:rsidRPr="003B0CDF" w:rsidRDefault="00AB70ED" w:rsidP="00ED5FD8">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color w:val="1C1E21"/>
                <w:sz w:val="16"/>
                <w:szCs w:val="16"/>
              </w:rPr>
              <w:t xml:space="preserve">Fresh </w:t>
            </w:r>
          </w:p>
          <w:p w14:paraId="0730D144" w14:textId="77777777" w:rsidR="00AB70ED" w:rsidRPr="003B0CDF" w:rsidRDefault="00AB70ED" w:rsidP="00ED5FD8">
            <w:pPr>
              <w:widowControl w:val="0"/>
              <w:pBdr>
                <w:top w:val="nil"/>
                <w:left w:val="nil"/>
                <w:bottom w:val="nil"/>
                <w:right w:val="nil"/>
                <w:between w:val="nil"/>
              </w:pBdr>
              <w:spacing w:line="240" w:lineRule="auto"/>
              <w:ind w:hanging="2"/>
              <w:jc w:val="left"/>
              <w:rPr>
                <w:rFonts w:eastAsia="Arial" w:cs="Arial"/>
                <w:color w:val="1C1E21"/>
                <w:sz w:val="16"/>
                <w:szCs w:val="16"/>
              </w:rPr>
            </w:pPr>
          </w:p>
          <w:p w14:paraId="76D8D020" w14:textId="77777777" w:rsidR="00AB70ED" w:rsidRPr="003B0CDF" w:rsidRDefault="00AB70ED" w:rsidP="00ED5FD8">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3B0CDF">
              <w:rPr>
                <w:rFonts w:eastAsia="Arial" w:cs="Arial"/>
                <w:color w:val="1C1E21"/>
                <w:sz w:val="16"/>
                <w:szCs w:val="16"/>
              </w:rPr>
              <w:t xml:space="preserve">Whole fish </w:t>
            </w:r>
          </w:p>
        </w:tc>
        <w:tc>
          <w:tcPr>
            <w:tcW w:w="1620" w:type="dxa"/>
            <w:tcMar>
              <w:top w:w="100" w:type="dxa"/>
              <w:left w:w="100" w:type="dxa"/>
              <w:bottom w:w="100" w:type="dxa"/>
              <w:right w:w="100" w:type="dxa"/>
            </w:tcMar>
          </w:tcPr>
          <w:p w14:paraId="76B56531" w14:textId="77777777" w:rsidR="00AB70ED" w:rsidRPr="003B0CDF" w:rsidRDefault="00AB70ED" w:rsidP="00ED5FD8">
            <w:pPr>
              <w:widowControl w:val="0"/>
              <w:spacing w:line="240" w:lineRule="auto"/>
              <w:ind w:hanging="2"/>
              <w:jc w:val="left"/>
              <w:rPr>
                <w:rFonts w:eastAsia="Arial" w:cs="Arial"/>
                <w:color w:val="1C1E21"/>
                <w:sz w:val="16"/>
                <w:szCs w:val="16"/>
                <w:highlight w:val="white"/>
              </w:rPr>
            </w:pPr>
            <w:r w:rsidRPr="003B0CDF">
              <w:rPr>
                <w:rFonts w:eastAsia="Arial" w:cs="Arial"/>
                <w:color w:val="1C1E21"/>
                <w:sz w:val="16"/>
                <w:szCs w:val="16"/>
              </w:rPr>
              <w:t>The fish is cleaned off the guts upon request</w:t>
            </w:r>
          </w:p>
        </w:tc>
        <w:tc>
          <w:tcPr>
            <w:tcW w:w="1260" w:type="dxa"/>
            <w:tcMar>
              <w:top w:w="100" w:type="dxa"/>
              <w:left w:w="100" w:type="dxa"/>
              <w:bottom w:w="100" w:type="dxa"/>
              <w:right w:w="100" w:type="dxa"/>
            </w:tcMar>
          </w:tcPr>
          <w:p w14:paraId="5EC536E9" w14:textId="7CF07537" w:rsidR="00AB70ED" w:rsidRPr="009C1EA7" w:rsidRDefault="00AB70ED" w:rsidP="009C1EA7">
            <w:pPr>
              <w:spacing w:after="160"/>
              <w:jc w:val="center"/>
              <w:rPr>
                <w:rFonts w:eastAsia="Calibri" w:cs="Arial"/>
                <w:bCs/>
                <w:color w:val="000000" w:themeColor="text1"/>
                <w:sz w:val="16"/>
                <w:szCs w:val="16"/>
              </w:rPr>
            </w:pPr>
            <w:r w:rsidRPr="009C1EA7">
              <w:rPr>
                <w:rFonts w:eastAsia="Calibri" w:cs="Arial"/>
                <w:color w:val="000000" w:themeColor="text1"/>
                <w:sz w:val="16"/>
                <w:szCs w:val="16"/>
              </w:rPr>
              <w:t>6.</w:t>
            </w:r>
            <w:r>
              <w:rPr>
                <w:rFonts w:eastAsia="Calibri" w:cs="Arial"/>
                <w:color w:val="000000" w:themeColor="text1"/>
                <w:sz w:val="16"/>
                <w:szCs w:val="16"/>
              </w:rPr>
              <w:t>50</w:t>
            </w:r>
          </w:p>
          <w:p w14:paraId="4ED85E83" w14:textId="16F0062C" w:rsidR="00AB70ED" w:rsidRPr="009C1EA7" w:rsidRDefault="00AB70ED" w:rsidP="009C1EA7">
            <w:pPr>
              <w:spacing w:after="160"/>
              <w:jc w:val="center"/>
              <w:rPr>
                <w:rFonts w:eastAsia="Calibri" w:cs="Arial"/>
                <w:bCs/>
                <w:color w:val="000000" w:themeColor="text1"/>
                <w:sz w:val="16"/>
                <w:szCs w:val="16"/>
              </w:rPr>
            </w:pPr>
            <w:r w:rsidRPr="009C1EA7">
              <w:rPr>
                <w:rFonts w:eastAsia="Calibri" w:cs="Arial"/>
                <w:color w:val="000000" w:themeColor="text1"/>
                <w:sz w:val="16"/>
                <w:szCs w:val="16"/>
              </w:rPr>
              <w:t>7.</w:t>
            </w:r>
            <w:r>
              <w:rPr>
                <w:rFonts w:eastAsia="Calibri" w:cs="Arial"/>
                <w:color w:val="000000" w:themeColor="text1"/>
                <w:sz w:val="16"/>
                <w:szCs w:val="16"/>
              </w:rPr>
              <w:t>25</w:t>
            </w:r>
          </w:p>
          <w:p w14:paraId="5DAEA792" w14:textId="310A2559" w:rsidR="00AB70ED" w:rsidRPr="009C1EA7" w:rsidRDefault="00AB70ED" w:rsidP="009C1EA7">
            <w:pPr>
              <w:spacing w:after="160"/>
              <w:jc w:val="center"/>
              <w:rPr>
                <w:rFonts w:eastAsia="Calibri" w:cs="Arial"/>
                <w:bCs/>
                <w:color w:val="000000" w:themeColor="text1"/>
                <w:sz w:val="16"/>
                <w:szCs w:val="16"/>
              </w:rPr>
            </w:pPr>
            <w:r>
              <w:rPr>
                <w:rFonts w:eastAsia="Calibri" w:cs="Arial"/>
                <w:color w:val="000000" w:themeColor="text1"/>
                <w:sz w:val="16"/>
                <w:szCs w:val="16"/>
              </w:rPr>
              <w:t>7.75</w:t>
            </w:r>
          </w:p>
          <w:p w14:paraId="6D46F1C7" w14:textId="749F4EA3" w:rsidR="00AB70ED" w:rsidRPr="009C1EA7" w:rsidRDefault="00AB70ED" w:rsidP="009C1EA7">
            <w:pPr>
              <w:spacing w:after="160"/>
              <w:jc w:val="center"/>
              <w:rPr>
                <w:rFonts w:eastAsia="Calibri" w:cs="Arial"/>
                <w:color w:val="000000" w:themeColor="text1"/>
                <w:sz w:val="16"/>
                <w:szCs w:val="16"/>
              </w:rPr>
            </w:pPr>
            <w:r>
              <w:rPr>
                <w:rFonts w:eastAsia="Calibri" w:cs="Arial"/>
                <w:color w:val="000000" w:themeColor="text1"/>
                <w:sz w:val="16"/>
                <w:szCs w:val="16"/>
              </w:rPr>
              <w:t>8.75</w:t>
            </w:r>
          </w:p>
          <w:p w14:paraId="27F7F586" w14:textId="420BC09A" w:rsidR="00AB70ED" w:rsidRPr="003B0CDF" w:rsidRDefault="00AB70ED" w:rsidP="009C1EA7">
            <w:pPr>
              <w:spacing w:after="160"/>
              <w:jc w:val="center"/>
              <w:rPr>
                <w:rFonts w:eastAsia="Arial" w:cs="Arial"/>
                <w:color w:val="1C1E21"/>
                <w:sz w:val="16"/>
                <w:szCs w:val="16"/>
                <w:highlight w:val="yellow"/>
              </w:rPr>
            </w:pPr>
            <w:r w:rsidRPr="009C1EA7">
              <w:rPr>
                <w:rFonts w:eastAsia="Calibri" w:cs="Arial"/>
                <w:color w:val="000000" w:themeColor="text1"/>
                <w:sz w:val="16"/>
                <w:szCs w:val="16"/>
              </w:rPr>
              <w:t>10.</w:t>
            </w:r>
            <w:r>
              <w:rPr>
                <w:rFonts w:eastAsia="Calibri" w:cs="Arial"/>
                <w:color w:val="000000" w:themeColor="text1"/>
                <w:sz w:val="16"/>
                <w:szCs w:val="16"/>
              </w:rPr>
              <w:t>50</w:t>
            </w:r>
          </w:p>
        </w:tc>
      </w:tr>
      <w:tr w:rsidR="00AB70ED" w:rsidRPr="00B4490D" w14:paraId="4DE1E231" w14:textId="77777777" w:rsidTr="00AB70ED">
        <w:trPr>
          <w:cantSplit/>
          <w:trHeight w:val="1169"/>
          <w:jc w:val="center"/>
        </w:trPr>
        <w:tc>
          <w:tcPr>
            <w:tcW w:w="980" w:type="dxa"/>
            <w:vMerge/>
            <w:tcMar>
              <w:top w:w="100" w:type="dxa"/>
              <w:left w:w="100" w:type="dxa"/>
              <w:bottom w:w="100" w:type="dxa"/>
              <w:right w:w="100" w:type="dxa"/>
            </w:tcMar>
          </w:tcPr>
          <w:p w14:paraId="0E0A6386" w14:textId="77777777" w:rsidR="00AB70ED" w:rsidRPr="003B0CDF" w:rsidRDefault="00AB70ED" w:rsidP="00ED5FD8">
            <w:pPr>
              <w:widowControl w:val="0"/>
              <w:pBdr>
                <w:top w:val="nil"/>
                <w:left w:val="nil"/>
                <w:bottom w:val="nil"/>
                <w:right w:val="nil"/>
                <w:between w:val="nil"/>
              </w:pBdr>
              <w:bidi/>
              <w:spacing w:line="240" w:lineRule="auto"/>
              <w:ind w:hanging="2"/>
              <w:jc w:val="right"/>
              <w:rPr>
                <w:b/>
                <w:sz w:val="16"/>
                <w:szCs w:val="16"/>
                <w:highlight w:val="yellow"/>
                <w:rtl/>
                <w:lang w:bidi="ar-JO"/>
              </w:rPr>
            </w:pPr>
          </w:p>
        </w:tc>
        <w:tc>
          <w:tcPr>
            <w:tcW w:w="990" w:type="dxa"/>
            <w:tcMar>
              <w:top w:w="100" w:type="dxa"/>
              <w:left w:w="100" w:type="dxa"/>
              <w:bottom w:w="100" w:type="dxa"/>
              <w:right w:w="100" w:type="dxa"/>
            </w:tcMar>
          </w:tcPr>
          <w:p w14:paraId="3F98BE8E" w14:textId="77777777" w:rsidR="00AB70ED" w:rsidRPr="003B0CDF" w:rsidRDefault="00AB70ED" w:rsidP="00ED5FD8">
            <w:pPr>
              <w:widowControl w:val="0"/>
              <w:spacing w:line="240" w:lineRule="auto"/>
              <w:ind w:hanging="2"/>
              <w:rPr>
                <w:rFonts w:eastAsia="Arial" w:cs="Arial"/>
                <w:b/>
                <w:color w:val="1C1E21"/>
                <w:sz w:val="16"/>
                <w:szCs w:val="16"/>
              </w:rPr>
            </w:pPr>
            <w:r w:rsidRPr="003B0CDF">
              <w:rPr>
                <w:rFonts w:eastAsia="Arial" w:cs="Arial"/>
                <w:b/>
                <w:color w:val="1C1E21"/>
                <w:sz w:val="16"/>
                <w:szCs w:val="16"/>
              </w:rPr>
              <w:t xml:space="preserve">Gilt-head bream </w:t>
            </w:r>
          </w:p>
        </w:tc>
        <w:tc>
          <w:tcPr>
            <w:tcW w:w="1139" w:type="dxa"/>
            <w:tcMar>
              <w:top w:w="100" w:type="dxa"/>
              <w:left w:w="100" w:type="dxa"/>
              <w:bottom w:w="100" w:type="dxa"/>
              <w:right w:w="100" w:type="dxa"/>
            </w:tcMar>
          </w:tcPr>
          <w:p w14:paraId="493EA16F" w14:textId="203D8CEE" w:rsidR="00AB70ED" w:rsidRPr="009C1EA7" w:rsidRDefault="00AB70ED" w:rsidP="00ED5FD8">
            <w:pPr>
              <w:rPr>
                <w:rFonts w:eastAsia="Calibri" w:cs="Arial"/>
                <w:bCs/>
                <w:color w:val="000000" w:themeColor="text1"/>
                <w:sz w:val="16"/>
                <w:szCs w:val="16"/>
              </w:rPr>
            </w:pPr>
            <w:r w:rsidRPr="009C1EA7">
              <w:rPr>
                <w:rFonts w:eastAsia="Calibri" w:cs="Arial"/>
                <w:color w:val="000000" w:themeColor="text1"/>
                <w:sz w:val="16"/>
                <w:szCs w:val="16"/>
              </w:rPr>
              <w:t>300-400gr</w:t>
            </w:r>
          </w:p>
          <w:p w14:paraId="02C3F007" w14:textId="5C2ACD89" w:rsidR="00AB70ED" w:rsidRPr="009C1EA7" w:rsidRDefault="00AB70ED" w:rsidP="00ED5FD8">
            <w:pPr>
              <w:spacing w:after="160"/>
              <w:jc w:val="left"/>
              <w:rPr>
                <w:rFonts w:eastAsia="Calibri" w:cs="Arial"/>
                <w:bCs/>
                <w:color w:val="000000" w:themeColor="text1"/>
                <w:sz w:val="16"/>
                <w:szCs w:val="16"/>
              </w:rPr>
            </w:pPr>
            <w:r w:rsidRPr="009C1EA7">
              <w:rPr>
                <w:rFonts w:eastAsia="Calibri" w:cs="Arial"/>
                <w:color w:val="000000" w:themeColor="text1"/>
                <w:sz w:val="16"/>
                <w:szCs w:val="16"/>
              </w:rPr>
              <w:t>400-600gr</w:t>
            </w:r>
          </w:p>
          <w:p w14:paraId="31DBE1B5" w14:textId="64BECC6B" w:rsidR="00AB70ED" w:rsidRPr="009C1EA7" w:rsidRDefault="00AB70ED" w:rsidP="00ED5FD8">
            <w:pPr>
              <w:spacing w:after="160"/>
              <w:jc w:val="left"/>
              <w:rPr>
                <w:rFonts w:eastAsia="Calibri" w:cs="Arial"/>
                <w:bCs/>
                <w:color w:val="000000" w:themeColor="text1"/>
                <w:sz w:val="16"/>
                <w:szCs w:val="16"/>
              </w:rPr>
            </w:pPr>
            <w:r w:rsidRPr="009C1EA7">
              <w:rPr>
                <w:rFonts w:eastAsia="Calibri" w:cs="Arial"/>
                <w:color w:val="000000" w:themeColor="text1"/>
                <w:sz w:val="16"/>
                <w:szCs w:val="16"/>
              </w:rPr>
              <w:t>600-800gr</w:t>
            </w:r>
          </w:p>
          <w:p w14:paraId="66A84774" w14:textId="77777777" w:rsidR="00AB70ED" w:rsidRPr="009C1EA7" w:rsidRDefault="00AB70ED" w:rsidP="009C1EA7">
            <w:pPr>
              <w:spacing w:after="160"/>
              <w:jc w:val="left"/>
              <w:rPr>
                <w:rFonts w:eastAsia="Calibri" w:cs="Arial"/>
                <w:bCs/>
                <w:color w:val="000000" w:themeColor="text1"/>
                <w:sz w:val="16"/>
                <w:szCs w:val="16"/>
              </w:rPr>
            </w:pPr>
            <w:r w:rsidRPr="009C1EA7">
              <w:rPr>
                <w:rFonts w:eastAsia="Calibri" w:cs="Arial"/>
                <w:color w:val="000000" w:themeColor="text1"/>
                <w:sz w:val="16"/>
                <w:szCs w:val="16"/>
              </w:rPr>
              <w:t>800-1.000gr</w:t>
            </w:r>
          </w:p>
          <w:p w14:paraId="7E87DC27" w14:textId="2331068E" w:rsidR="00AB70ED" w:rsidRPr="009C1EA7" w:rsidRDefault="00AB70ED" w:rsidP="009C1EA7">
            <w:pPr>
              <w:spacing w:after="160"/>
              <w:jc w:val="left"/>
              <w:rPr>
                <w:rFonts w:eastAsia="Calibri" w:cs="Arial"/>
                <w:bCs/>
                <w:color w:val="FF0000"/>
                <w:sz w:val="16"/>
                <w:szCs w:val="16"/>
              </w:rPr>
            </w:pPr>
            <w:r w:rsidRPr="009C1EA7">
              <w:rPr>
                <w:rFonts w:eastAsia="Calibri" w:cs="Arial"/>
                <w:color w:val="000000" w:themeColor="text1"/>
                <w:sz w:val="16"/>
                <w:szCs w:val="16"/>
              </w:rPr>
              <w:t xml:space="preserve">+ 1.000gr </w:t>
            </w:r>
          </w:p>
        </w:tc>
        <w:tc>
          <w:tcPr>
            <w:tcW w:w="1160" w:type="dxa"/>
            <w:tcMar>
              <w:top w:w="100" w:type="dxa"/>
              <w:left w:w="100" w:type="dxa"/>
              <w:bottom w:w="100" w:type="dxa"/>
              <w:right w:w="100" w:type="dxa"/>
            </w:tcMar>
          </w:tcPr>
          <w:p w14:paraId="3D15B5C2" w14:textId="77777777" w:rsidR="00AB70ED" w:rsidRPr="003B0CDF" w:rsidRDefault="00AB70ED" w:rsidP="00ED5FD8">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color w:val="1C1E21"/>
                <w:sz w:val="16"/>
                <w:szCs w:val="16"/>
              </w:rPr>
              <w:t xml:space="preserve">Fresh </w:t>
            </w:r>
          </w:p>
          <w:p w14:paraId="04EABB68" w14:textId="77777777" w:rsidR="00AB70ED" w:rsidRPr="003B0CDF" w:rsidRDefault="00AB70ED" w:rsidP="00ED5FD8">
            <w:pPr>
              <w:widowControl w:val="0"/>
              <w:pBdr>
                <w:top w:val="nil"/>
                <w:left w:val="nil"/>
                <w:bottom w:val="nil"/>
                <w:right w:val="nil"/>
                <w:between w:val="nil"/>
              </w:pBdr>
              <w:spacing w:line="240" w:lineRule="auto"/>
              <w:ind w:hanging="2"/>
              <w:jc w:val="left"/>
              <w:rPr>
                <w:rFonts w:eastAsia="Arial" w:cs="Arial"/>
                <w:color w:val="1C1E21"/>
                <w:sz w:val="16"/>
                <w:szCs w:val="16"/>
              </w:rPr>
            </w:pPr>
          </w:p>
          <w:p w14:paraId="3C2435C9" w14:textId="77777777" w:rsidR="00AB70ED" w:rsidRPr="003B0CDF" w:rsidRDefault="00AB70ED" w:rsidP="00ED5FD8">
            <w:pPr>
              <w:widowControl w:val="0"/>
              <w:pBdr>
                <w:top w:val="nil"/>
                <w:left w:val="nil"/>
                <w:bottom w:val="nil"/>
                <w:right w:val="nil"/>
                <w:between w:val="nil"/>
              </w:pBdr>
              <w:spacing w:line="240" w:lineRule="auto"/>
              <w:ind w:hanging="2"/>
              <w:rPr>
                <w:rFonts w:eastAsia="Arial" w:cs="Arial"/>
                <w:color w:val="1C1E21"/>
                <w:sz w:val="16"/>
                <w:szCs w:val="16"/>
              </w:rPr>
            </w:pPr>
            <w:r w:rsidRPr="003B0CDF">
              <w:rPr>
                <w:rFonts w:eastAsia="Arial" w:cs="Arial"/>
                <w:color w:val="1C1E21"/>
                <w:sz w:val="16"/>
                <w:szCs w:val="16"/>
              </w:rPr>
              <w:t xml:space="preserve">Whole fish </w:t>
            </w:r>
          </w:p>
        </w:tc>
        <w:tc>
          <w:tcPr>
            <w:tcW w:w="1620" w:type="dxa"/>
            <w:tcMar>
              <w:top w:w="100" w:type="dxa"/>
              <w:left w:w="100" w:type="dxa"/>
              <w:bottom w:w="100" w:type="dxa"/>
              <w:right w:w="100" w:type="dxa"/>
            </w:tcMar>
          </w:tcPr>
          <w:p w14:paraId="543031EA" w14:textId="77777777" w:rsidR="00AB70ED" w:rsidRPr="003B0CDF" w:rsidRDefault="00AB70ED" w:rsidP="00ED5FD8">
            <w:pPr>
              <w:widowControl w:val="0"/>
              <w:spacing w:line="240" w:lineRule="auto"/>
              <w:ind w:hanging="2"/>
              <w:jc w:val="left"/>
              <w:rPr>
                <w:rFonts w:eastAsia="Arial" w:cs="Arial"/>
                <w:color w:val="1C1E21"/>
                <w:sz w:val="16"/>
                <w:szCs w:val="16"/>
                <w:highlight w:val="white"/>
              </w:rPr>
            </w:pPr>
            <w:r w:rsidRPr="003B0CDF">
              <w:rPr>
                <w:rFonts w:eastAsia="Arial" w:cs="Arial"/>
                <w:color w:val="1C1E21"/>
                <w:sz w:val="16"/>
                <w:szCs w:val="16"/>
              </w:rPr>
              <w:t>The fish is cleaned off the guts upon request</w:t>
            </w:r>
          </w:p>
        </w:tc>
        <w:tc>
          <w:tcPr>
            <w:tcW w:w="1260" w:type="dxa"/>
            <w:tcMar>
              <w:top w:w="100" w:type="dxa"/>
              <w:left w:w="100" w:type="dxa"/>
              <w:bottom w:w="100" w:type="dxa"/>
              <w:right w:w="100" w:type="dxa"/>
            </w:tcMar>
          </w:tcPr>
          <w:p w14:paraId="62EBC5FA" w14:textId="33B91C58" w:rsidR="00AB70ED" w:rsidRPr="009C1EA7" w:rsidRDefault="00AB70ED" w:rsidP="009C1EA7">
            <w:pPr>
              <w:jc w:val="center"/>
              <w:rPr>
                <w:rFonts w:eastAsia="Calibri" w:cs="Arial"/>
                <w:bCs/>
                <w:color w:val="000000" w:themeColor="text1"/>
                <w:sz w:val="16"/>
                <w:szCs w:val="16"/>
              </w:rPr>
            </w:pPr>
            <w:r w:rsidRPr="009C1EA7">
              <w:rPr>
                <w:rFonts w:eastAsia="Calibri" w:cs="Arial"/>
                <w:color w:val="000000" w:themeColor="text1"/>
                <w:sz w:val="16"/>
                <w:szCs w:val="16"/>
              </w:rPr>
              <w:t>5.</w:t>
            </w:r>
            <w:r>
              <w:rPr>
                <w:rFonts w:eastAsia="Calibri" w:cs="Arial"/>
                <w:color w:val="000000" w:themeColor="text1"/>
                <w:sz w:val="16"/>
                <w:szCs w:val="16"/>
              </w:rPr>
              <w:t>65</w:t>
            </w:r>
          </w:p>
          <w:p w14:paraId="0A16EFD3" w14:textId="1177A1C1" w:rsidR="00AB70ED" w:rsidRPr="009C1EA7" w:rsidRDefault="00AB70ED" w:rsidP="009C1EA7">
            <w:pPr>
              <w:spacing w:after="160"/>
              <w:jc w:val="center"/>
              <w:rPr>
                <w:rFonts w:eastAsia="Calibri" w:cs="Arial"/>
                <w:bCs/>
                <w:color w:val="000000" w:themeColor="text1"/>
                <w:sz w:val="16"/>
                <w:szCs w:val="16"/>
              </w:rPr>
            </w:pPr>
            <w:r>
              <w:rPr>
                <w:rFonts w:eastAsia="Calibri" w:cs="Arial"/>
                <w:color w:val="000000" w:themeColor="text1"/>
                <w:sz w:val="16"/>
                <w:szCs w:val="16"/>
              </w:rPr>
              <w:t>5.90</w:t>
            </w:r>
          </w:p>
          <w:p w14:paraId="483D75AA" w14:textId="77777777" w:rsidR="00AB70ED" w:rsidRPr="009C1EA7" w:rsidRDefault="00AB70ED" w:rsidP="00941ACA">
            <w:pPr>
              <w:spacing w:after="160"/>
              <w:jc w:val="center"/>
              <w:rPr>
                <w:rFonts w:eastAsia="Calibri" w:cs="Arial"/>
                <w:bCs/>
                <w:color w:val="000000" w:themeColor="text1"/>
                <w:sz w:val="16"/>
                <w:szCs w:val="16"/>
              </w:rPr>
            </w:pPr>
            <w:r>
              <w:rPr>
                <w:rFonts w:eastAsia="Calibri" w:cs="Arial"/>
                <w:color w:val="000000" w:themeColor="text1"/>
                <w:sz w:val="16"/>
                <w:szCs w:val="16"/>
              </w:rPr>
              <w:t>5.90</w:t>
            </w:r>
          </w:p>
          <w:p w14:paraId="4D9B6028" w14:textId="77777777" w:rsidR="00AB70ED" w:rsidRPr="009C1EA7" w:rsidRDefault="00AB70ED" w:rsidP="00941ACA">
            <w:pPr>
              <w:spacing w:after="160"/>
              <w:jc w:val="center"/>
              <w:rPr>
                <w:rFonts w:eastAsia="Calibri" w:cs="Arial"/>
                <w:bCs/>
                <w:color w:val="000000" w:themeColor="text1"/>
                <w:sz w:val="16"/>
                <w:szCs w:val="16"/>
              </w:rPr>
            </w:pPr>
            <w:r>
              <w:rPr>
                <w:rFonts w:eastAsia="Calibri" w:cs="Arial"/>
                <w:color w:val="000000" w:themeColor="text1"/>
                <w:sz w:val="16"/>
                <w:szCs w:val="16"/>
              </w:rPr>
              <w:t>5.90</w:t>
            </w:r>
          </w:p>
          <w:p w14:paraId="57F7CC4D" w14:textId="4462D0ED" w:rsidR="00AB70ED" w:rsidRPr="00941ACA" w:rsidRDefault="00AB70ED" w:rsidP="00941ACA">
            <w:pPr>
              <w:spacing w:after="160"/>
              <w:jc w:val="center"/>
              <w:rPr>
                <w:rFonts w:eastAsia="Calibri" w:cs="Arial"/>
                <w:bCs/>
                <w:color w:val="000000" w:themeColor="text1"/>
                <w:sz w:val="16"/>
                <w:szCs w:val="16"/>
                <w:rtl/>
              </w:rPr>
            </w:pPr>
            <w:r>
              <w:rPr>
                <w:rFonts w:eastAsia="Calibri" w:cs="Arial"/>
                <w:color w:val="000000" w:themeColor="text1"/>
                <w:sz w:val="16"/>
                <w:szCs w:val="16"/>
              </w:rPr>
              <w:t>5.90</w:t>
            </w:r>
          </w:p>
        </w:tc>
      </w:tr>
    </w:tbl>
    <w:p w14:paraId="6DAF6197" w14:textId="77777777" w:rsidR="00E46162" w:rsidRPr="00375453" w:rsidRDefault="00E46162" w:rsidP="00E46162">
      <w:pPr>
        <w:jc w:val="left"/>
        <w:rPr>
          <w:rFonts w:eastAsia="Arial" w:cs="Arial"/>
          <w:i/>
          <w:sz w:val="16"/>
          <w:szCs w:val="16"/>
        </w:rPr>
      </w:pPr>
      <w:bookmarkStart w:id="18" w:name="_Hlk119400273"/>
      <w:bookmarkEnd w:id="17"/>
      <w:r w:rsidRPr="00A16A93">
        <w:rPr>
          <w:rFonts w:eastAsia="Arial" w:cs="Arial"/>
          <w:iCs/>
          <w:sz w:val="18"/>
          <w:szCs w:val="18"/>
        </w:rPr>
        <w:t xml:space="preserve">*: </w:t>
      </w:r>
      <w:r w:rsidRPr="00375453">
        <w:rPr>
          <w:rFonts w:eastAsia="Arial" w:cs="Arial"/>
          <w:iCs/>
          <w:sz w:val="16"/>
          <w:szCs w:val="16"/>
        </w:rPr>
        <w:t>Wholesale prices do not include transportation or taxes and are based on the following exchange rate 1.00 Israeli Shekel = 0.28</w:t>
      </w:r>
      <w:r w:rsidRPr="00D207DD">
        <w:rPr>
          <w:rFonts w:eastAsia="Arial" w:cs="Arial"/>
          <w:iCs/>
          <w:sz w:val="16"/>
          <w:szCs w:val="16"/>
        </w:rPr>
        <w:t>2071</w:t>
      </w:r>
      <w:r w:rsidRPr="00375453">
        <w:rPr>
          <w:rFonts w:eastAsia="Arial" w:cs="Arial"/>
          <w:iCs/>
          <w:sz w:val="16"/>
          <w:szCs w:val="16"/>
        </w:rPr>
        <w:t xml:space="preserve"> Euros, </w:t>
      </w:r>
      <w:hyperlink r:id="rId13" w:history="1">
        <w:r w:rsidRPr="00375453">
          <w:rPr>
            <w:rFonts w:eastAsia="Arial" w:cs="Arial"/>
            <w:iCs/>
            <w:color w:val="0000FF"/>
            <w:sz w:val="16"/>
            <w:szCs w:val="16"/>
            <w:u w:val="single"/>
          </w:rPr>
          <w:t>https://www.xe.com/currencyconverter/convert/?Amount=1&amp;From=ILS&amp;To=EUR</w:t>
        </w:r>
      </w:hyperlink>
      <w:r w:rsidRPr="00375453">
        <w:rPr>
          <w:rFonts w:eastAsia="Arial" w:cs="Arial"/>
          <w:iCs/>
          <w:sz w:val="16"/>
          <w:szCs w:val="16"/>
        </w:rPr>
        <w:t xml:space="preserve"> , November 8, 2022.</w:t>
      </w:r>
    </w:p>
    <w:bookmarkEnd w:id="18"/>
    <w:p w14:paraId="15610D96" w14:textId="77777777" w:rsidR="009C1EA7" w:rsidRDefault="009C1EA7" w:rsidP="00E46162">
      <w:pPr>
        <w:rPr>
          <w:sz w:val="20"/>
          <w:szCs w:val="20"/>
        </w:rPr>
      </w:pPr>
    </w:p>
    <w:p w14:paraId="4F4C50FC" w14:textId="434D0C0C" w:rsidR="008C3E4F" w:rsidRDefault="00FA3F77" w:rsidP="00FA3F77">
      <w:pPr>
        <w:pStyle w:val="Caption"/>
      </w:pPr>
      <w:bookmarkStart w:id="19" w:name="_Toc124111516"/>
      <w:r>
        <w:t xml:space="preserve">Table </w:t>
      </w:r>
      <w:fldSimple w:instr=" SEQ Table \* ARABIC ">
        <w:r>
          <w:rPr>
            <w:noProof/>
          </w:rPr>
          <w:t>6</w:t>
        </w:r>
      </w:fldSimple>
      <w:r w:rsidR="008C3E4F">
        <w:t xml:space="preserve">: </w:t>
      </w:r>
      <w:r w:rsidR="008C3E4F">
        <w:rPr>
          <w:szCs w:val="20"/>
        </w:rPr>
        <w:t>Wholesale prices for exports</w:t>
      </w:r>
      <w:r w:rsidR="008C3E4F" w:rsidRPr="00B4490D">
        <w:rPr>
          <w:szCs w:val="20"/>
        </w:rPr>
        <w:t xml:space="preserve"> in Israel</w:t>
      </w:r>
      <w:r w:rsidR="008C3E4F">
        <w:rPr>
          <w:szCs w:val="20"/>
        </w:rPr>
        <w:t xml:space="preserve"> reported by KIMAGRO</w:t>
      </w:r>
      <w:r w:rsidR="008C3E4F" w:rsidRPr="00B4490D">
        <w:rPr>
          <w:szCs w:val="20"/>
          <w:lang w:bidi="ar-JO"/>
        </w:rPr>
        <w:t>.</w:t>
      </w:r>
      <w:r w:rsidR="00F72CBE">
        <w:rPr>
          <w:szCs w:val="20"/>
          <w:lang w:bidi="ar-JO"/>
        </w:rPr>
        <w:t xml:space="preserve"> (Fall 2022)</w:t>
      </w:r>
      <w:bookmarkEnd w:id="19"/>
    </w:p>
    <w:tbl>
      <w:tblPr>
        <w:tblpPr w:leftFromText="180" w:rightFromText="180" w:vertAnchor="text" w:tblpXSpec="center" w:tblpY="1"/>
        <w:tblOverlap w:val="never"/>
        <w:tblW w:w="61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0"/>
        <w:gridCol w:w="1139"/>
        <w:gridCol w:w="1160"/>
        <w:gridCol w:w="1620"/>
        <w:gridCol w:w="1260"/>
      </w:tblGrid>
      <w:tr w:rsidR="00941ACA" w:rsidRPr="00B4490D" w14:paraId="38453067" w14:textId="77777777" w:rsidTr="00941ACA">
        <w:trPr>
          <w:trHeight w:val="780"/>
          <w:tblHeader/>
        </w:trPr>
        <w:tc>
          <w:tcPr>
            <w:tcW w:w="990" w:type="dxa"/>
            <w:shd w:val="clear" w:color="auto" w:fill="D9D9D9" w:themeFill="background1" w:themeFillShade="D9"/>
            <w:tcMar>
              <w:top w:w="100" w:type="dxa"/>
              <w:left w:w="100" w:type="dxa"/>
              <w:bottom w:w="100" w:type="dxa"/>
              <w:right w:w="100" w:type="dxa"/>
            </w:tcMar>
          </w:tcPr>
          <w:p w14:paraId="4CB5BEE2" w14:textId="77777777" w:rsidR="00941ACA" w:rsidRPr="003B0CDF" w:rsidRDefault="00941ACA" w:rsidP="008C3E4F">
            <w:pPr>
              <w:widowControl w:val="0"/>
              <w:pBdr>
                <w:top w:val="nil"/>
                <w:left w:val="nil"/>
                <w:bottom w:val="nil"/>
                <w:right w:val="nil"/>
                <w:between w:val="nil"/>
              </w:pBdr>
              <w:spacing w:line="240" w:lineRule="auto"/>
              <w:ind w:hanging="2"/>
              <w:jc w:val="center"/>
              <w:rPr>
                <w:b/>
                <w:sz w:val="16"/>
                <w:szCs w:val="16"/>
              </w:rPr>
            </w:pPr>
            <w:r w:rsidRPr="003B0CDF">
              <w:rPr>
                <w:b/>
                <w:sz w:val="16"/>
                <w:szCs w:val="16"/>
              </w:rPr>
              <w:t>Product Category</w:t>
            </w:r>
          </w:p>
        </w:tc>
        <w:tc>
          <w:tcPr>
            <w:tcW w:w="1139" w:type="dxa"/>
            <w:shd w:val="clear" w:color="auto" w:fill="D9D9D9" w:themeFill="background1" w:themeFillShade="D9"/>
            <w:tcMar>
              <w:top w:w="100" w:type="dxa"/>
              <w:left w:w="100" w:type="dxa"/>
              <w:bottom w:w="100" w:type="dxa"/>
              <w:right w:w="100" w:type="dxa"/>
            </w:tcMar>
          </w:tcPr>
          <w:p w14:paraId="7368BC11" w14:textId="77777777" w:rsidR="00941ACA" w:rsidRPr="003B0CDF" w:rsidRDefault="00941ACA" w:rsidP="008C3E4F">
            <w:pPr>
              <w:widowControl w:val="0"/>
              <w:pBdr>
                <w:top w:val="nil"/>
                <w:left w:val="nil"/>
                <w:bottom w:val="nil"/>
                <w:right w:val="nil"/>
                <w:between w:val="nil"/>
              </w:pBdr>
              <w:spacing w:line="240" w:lineRule="auto"/>
              <w:ind w:hanging="2"/>
              <w:jc w:val="center"/>
              <w:rPr>
                <w:b/>
                <w:sz w:val="16"/>
                <w:szCs w:val="16"/>
              </w:rPr>
            </w:pPr>
            <w:r w:rsidRPr="003B0CDF">
              <w:rPr>
                <w:b/>
                <w:sz w:val="16"/>
                <w:szCs w:val="16"/>
              </w:rPr>
              <w:t>Fish Size</w:t>
            </w:r>
          </w:p>
          <w:p w14:paraId="1403BB75" w14:textId="77777777" w:rsidR="00941ACA" w:rsidRPr="003B0CDF" w:rsidRDefault="00941ACA" w:rsidP="008C3E4F">
            <w:pPr>
              <w:widowControl w:val="0"/>
              <w:pBdr>
                <w:top w:val="nil"/>
                <w:left w:val="nil"/>
                <w:bottom w:val="nil"/>
                <w:right w:val="nil"/>
                <w:between w:val="nil"/>
              </w:pBdr>
              <w:spacing w:line="240" w:lineRule="auto"/>
              <w:ind w:hanging="2"/>
              <w:jc w:val="center"/>
              <w:rPr>
                <w:b/>
                <w:sz w:val="16"/>
                <w:szCs w:val="16"/>
              </w:rPr>
            </w:pPr>
            <w:r w:rsidRPr="003B0CDF">
              <w:rPr>
                <w:b/>
                <w:sz w:val="16"/>
                <w:szCs w:val="16"/>
              </w:rPr>
              <w:t>(Kg)</w:t>
            </w:r>
          </w:p>
        </w:tc>
        <w:tc>
          <w:tcPr>
            <w:tcW w:w="1160" w:type="dxa"/>
            <w:shd w:val="clear" w:color="auto" w:fill="D9D9D9" w:themeFill="background1" w:themeFillShade="D9"/>
            <w:tcMar>
              <w:top w:w="100" w:type="dxa"/>
              <w:left w:w="100" w:type="dxa"/>
              <w:bottom w:w="100" w:type="dxa"/>
              <w:right w:w="100" w:type="dxa"/>
            </w:tcMar>
          </w:tcPr>
          <w:p w14:paraId="6E3B44E7" w14:textId="77777777" w:rsidR="00941ACA" w:rsidRPr="003B0CDF" w:rsidRDefault="00941ACA" w:rsidP="008C3E4F">
            <w:pPr>
              <w:widowControl w:val="0"/>
              <w:pBdr>
                <w:top w:val="nil"/>
                <w:left w:val="nil"/>
                <w:bottom w:val="nil"/>
                <w:right w:val="nil"/>
                <w:between w:val="nil"/>
              </w:pBdr>
              <w:spacing w:line="240" w:lineRule="auto"/>
              <w:ind w:hanging="2"/>
              <w:jc w:val="center"/>
              <w:rPr>
                <w:b/>
                <w:sz w:val="16"/>
                <w:szCs w:val="16"/>
              </w:rPr>
            </w:pPr>
            <w:r w:rsidRPr="003B0CDF">
              <w:rPr>
                <w:b/>
                <w:sz w:val="16"/>
                <w:szCs w:val="16"/>
              </w:rPr>
              <w:t>Fish quality</w:t>
            </w:r>
          </w:p>
        </w:tc>
        <w:tc>
          <w:tcPr>
            <w:tcW w:w="1620" w:type="dxa"/>
            <w:shd w:val="clear" w:color="auto" w:fill="D9D9D9" w:themeFill="background1" w:themeFillShade="D9"/>
            <w:tcMar>
              <w:top w:w="100" w:type="dxa"/>
              <w:left w:w="100" w:type="dxa"/>
              <w:bottom w:w="100" w:type="dxa"/>
              <w:right w:w="100" w:type="dxa"/>
            </w:tcMar>
          </w:tcPr>
          <w:p w14:paraId="72CF441B" w14:textId="77777777" w:rsidR="00941ACA" w:rsidRPr="003B0CDF" w:rsidRDefault="00941ACA" w:rsidP="008C3E4F">
            <w:pPr>
              <w:widowControl w:val="0"/>
              <w:pBdr>
                <w:top w:val="nil"/>
                <w:left w:val="nil"/>
                <w:bottom w:val="nil"/>
                <w:right w:val="nil"/>
                <w:between w:val="nil"/>
              </w:pBdr>
              <w:spacing w:line="240" w:lineRule="auto"/>
              <w:ind w:hanging="2"/>
              <w:jc w:val="center"/>
              <w:rPr>
                <w:b/>
                <w:sz w:val="16"/>
                <w:szCs w:val="16"/>
              </w:rPr>
            </w:pPr>
            <w:r w:rsidRPr="003B0CDF">
              <w:rPr>
                <w:b/>
                <w:sz w:val="16"/>
                <w:szCs w:val="16"/>
              </w:rPr>
              <w:t>Process level or configuration of product desired</w:t>
            </w:r>
          </w:p>
        </w:tc>
        <w:tc>
          <w:tcPr>
            <w:tcW w:w="1260" w:type="dxa"/>
            <w:shd w:val="clear" w:color="auto" w:fill="D9D9D9" w:themeFill="background1" w:themeFillShade="D9"/>
            <w:tcMar>
              <w:top w:w="100" w:type="dxa"/>
              <w:left w:w="100" w:type="dxa"/>
              <w:bottom w:w="100" w:type="dxa"/>
              <w:right w:w="100" w:type="dxa"/>
            </w:tcMar>
          </w:tcPr>
          <w:p w14:paraId="1474B91F" w14:textId="77777777" w:rsidR="00941ACA" w:rsidRPr="003B0CDF" w:rsidRDefault="00941ACA" w:rsidP="008C3E4F">
            <w:pPr>
              <w:widowControl w:val="0"/>
              <w:pBdr>
                <w:top w:val="nil"/>
                <w:left w:val="nil"/>
                <w:bottom w:val="nil"/>
                <w:right w:val="nil"/>
                <w:between w:val="nil"/>
              </w:pBdr>
              <w:spacing w:line="240" w:lineRule="auto"/>
              <w:ind w:hanging="2"/>
              <w:jc w:val="center"/>
              <w:rPr>
                <w:b/>
                <w:sz w:val="16"/>
                <w:szCs w:val="16"/>
              </w:rPr>
            </w:pPr>
            <w:r w:rsidRPr="003B0CDF">
              <w:rPr>
                <w:b/>
                <w:sz w:val="16"/>
                <w:szCs w:val="16"/>
              </w:rPr>
              <w:t>Wholesale purchase price</w:t>
            </w:r>
            <w:r>
              <w:rPr>
                <w:b/>
                <w:sz w:val="16"/>
                <w:szCs w:val="16"/>
              </w:rPr>
              <w:t>*</w:t>
            </w:r>
          </w:p>
          <w:p w14:paraId="5CEE90BC" w14:textId="77777777" w:rsidR="00941ACA" w:rsidRPr="003B0CDF" w:rsidRDefault="00941ACA" w:rsidP="008C3E4F">
            <w:pPr>
              <w:widowControl w:val="0"/>
              <w:pBdr>
                <w:top w:val="nil"/>
                <w:left w:val="nil"/>
                <w:bottom w:val="nil"/>
                <w:right w:val="nil"/>
                <w:between w:val="nil"/>
              </w:pBdr>
              <w:spacing w:line="240" w:lineRule="auto"/>
              <w:ind w:hanging="2"/>
              <w:jc w:val="center"/>
              <w:rPr>
                <w:b/>
                <w:sz w:val="16"/>
                <w:szCs w:val="16"/>
              </w:rPr>
            </w:pPr>
            <w:r w:rsidRPr="003B0CDF">
              <w:rPr>
                <w:b/>
                <w:sz w:val="16"/>
                <w:szCs w:val="16"/>
              </w:rPr>
              <w:t>(EURO/Kg)</w:t>
            </w:r>
          </w:p>
        </w:tc>
      </w:tr>
      <w:tr w:rsidR="00941ACA" w:rsidRPr="00B4490D" w14:paraId="585584F8" w14:textId="77777777" w:rsidTr="00941ACA">
        <w:trPr>
          <w:cantSplit/>
          <w:trHeight w:val="440"/>
        </w:trPr>
        <w:tc>
          <w:tcPr>
            <w:tcW w:w="990" w:type="dxa"/>
            <w:tcMar>
              <w:top w:w="100" w:type="dxa"/>
              <w:left w:w="100" w:type="dxa"/>
              <w:bottom w:w="100" w:type="dxa"/>
              <w:right w:w="100" w:type="dxa"/>
            </w:tcMar>
          </w:tcPr>
          <w:p w14:paraId="39BC6D3C" w14:textId="77777777" w:rsidR="00941ACA" w:rsidRPr="003B0CDF" w:rsidRDefault="00941ACA" w:rsidP="008C3E4F">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b/>
                <w:color w:val="1C1E21"/>
                <w:sz w:val="16"/>
                <w:szCs w:val="16"/>
              </w:rPr>
              <w:t xml:space="preserve">European Sea bass </w:t>
            </w:r>
          </w:p>
          <w:p w14:paraId="0CB775E2" w14:textId="77777777" w:rsidR="00941ACA" w:rsidRPr="003B0CDF" w:rsidRDefault="00941ACA" w:rsidP="008C3E4F">
            <w:pPr>
              <w:widowControl w:val="0"/>
              <w:spacing w:line="240" w:lineRule="auto"/>
              <w:ind w:hanging="2"/>
              <w:rPr>
                <w:rFonts w:eastAsia="Arial" w:cs="Arial"/>
                <w:color w:val="1C1E21"/>
                <w:sz w:val="16"/>
                <w:szCs w:val="16"/>
              </w:rPr>
            </w:pPr>
          </w:p>
        </w:tc>
        <w:tc>
          <w:tcPr>
            <w:tcW w:w="1139" w:type="dxa"/>
            <w:tcMar>
              <w:top w:w="100" w:type="dxa"/>
              <w:left w:w="100" w:type="dxa"/>
              <w:bottom w:w="100" w:type="dxa"/>
              <w:right w:w="100" w:type="dxa"/>
            </w:tcMar>
          </w:tcPr>
          <w:p w14:paraId="05EDA541" w14:textId="7FAAD256" w:rsidR="00941ACA" w:rsidRPr="009C1EA7" w:rsidRDefault="00941ACA" w:rsidP="008C3E4F">
            <w:pPr>
              <w:spacing w:after="160"/>
              <w:jc w:val="left"/>
              <w:rPr>
                <w:rFonts w:eastAsia="Calibri" w:cs="Arial"/>
                <w:bCs/>
                <w:color w:val="FF0000"/>
                <w:sz w:val="16"/>
                <w:szCs w:val="16"/>
              </w:rPr>
            </w:pPr>
            <w:r>
              <w:rPr>
                <w:rFonts w:eastAsia="Calibri" w:cs="Arial"/>
                <w:color w:val="000000" w:themeColor="text1"/>
                <w:sz w:val="16"/>
                <w:szCs w:val="16"/>
              </w:rPr>
              <w:t>600gr</w:t>
            </w:r>
          </w:p>
        </w:tc>
        <w:tc>
          <w:tcPr>
            <w:tcW w:w="1160" w:type="dxa"/>
            <w:tcMar>
              <w:top w:w="100" w:type="dxa"/>
              <w:left w:w="100" w:type="dxa"/>
              <w:bottom w:w="100" w:type="dxa"/>
              <w:right w:w="100" w:type="dxa"/>
            </w:tcMar>
          </w:tcPr>
          <w:p w14:paraId="08E9532F" w14:textId="77777777" w:rsidR="00941ACA" w:rsidRPr="003B0CDF" w:rsidRDefault="00941ACA" w:rsidP="008C3E4F">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color w:val="1C1E21"/>
                <w:sz w:val="16"/>
                <w:szCs w:val="16"/>
              </w:rPr>
              <w:t xml:space="preserve">Fresh </w:t>
            </w:r>
          </w:p>
          <w:p w14:paraId="7A28D7C3" w14:textId="77777777" w:rsidR="00941ACA" w:rsidRPr="003B0CDF" w:rsidRDefault="00941ACA" w:rsidP="008C3E4F">
            <w:pPr>
              <w:widowControl w:val="0"/>
              <w:pBdr>
                <w:top w:val="nil"/>
                <w:left w:val="nil"/>
                <w:bottom w:val="nil"/>
                <w:right w:val="nil"/>
                <w:between w:val="nil"/>
              </w:pBdr>
              <w:spacing w:line="240" w:lineRule="auto"/>
              <w:ind w:hanging="2"/>
              <w:jc w:val="left"/>
              <w:rPr>
                <w:rFonts w:eastAsia="Arial" w:cs="Arial"/>
                <w:color w:val="1C1E21"/>
                <w:sz w:val="16"/>
                <w:szCs w:val="16"/>
              </w:rPr>
            </w:pPr>
          </w:p>
          <w:p w14:paraId="0BEA3BB2" w14:textId="77777777" w:rsidR="00941ACA" w:rsidRPr="003B0CDF" w:rsidRDefault="00941ACA" w:rsidP="008C3E4F">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3B0CDF">
              <w:rPr>
                <w:rFonts w:eastAsia="Arial" w:cs="Arial"/>
                <w:color w:val="1C1E21"/>
                <w:sz w:val="16"/>
                <w:szCs w:val="16"/>
              </w:rPr>
              <w:t xml:space="preserve">Whole fish </w:t>
            </w:r>
          </w:p>
        </w:tc>
        <w:tc>
          <w:tcPr>
            <w:tcW w:w="1620" w:type="dxa"/>
            <w:tcMar>
              <w:top w:w="100" w:type="dxa"/>
              <w:left w:w="100" w:type="dxa"/>
              <w:bottom w:w="100" w:type="dxa"/>
              <w:right w:w="100" w:type="dxa"/>
            </w:tcMar>
          </w:tcPr>
          <w:p w14:paraId="3400C5DA" w14:textId="77777777" w:rsidR="00941ACA" w:rsidRPr="003B0CDF" w:rsidRDefault="00941ACA" w:rsidP="008C3E4F">
            <w:pPr>
              <w:widowControl w:val="0"/>
              <w:spacing w:line="240" w:lineRule="auto"/>
              <w:ind w:hanging="2"/>
              <w:jc w:val="left"/>
              <w:rPr>
                <w:rFonts w:eastAsia="Arial" w:cs="Arial"/>
                <w:color w:val="1C1E21"/>
                <w:sz w:val="16"/>
                <w:szCs w:val="16"/>
                <w:highlight w:val="white"/>
              </w:rPr>
            </w:pPr>
            <w:r w:rsidRPr="003B0CDF">
              <w:rPr>
                <w:rFonts w:eastAsia="Arial" w:cs="Arial"/>
                <w:color w:val="1C1E21"/>
                <w:sz w:val="16"/>
                <w:szCs w:val="16"/>
              </w:rPr>
              <w:t>The fish is cleaned off the guts upon request</w:t>
            </w:r>
          </w:p>
        </w:tc>
        <w:tc>
          <w:tcPr>
            <w:tcW w:w="1260" w:type="dxa"/>
            <w:tcMar>
              <w:top w:w="100" w:type="dxa"/>
              <w:left w:w="100" w:type="dxa"/>
              <w:bottom w:w="100" w:type="dxa"/>
              <w:right w:w="100" w:type="dxa"/>
            </w:tcMar>
          </w:tcPr>
          <w:p w14:paraId="7729C0EE" w14:textId="0C2FA8C0" w:rsidR="00941ACA" w:rsidRPr="003B0CDF" w:rsidRDefault="00941ACA" w:rsidP="008C3E4F">
            <w:pPr>
              <w:spacing w:after="160"/>
              <w:jc w:val="center"/>
              <w:rPr>
                <w:rFonts w:eastAsia="Arial" w:cs="Arial"/>
                <w:color w:val="1C1E21"/>
                <w:sz w:val="16"/>
                <w:szCs w:val="16"/>
                <w:highlight w:val="yellow"/>
              </w:rPr>
            </w:pPr>
            <w:r>
              <w:rPr>
                <w:rFonts w:eastAsia="Calibri" w:cs="Arial"/>
                <w:color w:val="000000" w:themeColor="text1"/>
                <w:sz w:val="16"/>
                <w:szCs w:val="16"/>
              </w:rPr>
              <w:t>7.5</w:t>
            </w:r>
          </w:p>
        </w:tc>
      </w:tr>
      <w:tr w:rsidR="00941ACA" w:rsidRPr="00B4490D" w14:paraId="44767879" w14:textId="77777777" w:rsidTr="00941ACA">
        <w:trPr>
          <w:cantSplit/>
          <w:trHeight w:val="1169"/>
        </w:trPr>
        <w:tc>
          <w:tcPr>
            <w:tcW w:w="990" w:type="dxa"/>
            <w:tcMar>
              <w:top w:w="100" w:type="dxa"/>
              <w:left w:w="100" w:type="dxa"/>
              <w:bottom w:w="100" w:type="dxa"/>
              <w:right w:w="100" w:type="dxa"/>
            </w:tcMar>
          </w:tcPr>
          <w:p w14:paraId="62DC3831" w14:textId="77777777" w:rsidR="00941ACA" w:rsidRPr="003B0CDF" w:rsidRDefault="00941ACA" w:rsidP="008C3E4F">
            <w:pPr>
              <w:widowControl w:val="0"/>
              <w:spacing w:line="240" w:lineRule="auto"/>
              <w:ind w:hanging="2"/>
              <w:rPr>
                <w:rFonts w:eastAsia="Arial" w:cs="Arial"/>
                <w:b/>
                <w:color w:val="1C1E21"/>
                <w:sz w:val="16"/>
                <w:szCs w:val="16"/>
              </w:rPr>
            </w:pPr>
            <w:r w:rsidRPr="003B0CDF">
              <w:rPr>
                <w:rFonts w:eastAsia="Arial" w:cs="Arial"/>
                <w:b/>
                <w:color w:val="1C1E21"/>
                <w:sz w:val="16"/>
                <w:szCs w:val="16"/>
              </w:rPr>
              <w:t xml:space="preserve">Gilt-head bream </w:t>
            </w:r>
          </w:p>
        </w:tc>
        <w:tc>
          <w:tcPr>
            <w:tcW w:w="1139" w:type="dxa"/>
            <w:tcMar>
              <w:top w:w="100" w:type="dxa"/>
              <w:left w:w="100" w:type="dxa"/>
              <w:bottom w:w="100" w:type="dxa"/>
              <w:right w:w="100" w:type="dxa"/>
            </w:tcMar>
          </w:tcPr>
          <w:p w14:paraId="68F9B86E" w14:textId="3A43A605" w:rsidR="00941ACA" w:rsidRPr="009C1EA7" w:rsidRDefault="00941ACA" w:rsidP="008C3E4F">
            <w:pPr>
              <w:spacing w:after="160"/>
              <w:jc w:val="left"/>
              <w:rPr>
                <w:rFonts w:eastAsia="Calibri" w:cs="Arial"/>
                <w:bCs/>
                <w:color w:val="000000" w:themeColor="text1"/>
                <w:sz w:val="16"/>
                <w:szCs w:val="16"/>
              </w:rPr>
            </w:pPr>
            <w:r>
              <w:rPr>
                <w:rFonts w:eastAsia="Calibri" w:cs="Arial"/>
                <w:color w:val="000000" w:themeColor="text1"/>
                <w:sz w:val="16"/>
                <w:szCs w:val="16"/>
              </w:rPr>
              <w:t>600gr</w:t>
            </w:r>
          </w:p>
          <w:p w14:paraId="4F2534EB" w14:textId="5044DBF7" w:rsidR="00941ACA" w:rsidRPr="009C1EA7" w:rsidRDefault="00941ACA" w:rsidP="008C3E4F">
            <w:pPr>
              <w:spacing w:after="160"/>
              <w:jc w:val="left"/>
              <w:rPr>
                <w:rFonts w:eastAsia="Calibri" w:cs="Arial"/>
                <w:bCs/>
                <w:color w:val="FF0000"/>
                <w:sz w:val="16"/>
                <w:szCs w:val="16"/>
              </w:rPr>
            </w:pPr>
          </w:p>
        </w:tc>
        <w:tc>
          <w:tcPr>
            <w:tcW w:w="1160" w:type="dxa"/>
            <w:tcMar>
              <w:top w:w="100" w:type="dxa"/>
              <w:left w:w="100" w:type="dxa"/>
              <w:bottom w:w="100" w:type="dxa"/>
              <w:right w:w="100" w:type="dxa"/>
            </w:tcMar>
          </w:tcPr>
          <w:p w14:paraId="616BF6DB" w14:textId="77777777" w:rsidR="00941ACA" w:rsidRPr="003B0CDF" w:rsidRDefault="00941ACA" w:rsidP="008C3E4F">
            <w:pPr>
              <w:widowControl w:val="0"/>
              <w:pBdr>
                <w:top w:val="nil"/>
                <w:left w:val="nil"/>
                <w:bottom w:val="nil"/>
                <w:right w:val="nil"/>
                <w:between w:val="nil"/>
              </w:pBdr>
              <w:spacing w:line="240" w:lineRule="auto"/>
              <w:ind w:hanging="2"/>
              <w:jc w:val="left"/>
              <w:rPr>
                <w:rFonts w:eastAsia="Arial" w:cs="Arial"/>
                <w:color w:val="1C1E21"/>
                <w:sz w:val="16"/>
                <w:szCs w:val="16"/>
              </w:rPr>
            </w:pPr>
            <w:r w:rsidRPr="003B0CDF">
              <w:rPr>
                <w:rFonts w:eastAsia="Arial" w:cs="Arial"/>
                <w:color w:val="1C1E21"/>
                <w:sz w:val="16"/>
                <w:szCs w:val="16"/>
              </w:rPr>
              <w:t xml:space="preserve">Fresh </w:t>
            </w:r>
          </w:p>
          <w:p w14:paraId="05EA2773" w14:textId="77777777" w:rsidR="00941ACA" w:rsidRPr="003B0CDF" w:rsidRDefault="00941ACA" w:rsidP="008C3E4F">
            <w:pPr>
              <w:widowControl w:val="0"/>
              <w:pBdr>
                <w:top w:val="nil"/>
                <w:left w:val="nil"/>
                <w:bottom w:val="nil"/>
                <w:right w:val="nil"/>
                <w:between w:val="nil"/>
              </w:pBdr>
              <w:spacing w:line="240" w:lineRule="auto"/>
              <w:ind w:hanging="2"/>
              <w:jc w:val="left"/>
              <w:rPr>
                <w:rFonts w:eastAsia="Arial" w:cs="Arial"/>
                <w:color w:val="1C1E21"/>
                <w:sz w:val="16"/>
                <w:szCs w:val="16"/>
              </w:rPr>
            </w:pPr>
          </w:p>
          <w:p w14:paraId="02F80BDF" w14:textId="77777777" w:rsidR="00941ACA" w:rsidRPr="003B0CDF" w:rsidRDefault="00941ACA" w:rsidP="008C3E4F">
            <w:pPr>
              <w:widowControl w:val="0"/>
              <w:pBdr>
                <w:top w:val="nil"/>
                <w:left w:val="nil"/>
                <w:bottom w:val="nil"/>
                <w:right w:val="nil"/>
                <w:between w:val="nil"/>
              </w:pBdr>
              <w:spacing w:line="240" w:lineRule="auto"/>
              <w:ind w:hanging="2"/>
              <w:rPr>
                <w:rFonts w:eastAsia="Arial" w:cs="Arial"/>
                <w:color w:val="1C1E21"/>
                <w:sz w:val="16"/>
                <w:szCs w:val="16"/>
              </w:rPr>
            </w:pPr>
            <w:r w:rsidRPr="003B0CDF">
              <w:rPr>
                <w:rFonts w:eastAsia="Arial" w:cs="Arial"/>
                <w:color w:val="1C1E21"/>
                <w:sz w:val="16"/>
                <w:szCs w:val="16"/>
              </w:rPr>
              <w:t xml:space="preserve">Whole fish </w:t>
            </w:r>
          </w:p>
        </w:tc>
        <w:tc>
          <w:tcPr>
            <w:tcW w:w="1620" w:type="dxa"/>
            <w:tcMar>
              <w:top w:w="100" w:type="dxa"/>
              <w:left w:w="100" w:type="dxa"/>
              <w:bottom w:w="100" w:type="dxa"/>
              <w:right w:w="100" w:type="dxa"/>
            </w:tcMar>
          </w:tcPr>
          <w:p w14:paraId="00EC1A1F" w14:textId="77777777" w:rsidR="00941ACA" w:rsidRPr="003B0CDF" w:rsidRDefault="00941ACA" w:rsidP="008C3E4F">
            <w:pPr>
              <w:widowControl w:val="0"/>
              <w:spacing w:line="240" w:lineRule="auto"/>
              <w:ind w:hanging="2"/>
              <w:jc w:val="left"/>
              <w:rPr>
                <w:rFonts w:eastAsia="Arial" w:cs="Arial"/>
                <w:color w:val="1C1E21"/>
                <w:sz w:val="16"/>
                <w:szCs w:val="16"/>
                <w:highlight w:val="white"/>
              </w:rPr>
            </w:pPr>
            <w:r w:rsidRPr="003B0CDF">
              <w:rPr>
                <w:rFonts w:eastAsia="Arial" w:cs="Arial"/>
                <w:color w:val="1C1E21"/>
                <w:sz w:val="16"/>
                <w:szCs w:val="16"/>
              </w:rPr>
              <w:t>The fish is cleaned off the guts upon request</w:t>
            </w:r>
          </w:p>
        </w:tc>
        <w:tc>
          <w:tcPr>
            <w:tcW w:w="1260" w:type="dxa"/>
            <w:tcMar>
              <w:top w:w="100" w:type="dxa"/>
              <w:left w:w="100" w:type="dxa"/>
              <w:bottom w:w="100" w:type="dxa"/>
              <w:right w:w="100" w:type="dxa"/>
            </w:tcMar>
          </w:tcPr>
          <w:p w14:paraId="3B2716FF" w14:textId="46E7BF1A" w:rsidR="00941ACA" w:rsidRPr="003B0CDF" w:rsidRDefault="00941ACA" w:rsidP="008C3E4F">
            <w:pPr>
              <w:widowControl w:val="0"/>
              <w:bidi/>
              <w:spacing w:line="240" w:lineRule="auto"/>
              <w:ind w:hanging="2"/>
              <w:jc w:val="center"/>
              <w:rPr>
                <w:rFonts w:eastAsia="Arial" w:cs="Arial"/>
                <w:color w:val="1C1E21"/>
                <w:sz w:val="16"/>
                <w:szCs w:val="16"/>
                <w:rtl/>
                <w:lang w:bidi="ar-JO"/>
              </w:rPr>
            </w:pPr>
            <w:r>
              <w:rPr>
                <w:rFonts w:eastAsia="Calibri" w:cs="Arial"/>
                <w:color w:val="000000" w:themeColor="text1"/>
                <w:sz w:val="16"/>
                <w:szCs w:val="16"/>
              </w:rPr>
              <w:t>5.75</w:t>
            </w:r>
          </w:p>
        </w:tc>
      </w:tr>
    </w:tbl>
    <w:p w14:paraId="5536A9F3" w14:textId="530DE44B" w:rsidR="009C1EA7" w:rsidRDefault="008C3E4F" w:rsidP="00E46162">
      <w:pPr>
        <w:rPr>
          <w:sz w:val="20"/>
          <w:szCs w:val="20"/>
        </w:rPr>
      </w:pPr>
      <w:r>
        <w:rPr>
          <w:sz w:val="20"/>
          <w:szCs w:val="20"/>
        </w:rPr>
        <w:br w:type="textWrapping" w:clear="all"/>
      </w:r>
    </w:p>
    <w:p w14:paraId="5192C692" w14:textId="430469BA" w:rsidR="00D472D8" w:rsidRDefault="009C1EA7" w:rsidP="00E46162">
      <w:pPr>
        <w:rPr>
          <w:szCs w:val="24"/>
        </w:rPr>
      </w:pPr>
      <w:r>
        <w:rPr>
          <w:szCs w:val="24"/>
        </w:rPr>
        <w:t>Notice that the wholesale price of Seabass compares favorably with the total operational production cost for seabass estimated in deliverable 2.3. The latter, indicates the opportunity of expanding even more sales of Cypriot aquaculture farms to Israel</w:t>
      </w:r>
      <w:r w:rsidR="00D207DD">
        <w:rPr>
          <w:szCs w:val="24"/>
        </w:rPr>
        <w:t xml:space="preserve">. On the other hand, Israel is a </w:t>
      </w:r>
      <w:r w:rsidR="00AA012B">
        <w:rPr>
          <w:szCs w:val="24"/>
        </w:rPr>
        <w:t>small market and cannot absorb unlimited quantities of additional production.</w:t>
      </w:r>
      <w:r w:rsidR="00D207DD">
        <w:rPr>
          <w:szCs w:val="24"/>
        </w:rPr>
        <w:t xml:space="preserve"> </w:t>
      </w:r>
      <w:r w:rsidR="00466E7B">
        <w:rPr>
          <w:szCs w:val="24"/>
        </w:rPr>
        <w:t xml:space="preserve">Given that the total imports of seabass in Israel for 2019 was in total </w:t>
      </w:r>
      <w:r w:rsidR="00466E7B" w:rsidRPr="00622A98">
        <w:rPr>
          <w:szCs w:val="24"/>
        </w:rPr>
        <w:t>of 6</w:t>
      </w:r>
      <w:r w:rsidR="00054E0E" w:rsidRPr="00622A98">
        <w:rPr>
          <w:szCs w:val="24"/>
        </w:rPr>
        <w:t>,</w:t>
      </w:r>
      <w:r w:rsidR="00466E7B" w:rsidRPr="00622A98">
        <w:rPr>
          <w:szCs w:val="24"/>
        </w:rPr>
        <w:t>500</w:t>
      </w:r>
      <w:r w:rsidR="00466E7B">
        <w:rPr>
          <w:szCs w:val="24"/>
        </w:rPr>
        <w:t xml:space="preserve"> </w:t>
      </w:r>
      <w:r w:rsidR="00466E7B" w:rsidRPr="00054E0E">
        <w:rPr>
          <w:szCs w:val="24"/>
          <w:lang w:val="en-GB"/>
        </w:rPr>
        <w:t>tonnes</w:t>
      </w:r>
      <w:r w:rsidR="00466E7B">
        <w:rPr>
          <w:szCs w:val="24"/>
        </w:rPr>
        <w:t xml:space="preserve">, a 10% increase in demand for example would only result to a total of 650 additional </w:t>
      </w:r>
      <w:r w:rsidR="00466E7B" w:rsidRPr="00054E0E">
        <w:rPr>
          <w:szCs w:val="24"/>
          <w:lang w:val="en-GB"/>
        </w:rPr>
        <w:t>tonnes</w:t>
      </w:r>
      <w:r w:rsidR="00466E7B">
        <w:rPr>
          <w:szCs w:val="24"/>
        </w:rPr>
        <w:t xml:space="preserve">, which is not substantial.  </w:t>
      </w:r>
      <w:r w:rsidR="00AA012B">
        <w:rPr>
          <w:szCs w:val="24"/>
        </w:rPr>
        <w:t>Also notice that the</w:t>
      </w:r>
      <w:r>
        <w:rPr>
          <w:szCs w:val="24"/>
        </w:rPr>
        <w:t xml:space="preserve"> wholesale price of Gilthead seabream is marginal</w:t>
      </w:r>
      <w:r w:rsidR="00AA012B">
        <w:rPr>
          <w:szCs w:val="24"/>
        </w:rPr>
        <w:t xml:space="preserve"> comparing with the total operational cost estimated in deliverable 2.3</w:t>
      </w:r>
      <w:r>
        <w:rPr>
          <w:szCs w:val="24"/>
        </w:rPr>
        <w:t xml:space="preserve">, signaling that </w:t>
      </w:r>
      <w:r w:rsidR="00704B81">
        <w:rPr>
          <w:szCs w:val="24"/>
        </w:rPr>
        <w:t>Cypriot fish farms should favor seabass</w:t>
      </w:r>
      <w:r w:rsidR="00AA012B">
        <w:rPr>
          <w:szCs w:val="24"/>
        </w:rPr>
        <w:t xml:space="preserve"> for possible expansions in production</w:t>
      </w:r>
      <w:r w:rsidR="00704B81">
        <w:rPr>
          <w:szCs w:val="24"/>
        </w:rPr>
        <w:t>.</w:t>
      </w:r>
    </w:p>
    <w:p w14:paraId="2CAFAB84" w14:textId="77777777" w:rsidR="00D472D8" w:rsidRPr="00D472D8" w:rsidRDefault="00D472D8" w:rsidP="00E46162">
      <w:pPr>
        <w:rPr>
          <w:szCs w:val="24"/>
        </w:rPr>
      </w:pPr>
    </w:p>
    <w:p w14:paraId="1D6B4E91" w14:textId="77777777" w:rsidR="00504156" w:rsidRDefault="0001125B" w:rsidP="00504156">
      <w:pPr>
        <w:pStyle w:val="Heading2"/>
        <w:rPr>
          <w:rFonts w:eastAsia="Times New Roman"/>
        </w:rPr>
      </w:pPr>
      <w:bookmarkStart w:id="20" w:name="_Toc142833432"/>
      <w:r w:rsidRPr="0001125B">
        <w:rPr>
          <w:rFonts w:eastAsia="Times New Roman"/>
        </w:rPr>
        <w:lastRenderedPageBreak/>
        <w:t>Taxes, importing procedures/ requirements</w:t>
      </w:r>
      <w:bookmarkEnd w:id="20"/>
      <w:r w:rsidRPr="0001125B">
        <w:rPr>
          <w:rFonts w:eastAsia="Times New Roman"/>
        </w:rPr>
        <w:t xml:space="preserve"> </w:t>
      </w:r>
      <w:bookmarkStart w:id="21" w:name="_Toc119560920"/>
    </w:p>
    <w:bookmarkEnd w:id="21"/>
    <w:p w14:paraId="2137C6D5" w14:textId="5BA2734E" w:rsidR="00043309" w:rsidRDefault="00BB1B06" w:rsidP="00F40700">
      <w:r>
        <w:t>A detailed description of the processes, import regulations and permits that need to be fulfilled is included in the market research report conducted by AMBIO</w:t>
      </w:r>
      <w:r w:rsidR="003C5A1B">
        <w:t xml:space="preserve">, </w:t>
      </w:r>
      <w:r w:rsidR="00466F0C">
        <w:rPr>
          <w:color w:val="4472C4" w:themeColor="accent1"/>
          <w:szCs w:val="24"/>
          <w:lang w:bidi="ar-JO"/>
        </w:rPr>
        <w:t>[1]</w:t>
      </w:r>
      <w:r>
        <w:t xml:space="preserve">. This includes commercial documents, port requirements and custom documentation, certificate of origin declaration and many more. Despite the large number of procedures to be followed, the process is quick once done appropriately and this is crucial for imports that are time-sensitive such as fresh fish. </w:t>
      </w:r>
    </w:p>
    <w:p w14:paraId="532AC081" w14:textId="3AA80842" w:rsidR="00BB1B06" w:rsidRDefault="00043309" w:rsidP="00F40700">
      <w:pPr>
        <w:rPr>
          <w:color w:val="FF0000"/>
          <w:highlight w:val="yellow"/>
        </w:rPr>
      </w:pPr>
      <w:r>
        <w:t>The total taxes, charges and fees for fish imports was calculated at 2.36 euro per kilo</w:t>
      </w:r>
      <w:r w:rsidR="003C5A1B">
        <w:t xml:space="preserve">, </w:t>
      </w:r>
      <w:r w:rsidR="00466F0C">
        <w:rPr>
          <w:color w:val="4472C4" w:themeColor="accent1"/>
          <w:szCs w:val="24"/>
          <w:lang w:bidi="ar-JO"/>
        </w:rPr>
        <w:t>[1]</w:t>
      </w:r>
      <w:r w:rsidR="003C5A1B">
        <w:t>.</w:t>
      </w:r>
      <w:r w:rsidR="00A43BEA">
        <w:t xml:space="preserve"> </w:t>
      </w:r>
    </w:p>
    <w:p w14:paraId="1257A63A" w14:textId="6D17CF29" w:rsidR="00F40700" w:rsidRPr="00C056A1" w:rsidRDefault="00C056A1" w:rsidP="00F40700">
      <w:r w:rsidRPr="00AF2A72">
        <w:t xml:space="preserve">However, according to KIMAGRO, the imports taxes to Israel for fresh fish was used to be 7.5 </w:t>
      </w:r>
      <w:r w:rsidRPr="00AF2A72">
        <w:rPr>
          <w:rStyle w:val="hgkelc"/>
          <w:bCs/>
          <w:lang w:val="en"/>
        </w:rPr>
        <w:t>Shekel (ILS) (1 Shekel = 0.27 Euro), i.e. 2.025 euro. However, recent change in this policy reduced the taxes to 5 Shekel, 1.35 euro (</w:t>
      </w:r>
      <w:proofErr w:type="spellStart"/>
      <w:r w:rsidRPr="00AF2A72">
        <w:rPr>
          <w:rStyle w:val="hgkelc"/>
          <w:bCs/>
          <w:lang w:val="en"/>
        </w:rPr>
        <w:t>Kimagro</w:t>
      </w:r>
      <w:proofErr w:type="spellEnd"/>
      <w:r w:rsidRPr="00AF2A72">
        <w:rPr>
          <w:rStyle w:val="hgkelc"/>
          <w:bCs/>
          <w:lang w:val="en"/>
        </w:rPr>
        <w:t>, Fall 2022).</w:t>
      </w:r>
      <w:r>
        <w:rPr>
          <w:rStyle w:val="hgkelc"/>
          <w:bCs/>
          <w:lang w:val="en"/>
        </w:rPr>
        <w:t xml:space="preserve"> </w:t>
      </w:r>
    </w:p>
    <w:p w14:paraId="566F7171" w14:textId="5404B80E" w:rsidR="00623394" w:rsidRDefault="0001125B">
      <w:pPr>
        <w:pStyle w:val="Heading1"/>
        <w:rPr>
          <w:rFonts w:eastAsia="Times New Roman"/>
          <w:lang w:val="en-GB"/>
        </w:rPr>
      </w:pPr>
      <w:bookmarkStart w:id="22" w:name="_Toc142833433"/>
      <w:r>
        <w:rPr>
          <w:rFonts w:eastAsia="Times New Roman"/>
          <w:lang w:val="en-GB"/>
        </w:rPr>
        <w:lastRenderedPageBreak/>
        <w:t>Egypt Market</w:t>
      </w:r>
      <w:bookmarkEnd w:id="22"/>
    </w:p>
    <w:p w14:paraId="0C009AAD" w14:textId="21CFCEC0" w:rsidR="005968AD" w:rsidRPr="0001125B" w:rsidRDefault="001D3496">
      <w:pPr>
        <w:pStyle w:val="Heading2"/>
        <w:rPr>
          <w:rFonts w:eastAsia="Times New Roman"/>
        </w:rPr>
      </w:pPr>
      <w:bookmarkStart w:id="23" w:name="_Toc142833434"/>
      <w:r>
        <w:rPr>
          <w:rFonts w:eastAsia="Times New Roman"/>
        </w:rPr>
        <w:t>Market</w:t>
      </w:r>
      <w:r w:rsidR="005968AD" w:rsidRPr="0001125B">
        <w:rPr>
          <w:rFonts w:eastAsia="Times New Roman"/>
        </w:rPr>
        <w:t xml:space="preserve"> </w:t>
      </w:r>
      <w:r>
        <w:rPr>
          <w:rFonts w:eastAsia="Times New Roman"/>
        </w:rPr>
        <w:t>Characteristics</w:t>
      </w:r>
      <w:bookmarkEnd w:id="23"/>
    </w:p>
    <w:p w14:paraId="00E3D902" w14:textId="6F2C0215" w:rsidR="00EA6E20" w:rsidRPr="007A1BAE" w:rsidRDefault="001D3496" w:rsidP="00EA6E20">
      <w:pPr>
        <w:rPr>
          <w:lang w:val="en-IE"/>
        </w:rPr>
      </w:pPr>
      <w:r>
        <w:t>Egypt has a population of 111.5 million and a</w:t>
      </w:r>
      <w:r w:rsidR="00C34C90">
        <w:t xml:space="preserve"> per capita</w:t>
      </w:r>
      <w:r>
        <w:t xml:space="preserve"> GDP of $</w:t>
      </w:r>
      <w:r w:rsidR="008D6A2F" w:rsidRPr="00275E66">
        <w:t>3</w:t>
      </w:r>
      <w:r w:rsidR="00AB53BB" w:rsidRPr="00275E66">
        <w:t>,</w:t>
      </w:r>
      <w:r w:rsidR="008D6A2F">
        <w:t>876</w:t>
      </w:r>
      <w:r>
        <w:t xml:space="preserve">, </w:t>
      </w:r>
      <w:r w:rsidR="00466F0C">
        <w:rPr>
          <w:color w:val="4472C4" w:themeColor="accent1"/>
        </w:rPr>
        <w:t>[9]</w:t>
      </w:r>
      <w:r w:rsidR="00034BCF">
        <w:t xml:space="preserve">. </w:t>
      </w:r>
      <w:r w:rsidR="00B40855" w:rsidRPr="00B40855">
        <w:rPr>
          <w:szCs w:val="24"/>
        </w:rPr>
        <w:t>Fish is an important food source in Egypt and accounts for 25.3 percent of the average household’s protein intake.</w:t>
      </w:r>
      <w:r w:rsidR="00B40855" w:rsidRPr="00B40855">
        <w:rPr>
          <w:rFonts w:hint="cs"/>
          <w:szCs w:val="24"/>
          <w:rtl/>
        </w:rPr>
        <w:t xml:space="preserve"> </w:t>
      </w:r>
      <w:r w:rsidR="00B40855" w:rsidRPr="00B40855">
        <w:rPr>
          <w:szCs w:val="24"/>
        </w:rPr>
        <w:t>Aquaculture is the primary source of fish production in Egypt, which in 201</w:t>
      </w:r>
      <w:r w:rsidR="00EA6E20">
        <w:rPr>
          <w:szCs w:val="24"/>
        </w:rPr>
        <w:t>9</w:t>
      </w:r>
      <w:r w:rsidR="00B40855" w:rsidRPr="00B40855">
        <w:rPr>
          <w:szCs w:val="24"/>
        </w:rPr>
        <w:t xml:space="preserve"> recorded production of over </w:t>
      </w:r>
      <w:r w:rsidR="00EA6E20">
        <w:rPr>
          <w:szCs w:val="24"/>
        </w:rPr>
        <w:t>2.04</w:t>
      </w:r>
      <w:r w:rsidR="00B40855" w:rsidRPr="00B40855">
        <w:rPr>
          <w:szCs w:val="24"/>
        </w:rPr>
        <w:t xml:space="preserve"> million metric ton</w:t>
      </w:r>
      <w:r w:rsidR="00EA6E20">
        <w:rPr>
          <w:szCs w:val="24"/>
        </w:rPr>
        <w:t>ne</w:t>
      </w:r>
      <w:r w:rsidR="00B40855" w:rsidRPr="00B40855">
        <w:rPr>
          <w:szCs w:val="24"/>
        </w:rPr>
        <w:t>s</w:t>
      </w:r>
      <w:r w:rsidR="00F73469">
        <w:rPr>
          <w:szCs w:val="24"/>
        </w:rPr>
        <w:t>. This</w:t>
      </w:r>
      <w:r w:rsidR="00EA6E20">
        <w:rPr>
          <w:szCs w:val="24"/>
        </w:rPr>
        <w:t xml:space="preserve"> </w:t>
      </w:r>
      <w:r w:rsidR="00F73469">
        <w:rPr>
          <w:szCs w:val="24"/>
        </w:rPr>
        <w:t>represents the</w:t>
      </w:r>
      <w:r w:rsidR="00EA6E20">
        <w:rPr>
          <w:szCs w:val="24"/>
        </w:rPr>
        <w:t xml:space="preserve"> 81%</w:t>
      </w:r>
      <w:r w:rsidR="00B40855" w:rsidRPr="00B40855">
        <w:rPr>
          <w:szCs w:val="24"/>
        </w:rPr>
        <w:t xml:space="preserve"> of the country’s total fish production</w:t>
      </w:r>
      <w:r w:rsidR="00EA6E20">
        <w:rPr>
          <w:szCs w:val="24"/>
        </w:rPr>
        <w:t xml:space="preserve"> with fisheries accounting for the remaining 19%</w:t>
      </w:r>
      <w:r w:rsidR="00034BCF">
        <w:rPr>
          <w:szCs w:val="24"/>
        </w:rPr>
        <w:t xml:space="preserve">, </w:t>
      </w:r>
      <w:r w:rsidR="00466F0C">
        <w:rPr>
          <w:color w:val="4472C4" w:themeColor="accent1"/>
        </w:rPr>
        <w:t>[10]</w:t>
      </w:r>
      <w:r w:rsidR="00034BCF">
        <w:rPr>
          <w:szCs w:val="24"/>
        </w:rPr>
        <w:t>. T</w:t>
      </w:r>
      <w:r w:rsidR="00B40855" w:rsidRPr="00B40855">
        <w:rPr>
          <w:szCs w:val="24"/>
        </w:rPr>
        <w:t>he sector employs 816,000 people</w:t>
      </w:r>
      <w:r w:rsidR="00701B1A">
        <w:rPr>
          <w:szCs w:val="24"/>
        </w:rPr>
        <w:t xml:space="preserve">, </w:t>
      </w:r>
      <w:r w:rsidR="00B40855" w:rsidRPr="00B40855">
        <w:rPr>
          <w:szCs w:val="24"/>
        </w:rPr>
        <w:t xml:space="preserve">150,000 in aquaculture </w:t>
      </w:r>
      <w:r w:rsidR="00FE58D2">
        <w:rPr>
          <w:szCs w:val="24"/>
        </w:rPr>
        <w:t xml:space="preserve">and aquaculture support sector </w:t>
      </w:r>
      <w:r w:rsidR="00B40855" w:rsidRPr="00B40855">
        <w:rPr>
          <w:szCs w:val="24"/>
        </w:rPr>
        <w:t>and 666,000 in fisheries</w:t>
      </w:r>
      <w:r w:rsidR="00FE58D2">
        <w:rPr>
          <w:szCs w:val="24"/>
        </w:rPr>
        <w:t>,</w:t>
      </w:r>
      <w:r w:rsidR="00034BCF">
        <w:rPr>
          <w:szCs w:val="24"/>
        </w:rPr>
        <w:t xml:space="preserve"> </w:t>
      </w:r>
      <w:r w:rsidR="00466F0C">
        <w:rPr>
          <w:color w:val="4472C4" w:themeColor="accent1"/>
        </w:rPr>
        <w:t>[10]</w:t>
      </w:r>
      <w:r w:rsidR="00034BCF">
        <w:rPr>
          <w:szCs w:val="24"/>
        </w:rPr>
        <w:t xml:space="preserve">. </w:t>
      </w:r>
      <w:r w:rsidR="00B40855" w:rsidRPr="00B40855">
        <w:rPr>
          <w:rFonts w:hint="cs"/>
          <w:szCs w:val="24"/>
          <w:rtl/>
        </w:rPr>
        <w:t xml:space="preserve"> </w:t>
      </w:r>
      <w:r w:rsidR="00B40855" w:rsidRPr="00B40855">
        <w:rPr>
          <w:szCs w:val="24"/>
        </w:rPr>
        <w:t>Tilapia is the most farmed fish species in the country</w:t>
      </w:r>
      <w:r w:rsidR="00034BCF">
        <w:rPr>
          <w:szCs w:val="24"/>
        </w:rPr>
        <w:t xml:space="preserve">, </w:t>
      </w:r>
      <w:r w:rsidR="00466F0C">
        <w:rPr>
          <w:color w:val="4472C4" w:themeColor="accent1"/>
        </w:rPr>
        <w:t>[10]</w:t>
      </w:r>
      <w:r w:rsidR="00034BCF">
        <w:rPr>
          <w:szCs w:val="24"/>
        </w:rPr>
        <w:t xml:space="preserve">. </w:t>
      </w:r>
      <w:r w:rsidR="00B40855" w:rsidRPr="00B40855">
        <w:rPr>
          <w:szCs w:val="24"/>
        </w:rPr>
        <w:t xml:space="preserve">The majority of the country’s fish production is consumed domestically, providing the equivalent of </w:t>
      </w:r>
      <w:r w:rsidR="00182D04">
        <w:rPr>
          <w:szCs w:val="24"/>
        </w:rPr>
        <w:t>‘</w:t>
      </w:r>
      <w:r w:rsidR="00B40855" w:rsidRPr="00182D04">
        <w:rPr>
          <w:i/>
          <w:szCs w:val="24"/>
        </w:rPr>
        <w:t>one fish per person per week</w:t>
      </w:r>
      <w:r w:rsidR="00182D04">
        <w:rPr>
          <w:i/>
          <w:szCs w:val="24"/>
        </w:rPr>
        <w:t>’</w:t>
      </w:r>
      <w:r w:rsidR="00B40855" w:rsidRPr="00B40855">
        <w:rPr>
          <w:szCs w:val="24"/>
        </w:rPr>
        <w:t>.</w:t>
      </w:r>
      <w:r w:rsidR="00EA6E20">
        <w:rPr>
          <w:szCs w:val="24"/>
        </w:rPr>
        <w:t xml:space="preserve"> </w:t>
      </w:r>
      <w:r w:rsidR="00182D04">
        <w:rPr>
          <w:szCs w:val="24"/>
        </w:rPr>
        <w:t xml:space="preserve">Despite the large domestic production, Egypt imported fish and fish products worth more than a billion US dollars in 2019. </w:t>
      </w:r>
      <w:r w:rsidR="00EA6E20" w:rsidRPr="005968AD">
        <w:rPr>
          <w:szCs w:val="24"/>
        </w:rPr>
        <w:t>Annual per capita fish consumption averaged about 2</w:t>
      </w:r>
      <w:r w:rsidR="00EA6E20">
        <w:rPr>
          <w:szCs w:val="24"/>
        </w:rPr>
        <w:t xml:space="preserve">4 </w:t>
      </w:r>
      <w:r w:rsidR="00EA6E20" w:rsidRPr="005968AD">
        <w:rPr>
          <w:szCs w:val="24"/>
        </w:rPr>
        <w:t>kg in 201</w:t>
      </w:r>
      <w:r w:rsidR="00EA6E20">
        <w:rPr>
          <w:szCs w:val="24"/>
        </w:rPr>
        <w:t>9</w:t>
      </w:r>
      <w:r w:rsidR="00034BCF">
        <w:rPr>
          <w:szCs w:val="24"/>
        </w:rPr>
        <w:t xml:space="preserve">, </w:t>
      </w:r>
      <w:r w:rsidR="00466F0C">
        <w:rPr>
          <w:color w:val="4472C4" w:themeColor="accent1"/>
        </w:rPr>
        <w:t>[9]</w:t>
      </w:r>
      <w:r w:rsidR="00034BCF">
        <w:rPr>
          <w:szCs w:val="24"/>
        </w:rPr>
        <w:t>.</w:t>
      </w:r>
    </w:p>
    <w:p w14:paraId="20CF29F2" w14:textId="0310B53B" w:rsidR="00B40855" w:rsidRDefault="004120F7" w:rsidP="00B40855">
      <w:pPr>
        <w:rPr>
          <w:rFonts w:cs="Tahoma"/>
          <w:color w:val="111111"/>
          <w:szCs w:val="24"/>
          <w:shd w:val="clear" w:color="auto" w:fill="FFFFFF"/>
        </w:rPr>
      </w:pPr>
      <w:r w:rsidRPr="00556887">
        <w:rPr>
          <w:rFonts w:cs="Tahoma"/>
          <w:color w:val="111111"/>
          <w:szCs w:val="24"/>
          <w:shd w:val="clear" w:color="auto" w:fill="FFFFFF"/>
        </w:rPr>
        <w:t xml:space="preserve">Egypt </w:t>
      </w:r>
      <w:r w:rsidR="00EC0B57">
        <w:rPr>
          <w:rFonts w:cs="Tahoma"/>
          <w:color w:val="111111"/>
          <w:szCs w:val="24"/>
          <w:shd w:val="clear" w:color="auto" w:fill="FFFFFF"/>
        </w:rPr>
        <w:t xml:space="preserve">is </w:t>
      </w:r>
      <w:r w:rsidRPr="00556887">
        <w:rPr>
          <w:rFonts w:cs="Tahoma"/>
          <w:color w:val="111111"/>
          <w:szCs w:val="24"/>
          <w:shd w:val="clear" w:color="auto" w:fill="FFFFFF"/>
        </w:rPr>
        <w:t>now producing through, large-scale aquaculture projects, most of the fish species of the Mediterranean and Red Sea</w:t>
      </w:r>
      <w:r w:rsidR="00EC0B57">
        <w:rPr>
          <w:rFonts w:cs="Tahoma"/>
          <w:color w:val="111111"/>
          <w:szCs w:val="24"/>
          <w:shd w:val="clear" w:color="auto" w:fill="FFFFFF"/>
        </w:rPr>
        <w:t xml:space="preserve"> and</w:t>
      </w:r>
      <w:r w:rsidRPr="00556887">
        <w:rPr>
          <w:rFonts w:cs="Tahoma"/>
          <w:color w:val="111111"/>
          <w:szCs w:val="24"/>
          <w:shd w:val="clear" w:color="auto" w:fill="FFFFFF"/>
        </w:rPr>
        <w:t xml:space="preserve"> </w:t>
      </w:r>
      <w:r w:rsidR="00EC0B57" w:rsidRPr="00556887">
        <w:rPr>
          <w:rFonts w:cs="Tahoma"/>
          <w:color w:val="111111"/>
          <w:szCs w:val="24"/>
          <w:shd w:val="clear" w:color="auto" w:fill="FFFFFF"/>
        </w:rPr>
        <w:t>plans to reach self-sufficiency in fish and increase its exports.</w:t>
      </w:r>
      <w:r w:rsidR="00EC0B57">
        <w:rPr>
          <w:rFonts w:cs="Tahoma"/>
          <w:color w:val="111111"/>
          <w:szCs w:val="24"/>
          <w:shd w:val="clear" w:color="auto" w:fill="FFFFFF"/>
        </w:rPr>
        <w:t xml:space="preserve"> </w:t>
      </w:r>
      <w:r w:rsidRPr="00556887">
        <w:rPr>
          <w:rFonts w:cs="Tahoma"/>
          <w:color w:val="111111"/>
          <w:szCs w:val="24"/>
          <w:shd w:val="clear" w:color="auto" w:fill="FFFFFF"/>
        </w:rPr>
        <w:t>For import</w:t>
      </w:r>
      <w:r w:rsidR="00EC0B57">
        <w:rPr>
          <w:rFonts w:cs="Tahoma"/>
          <w:color w:val="111111"/>
          <w:szCs w:val="24"/>
          <w:shd w:val="clear" w:color="auto" w:fill="FFFFFF"/>
        </w:rPr>
        <w:t>s</w:t>
      </w:r>
      <w:r w:rsidRPr="00556887">
        <w:rPr>
          <w:rFonts w:cs="Tahoma"/>
          <w:color w:val="111111"/>
          <w:szCs w:val="24"/>
          <w:shd w:val="clear" w:color="auto" w:fill="FFFFFF"/>
        </w:rPr>
        <w:t xml:space="preserve">, Egypt focuses on species that are not available in those seas or the Nile River such as Mackerel, Sardine, Basa, and herring. Egypt is now exporting the Red Porgy, </w:t>
      </w:r>
      <w:r w:rsidR="00EC0B57">
        <w:rPr>
          <w:rFonts w:cs="Tahoma"/>
          <w:color w:val="111111"/>
          <w:szCs w:val="24"/>
          <w:shd w:val="clear" w:color="auto" w:fill="FFFFFF"/>
        </w:rPr>
        <w:t>Seab</w:t>
      </w:r>
      <w:r w:rsidRPr="00556887">
        <w:rPr>
          <w:rFonts w:cs="Tahoma"/>
          <w:color w:val="111111"/>
          <w:szCs w:val="24"/>
          <w:shd w:val="clear" w:color="auto" w:fill="FFFFFF"/>
        </w:rPr>
        <w:t xml:space="preserve">ream, and Sea Bass fish species. </w:t>
      </w:r>
      <w:r w:rsidRPr="00556887">
        <w:rPr>
          <w:rFonts w:cs="Tahoma"/>
          <w:szCs w:val="24"/>
          <w:lang w:bidi="ar-JO"/>
        </w:rPr>
        <w:t xml:space="preserve">Current practices for aquaculture in Egypt include extensive, semi-intensive, and intensive aquaculture systems, integrated aquaculture systems, aquaponics, rice-field aquaculture, desert aquaculture, and mariculture. </w:t>
      </w:r>
      <w:r w:rsidRPr="00556887">
        <w:rPr>
          <w:rFonts w:cs="Tahoma"/>
          <w:color w:val="111111"/>
          <w:szCs w:val="24"/>
          <w:shd w:val="clear" w:color="auto" w:fill="FFFFFF"/>
        </w:rPr>
        <w:t>With a</w:t>
      </w:r>
      <w:r w:rsidR="00EC0B57">
        <w:rPr>
          <w:rFonts w:cs="Tahoma"/>
          <w:color w:val="111111"/>
          <w:szCs w:val="24"/>
          <w:shd w:val="clear" w:color="auto" w:fill="FFFFFF"/>
        </w:rPr>
        <w:t xml:space="preserve"> rapidly increasing</w:t>
      </w:r>
      <w:r w:rsidRPr="00556887">
        <w:rPr>
          <w:rFonts w:cs="Tahoma"/>
          <w:color w:val="111111"/>
          <w:szCs w:val="24"/>
          <w:shd w:val="clear" w:color="auto" w:fill="FFFFFF"/>
        </w:rPr>
        <w:t xml:space="preserve"> population, low employment</w:t>
      </w:r>
      <w:r w:rsidR="00EC0B57">
        <w:rPr>
          <w:rFonts w:cs="Tahoma"/>
          <w:color w:val="111111"/>
          <w:szCs w:val="24"/>
          <w:shd w:val="clear" w:color="auto" w:fill="FFFFFF"/>
        </w:rPr>
        <w:t xml:space="preserve"> and</w:t>
      </w:r>
      <w:r w:rsidRPr="00556887">
        <w:rPr>
          <w:rFonts w:cs="Tahoma"/>
          <w:color w:val="111111"/>
          <w:szCs w:val="24"/>
          <w:shd w:val="clear" w:color="auto" w:fill="FFFFFF"/>
        </w:rPr>
        <w:t xml:space="preserve"> rising fish prices</w:t>
      </w:r>
      <w:r w:rsidR="00C42BFF">
        <w:rPr>
          <w:rFonts w:cs="Tahoma"/>
          <w:color w:val="111111"/>
          <w:szCs w:val="24"/>
          <w:shd w:val="clear" w:color="auto" w:fill="FFFFFF"/>
        </w:rPr>
        <w:t>,</w:t>
      </w:r>
      <w:r w:rsidR="00EC0B57">
        <w:rPr>
          <w:rFonts w:cs="Tahoma"/>
          <w:color w:val="111111"/>
          <w:szCs w:val="24"/>
          <w:shd w:val="clear" w:color="auto" w:fill="FFFFFF"/>
        </w:rPr>
        <w:t xml:space="preserve"> Egyptian g</w:t>
      </w:r>
      <w:r w:rsidRPr="00556887">
        <w:rPr>
          <w:rFonts w:cs="Tahoma"/>
          <w:color w:val="111111"/>
          <w:szCs w:val="24"/>
          <w:shd w:val="clear" w:color="auto" w:fill="FFFFFF"/>
        </w:rPr>
        <w:t>overnment decided to embark on large-scale integrated fin fish and shrimp aquaculture projects which aim at becoming self-sufficient, minimize imports, job creation, reduce seafood prices in the local market and export high-value species to earn hard currencies. The question remains, however, if these two mega projects, when fully implemented, along with other small-scale aquaculture projects across Egypt would achieve the developmental objectives these projects promise as well as reduce prices of fish to local consumers</w:t>
      </w:r>
      <w:r w:rsidR="00F13241">
        <w:rPr>
          <w:szCs w:val="24"/>
        </w:rPr>
        <w:t xml:space="preserve">, </w:t>
      </w:r>
      <w:r w:rsidR="00466F0C">
        <w:rPr>
          <w:color w:val="4472C4" w:themeColor="accent1"/>
        </w:rPr>
        <w:t>[1]</w:t>
      </w:r>
      <w:r w:rsidR="00F13241">
        <w:rPr>
          <w:szCs w:val="24"/>
        </w:rPr>
        <w:t xml:space="preserve">. </w:t>
      </w:r>
      <w:r w:rsidR="00F13241" w:rsidRPr="00B40855">
        <w:rPr>
          <w:rFonts w:hint="cs"/>
          <w:szCs w:val="24"/>
          <w:rtl/>
        </w:rPr>
        <w:t xml:space="preserve"> </w:t>
      </w:r>
    </w:p>
    <w:p w14:paraId="6B69A29F" w14:textId="77777777" w:rsidR="00C05492" w:rsidRDefault="00C05492" w:rsidP="00B40855">
      <w:pPr>
        <w:rPr>
          <w:szCs w:val="24"/>
        </w:rPr>
      </w:pPr>
    </w:p>
    <w:p w14:paraId="78AD4494" w14:textId="76030FAE" w:rsidR="005968AD" w:rsidRDefault="005968AD">
      <w:pPr>
        <w:pStyle w:val="Heading2"/>
      </w:pPr>
      <w:bookmarkStart w:id="24" w:name="_Toc142833435"/>
      <w:r>
        <w:t>M</w:t>
      </w:r>
      <w:r w:rsidRPr="0001125B">
        <w:t>arket structure</w:t>
      </w:r>
      <w:bookmarkEnd w:id="24"/>
    </w:p>
    <w:p w14:paraId="0A72CE0A" w14:textId="4A7D232A" w:rsidR="00B40855" w:rsidRDefault="00B40855" w:rsidP="00F35FEE">
      <w:pPr>
        <w:spacing w:line="240" w:lineRule="auto"/>
        <w:rPr>
          <w:szCs w:val="24"/>
        </w:rPr>
      </w:pPr>
      <w:r w:rsidRPr="00B40855">
        <w:rPr>
          <w:szCs w:val="24"/>
        </w:rPr>
        <w:t xml:space="preserve">The top-4 fish market leaders in Egypt </w:t>
      </w:r>
      <w:r w:rsidR="004E001F">
        <w:rPr>
          <w:szCs w:val="24"/>
        </w:rPr>
        <w:t>identified in the market research report are t</w:t>
      </w:r>
      <w:r w:rsidR="00182D04" w:rsidRPr="00182D04">
        <w:rPr>
          <w:szCs w:val="24"/>
        </w:rPr>
        <w:t>he Egyptian Company for Fish Marketing 35%, Al Radwan Fish market 30%, Spinneys Supermarkets 15%</w:t>
      </w:r>
      <w:r w:rsidR="004E001F">
        <w:rPr>
          <w:szCs w:val="24"/>
        </w:rPr>
        <w:t xml:space="preserve"> and </w:t>
      </w:r>
      <w:proofErr w:type="spellStart"/>
      <w:r w:rsidR="00182D04" w:rsidRPr="00182D04">
        <w:rPr>
          <w:szCs w:val="24"/>
        </w:rPr>
        <w:t>Seoudi</w:t>
      </w:r>
      <w:proofErr w:type="spellEnd"/>
      <w:r w:rsidR="00182D04" w:rsidRPr="00182D04">
        <w:rPr>
          <w:szCs w:val="24"/>
        </w:rPr>
        <w:t xml:space="preserve"> Supermarket 10%</w:t>
      </w:r>
      <w:r w:rsidR="00312016">
        <w:rPr>
          <w:szCs w:val="24"/>
        </w:rPr>
        <w:t xml:space="preserve">, </w:t>
      </w:r>
      <w:r w:rsidR="00466F0C">
        <w:rPr>
          <w:color w:val="4472C4" w:themeColor="accent1"/>
        </w:rPr>
        <w:t>[1]</w:t>
      </w:r>
      <w:r w:rsidR="00182D04" w:rsidRPr="00182D04">
        <w:rPr>
          <w:szCs w:val="24"/>
        </w:rPr>
        <w:t>.</w:t>
      </w:r>
      <w:r w:rsidR="00F35FEE">
        <w:rPr>
          <w:szCs w:val="24"/>
        </w:rPr>
        <w:t xml:space="preserve"> </w:t>
      </w:r>
      <w:r w:rsidR="004E001F">
        <w:rPr>
          <w:szCs w:val="24"/>
        </w:rPr>
        <w:t>Unlike the market structure in Israel, Egyptian market leaders are also involved in retail</w:t>
      </w:r>
      <w:r w:rsidR="00F35FEE">
        <w:rPr>
          <w:szCs w:val="24"/>
        </w:rPr>
        <w:t xml:space="preserve"> either directly or through associated companies. Despite this, the retail structure is not solely controlled by wholesalers. </w:t>
      </w:r>
      <w:r w:rsidRPr="003D2F49">
        <w:rPr>
          <w:szCs w:val="24"/>
        </w:rPr>
        <w:t xml:space="preserve">Carrefour and METRO are two important market players in Egypt. They operate a series of supermarkets throughout Egypt; and they both offer a wide variety of fresh (whole and fillet), frozen (fillet </w:t>
      </w:r>
      <w:r w:rsidRPr="003D2F49">
        <w:rPr>
          <w:szCs w:val="24"/>
        </w:rPr>
        <w:lastRenderedPageBreak/>
        <w:t>mostly), and canned fish</w:t>
      </w:r>
      <w:r w:rsidR="00FE58D2">
        <w:rPr>
          <w:szCs w:val="24"/>
        </w:rPr>
        <w:t>.  These companie</w:t>
      </w:r>
      <w:r w:rsidR="00D472D8">
        <w:rPr>
          <w:szCs w:val="24"/>
        </w:rPr>
        <w:t>s</w:t>
      </w:r>
      <w:r w:rsidRPr="003D2F49">
        <w:rPr>
          <w:szCs w:val="24"/>
        </w:rPr>
        <w:t xml:space="preserve"> do not import </w:t>
      </w:r>
      <w:r w:rsidR="00FE58D2">
        <w:rPr>
          <w:szCs w:val="24"/>
        </w:rPr>
        <w:t xml:space="preserve">fish and/or fish products </w:t>
      </w:r>
      <w:r w:rsidRPr="003D2F49">
        <w:rPr>
          <w:szCs w:val="24"/>
        </w:rPr>
        <w:t>directly</w:t>
      </w:r>
      <w:r w:rsidR="00FE58D2">
        <w:rPr>
          <w:szCs w:val="24"/>
        </w:rPr>
        <w:t xml:space="preserve"> but, rather </w:t>
      </w:r>
      <w:r w:rsidRPr="003D2F49">
        <w:rPr>
          <w:szCs w:val="24"/>
        </w:rPr>
        <w:t>depend on import</w:t>
      </w:r>
      <w:r w:rsidR="00FE58D2">
        <w:rPr>
          <w:szCs w:val="24"/>
        </w:rPr>
        <w:t xml:space="preserve">s from </w:t>
      </w:r>
      <w:r w:rsidRPr="003D2F49">
        <w:rPr>
          <w:szCs w:val="24"/>
        </w:rPr>
        <w:t xml:space="preserve">market leaders </w:t>
      </w:r>
      <w:r w:rsidR="00FE58D2">
        <w:rPr>
          <w:szCs w:val="24"/>
        </w:rPr>
        <w:t>or buy directly from</w:t>
      </w:r>
      <w:r w:rsidRPr="003D2F49">
        <w:rPr>
          <w:szCs w:val="24"/>
        </w:rPr>
        <w:t xml:space="preserve"> local </w:t>
      </w:r>
      <w:r w:rsidR="00FE58D2">
        <w:rPr>
          <w:szCs w:val="24"/>
        </w:rPr>
        <w:t>fisheries</w:t>
      </w:r>
      <w:r w:rsidRPr="003D2F49">
        <w:rPr>
          <w:szCs w:val="24"/>
        </w:rPr>
        <w:t xml:space="preserve">. </w:t>
      </w:r>
    </w:p>
    <w:p w14:paraId="6CA80024" w14:textId="5F1A94FF" w:rsidR="00463955" w:rsidRDefault="00463955" w:rsidP="00463955">
      <w:pPr>
        <w:spacing w:line="240" w:lineRule="auto"/>
        <w:rPr>
          <w:szCs w:val="24"/>
        </w:rPr>
      </w:pPr>
      <w:r>
        <w:rPr>
          <w:szCs w:val="24"/>
        </w:rPr>
        <w:t xml:space="preserve">For market wholesale leaders and key market retail players, the market research report provides contact information, the fish product categories for the species under study that each company is trading and the country of origin of products.    </w:t>
      </w:r>
    </w:p>
    <w:p w14:paraId="19D2E650" w14:textId="77777777" w:rsidR="00C05492" w:rsidRPr="00F35FEE" w:rsidRDefault="00C05492" w:rsidP="00463955">
      <w:pPr>
        <w:spacing w:line="240" w:lineRule="auto"/>
        <w:rPr>
          <w:szCs w:val="24"/>
        </w:rPr>
      </w:pPr>
    </w:p>
    <w:p w14:paraId="16BD7AA7" w14:textId="1905F785" w:rsidR="005968AD" w:rsidRDefault="005968AD">
      <w:pPr>
        <w:pStyle w:val="Heading2"/>
      </w:pPr>
      <w:bookmarkStart w:id="25" w:name="_Toc142833436"/>
      <w:r>
        <w:t>P</w:t>
      </w:r>
      <w:r w:rsidRPr="0001125B">
        <w:t>otential market price for targeted fish species</w:t>
      </w:r>
      <w:bookmarkEnd w:id="25"/>
    </w:p>
    <w:p w14:paraId="4E8C3BC1" w14:textId="62EC3DF4" w:rsidR="003D2F49" w:rsidRPr="003D2F49" w:rsidRDefault="003D2F49" w:rsidP="003D2F49">
      <w:pPr>
        <w:rPr>
          <w:szCs w:val="24"/>
        </w:rPr>
      </w:pPr>
      <w:bookmarkStart w:id="26" w:name="_Toc117282688"/>
      <w:r w:rsidRPr="003D2F49">
        <w:rPr>
          <w:szCs w:val="24"/>
        </w:rPr>
        <w:t xml:space="preserve">Among </w:t>
      </w:r>
      <w:r w:rsidRPr="005828E5">
        <w:rPr>
          <w:szCs w:val="24"/>
        </w:rPr>
        <w:t>the</w:t>
      </w:r>
      <w:r w:rsidR="002D2EF6" w:rsidRPr="005828E5">
        <w:rPr>
          <w:szCs w:val="24"/>
        </w:rPr>
        <w:t xml:space="preserve"> four</w:t>
      </w:r>
      <w:r w:rsidRPr="005828E5">
        <w:rPr>
          <w:szCs w:val="24"/>
        </w:rPr>
        <w:t xml:space="preserve"> </w:t>
      </w:r>
      <w:r w:rsidR="002D2EF6" w:rsidRPr="005828E5">
        <w:rPr>
          <w:szCs w:val="24"/>
        </w:rPr>
        <w:t>(</w:t>
      </w:r>
      <w:r w:rsidRPr="005828E5">
        <w:rPr>
          <w:szCs w:val="24"/>
        </w:rPr>
        <w:t>4</w:t>
      </w:r>
      <w:r w:rsidR="002D2EF6" w:rsidRPr="005828E5">
        <w:rPr>
          <w:szCs w:val="24"/>
        </w:rPr>
        <w:t>)</w:t>
      </w:r>
      <w:r w:rsidRPr="005828E5">
        <w:rPr>
          <w:szCs w:val="24"/>
        </w:rPr>
        <w:t xml:space="preserve"> species</w:t>
      </w:r>
      <w:r w:rsidRPr="003D2F49">
        <w:rPr>
          <w:szCs w:val="24"/>
        </w:rPr>
        <w:t xml:space="preserve"> which are the focus of this market analysis, the Gilt-head and Red porgy are the most </w:t>
      </w:r>
      <w:r w:rsidR="00F73469">
        <w:rPr>
          <w:szCs w:val="24"/>
        </w:rPr>
        <w:t>desired</w:t>
      </w:r>
      <w:r w:rsidRPr="003D2F49">
        <w:rPr>
          <w:szCs w:val="24"/>
        </w:rPr>
        <w:t xml:space="preserve"> species in the Egyptian market. </w:t>
      </w:r>
      <w:r w:rsidR="00F73469">
        <w:rPr>
          <w:szCs w:val="24"/>
        </w:rPr>
        <w:t>Recently,</w:t>
      </w:r>
      <w:r w:rsidRPr="003D2F49">
        <w:rPr>
          <w:szCs w:val="24"/>
        </w:rPr>
        <w:t xml:space="preserve"> the 2 other species, European Sea bass and Meagre, are gaining importance among the sizable Iraqi expatriates in Egypt. The demand for fresh fish is higher than that for frozen fish, because of the perceived health benefits of fresh fish. </w:t>
      </w:r>
      <w:bookmarkEnd w:id="26"/>
    </w:p>
    <w:p w14:paraId="64B8CFF3" w14:textId="46B9C450" w:rsidR="00066AA5" w:rsidRDefault="003D2F49" w:rsidP="008C41B6">
      <w:pPr>
        <w:rPr>
          <w:szCs w:val="24"/>
        </w:rPr>
      </w:pPr>
      <w:r>
        <w:rPr>
          <w:szCs w:val="24"/>
        </w:rPr>
        <w:t>T</w:t>
      </w:r>
      <w:r w:rsidRPr="003D2F49">
        <w:rPr>
          <w:szCs w:val="24"/>
        </w:rPr>
        <w:t xml:space="preserve">able </w:t>
      </w:r>
      <w:r w:rsidR="00D91531">
        <w:rPr>
          <w:szCs w:val="24"/>
        </w:rPr>
        <w:t>7</w:t>
      </w:r>
      <w:r w:rsidRPr="003D2F49">
        <w:rPr>
          <w:szCs w:val="24"/>
        </w:rPr>
        <w:t xml:space="preserve">, </w:t>
      </w:r>
      <w:r w:rsidR="008C41B6">
        <w:rPr>
          <w:szCs w:val="24"/>
        </w:rPr>
        <w:t>provides wholesale and retail price information obtained from</w:t>
      </w:r>
      <w:r w:rsidRPr="003D2F49">
        <w:rPr>
          <w:szCs w:val="24"/>
        </w:rPr>
        <w:t xml:space="preserve"> market leader</w:t>
      </w:r>
      <w:r w:rsidR="008C41B6">
        <w:rPr>
          <w:szCs w:val="24"/>
        </w:rPr>
        <w:t>s</w:t>
      </w:r>
      <w:r w:rsidRPr="003D2F49">
        <w:rPr>
          <w:szCs w:val="24"/>
        </w:rPr>
        <w:t xml:space="preserve">, </w:t>
      </w:r>
      <w:r w:rsidR="008C41B6">
        <w:rPr>
          <w:szCs w:val="24"/>
        </w:rPr>
        <w:t xml:space="preserve">per </w:t>
      </w:r>
      <w:r w:rsidRPr="003D2F49">
        <w:rPr>
          <w:szCs w:val="24"/>
        </w:rPr>
        <w:t>fish species</w:t>
      </w:r>
      <w:r w:rsidR="008C41B6">
        <w:rPr>
          <w:szCs w:val="24"/>
        </w:rPr>
        <w:t xml:space="preserve"> and process level</w:t>
      </w:r>
      <w:r w:rsidR="00D32F2D">
        <w:rPr>
          <w:szCs w:val="24"/>
        </w:rPr>
        <w:t xml:space="preserve">, </w:t>
      </w:r>
      <w:r w:rsidR="00466F0C">
        <w:rPr>
          <w:color w:val="4472C4" w:themeColor="accent1"/>
        </w:rPr>
        <w:t>[1]</w:t>
      </w:r>
      <w:r w:rsidR="00D32F2D">
        <w:rPr>
          <w:szCs w:val="24"/>
        </w:rPr>
        <w:t>.</w:t>
      </w:r>
      <w:r w:rsidR="008C41B6">
        <w:rPr>
          <w:szCs w:val="24"/>
        </w:rPr>
        <w:t xml:space="preserve"> </w:t>
      </w:r>
    </w:p>
    <w:p w14:paraId="44E255B7" w14:textId="77777777" w:rsidR="00066AA5" w:rsidRDefault="00066AA5" w:rsidP="008C41B6">
      <w:pPr>
        <w:rPr>
          <w:szCs w:val="24"/>
        </w:rPr>
      </w:pPr>
    </w:p>
    <w:p w14:paraId="08DDE554" w14:textId="45A8BCEC" w:rsidR="00066AA5" w:rsidRPr="00FA3F77" w:rsidRDefault="00FA3F77" w:rsidP="00FA3F77">
      <w:pPr>
        <w:pStyle w:val="Caption"/>
      </w:pPr>
      <w:bookmarkStart w:id="27" w:name="_Toc124111517"/>
      <w:r>
        <w:t xml:space="preserve">Table </w:t>
      </w:r>
      <w:fldSimple w:instr=" SEQ Table \* ARABIC ">
        <w:r>
          <w:rPr>
            <w:noProof/>
          </w:rPr>
          <w:t>7</w:t>
        </w:r>
      </w:fldSimple>
      <w:r w:rsidR="00066AA5" w:rsidRPr="00F13793">
        <w:rPr>
          <w:color w:val="auto"/>
        </w:rPr>
        <w:t xml:space="preserve">: </w:t>
      </w:r>
      <w:r w:rsidR="00066AA5" w:rsidRPr="00FA3F77">
        <w:t>Main product category characteristics per market in Egypt</w:t>
      </w:r>
      <w:r w:rsidR="00423E4A">
        <w:rPr>
          <w:szCs w:val="20"/>
        </w:rPr>
        <w:t>, [1].</w:t>
      </w:r>
      <w:r w:rsidR="00066AA5" w:rsidRPr="00FA3F77">
        <w:t xml:space="preserve"> (Summer 2022)</w:t>
      </w:r>
      <w:bookmarkEnd w:id="27"/>
    </w:p>
    <w:tbl>
      <w:tblPr>
        <w:tblW w:w="7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6"/>
        <w:gridCol w:w="1559"/>
        <w:gridCol w:w="709"/>
        <w:gridCol w:w="1134"/>
        <w:gridCol w:w="1843"/>
        <w:gridCol w:w="1134"/>
      </w:tblGrid>
      <w:tr w:rsidR="00275E66" w14:paraId="06F73455" w14:textId="77777777" w:rsidTr="00275E66">
        <w:trPr>
          <w:trHeight w:val="390"/>
          <w:tblHeader/>
          <w:jc w:val="center"/>
        </w:trPr>
        <w:tc>
          <w:tcPr>
            <w:tcW w:w="1266"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3B36F9A"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bookmarkStart w:id="28" w:name="_Hlk119317562"/>
            <w:r>
              <w:rPr>
                <w:b/>
                <w:sz w:val="16"/>
                <w:szCs w:val="16"/>
              </w:rPr>
              <w:t>Market leaders</w:t>
            </w:r>
          </w:p>
        </w:tc>
        <w:tc>
          <w:tcPr>
            <w:tcW w:w="1559"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55CD479A"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r>
              <w:rPr>
                <w:b/>
                <w:sz w:val="16"/>
                <w:szCs w:val="16"/>
              </w:rPr>
              <w:t>Product Category</w:t>
            </w:r>
          </w:p>
        </w:tc>
        <w:tc>
          <w:tcPr>
            <w:tcW w:w="709"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F40C4EC"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r>
              <w:rPr>
                <w:b/>
                <w:sz w:val="16"/>
                <w:szCs w:val="16"/>
              </w:rPr>
              <w:t>Fish Size</w:t>
            </w:r>
          </w:p>
          <w:p w14:paraId="32CF73BE"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r>
              <w:rPr>
                <w:b/>
                <w:sz w:val="16"/>
                <w:szCs w:val="16"/>
              </w:rPr>
              <w:t>(Kg)</w:t>
            </w:r>
          </w:p>
        </w:tc>
        <w:tc>
          <w:tcPr>
            <w:tcW w:w="1134"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5B9809FA"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r>
              <w:rPr>
                <w:b/>
                <w:sz w:val="16"/>
                <w:szCs w:val="16"/>
              </w:rPr>
              <w:t>Fish quality</w:t>
            </w:r>
          </w:p>
        </w:tc>
        <w:tc>
          <w:tcPr>
            <w:tcW w:w="1843"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72C3A05F" w14:textId="77777777" w:rsidR="00275E66" w:rsidRPr="00935A98" w:rsidRDefault="00275E66" w:rsidP="009E6946">
            <w:pPr>
              <w:widowControl w:val="0"/>
              <w:pBdr>
                <w:top w:val="nil"/>
                <w:left w:val="nil"/>
                <w:bottom w:val="nil"/>
                <w:right w:val="nil"/>
                <w:between w:val="nil"/>
              </w:pBdr>
              <w:spacing w:line="240" w:lineRule="auto"/>
              <w:ind w:hanging="2"/>
              <w:jc w:val="center"/>
              <w:rPr>
                <w:b/>
                <w:sz w:val="16"/>
                <w:szCs w:val="16"/>
              </w:rPr>
            </w:pPr>
            <w:r w:rsidRPr="00935A98">
              <w:rPr>
                <w:b/>
                <w:sz w:val="16"/>
                <w:szCs w:val="16"/>
              </w:rPr>
              <w:t>Process level or configuration of product desired</w:t>
            </w:r>
          </w:p>
        </w:tc>
        <w:tc>
          <w:tcPr>
            <w:tcW w:w="1134"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5EC5392"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r w:rsidRPr="00935A98">
              <w:rPr>
                <w:b/>
                <w:sz w:val="16"/>
                <w:szCs w:val="16"/>
              </w:rPr>
              <w:t>Wholesale purcha</w:t>
            </w:r>
            <w:r>
              <w:rPr>
                <w:b/>
                <w:sz w:val="16"/>
                <w:szCs w:val="16"/>
              </w:rPr>
              <w:t>s</w:t>
            </w:r>
            <w:r w:rsidRPr="00935A98">
              <w:rPr>
                <w:b/>
                <w:sz w:val="16"/>
                <w:szCs w:val="16"/>
              </w:rPr>
              <w:t>e price</w:t>
            </w:r>
            <w:r>
              <w:rPr>
                <w:b/>
                <w:sz w:val="16"/>
                <w:szCs w:val="16"/>
              </w:rPr>
              <w:t>*</w:t>
            </w:r>
          </w:p>
          <w:p w14:paraId="664EFA01" w14:textId="77777777" w:rsidR="00275E66" w:rsidRPr="00935A98" w:rsidRDefault="00275E66" w:rsidP="009E6946">
            <w:pPr>
              <w:widowControl w:val="0"/>
              <w:pBdr>
                <w:top w:val="nil"/>
                <w:left w:val="nil"/>
                <w:bottom w:val="nil"/>
                <w:right w:val="nil"/>
                <w:between w:val="nil"/>
              </w:pBdr>
              <w:spacing w:line="240" w:lineRule="auto"/>
              <w:ind w:hanging="2"/>
              <w:jc w:val="center"/>
              <w:rPr>
                <w:b/>
                <w:sz w:val="16"/>
                <w:szCs w:val="16"/>
              </w:rPr>
            </w:pPr>
            <w:r w:rsidRPr="00935A98">
              <w:rPr>
                <w:b/>
                <w:sz w:val="16"/>
                <w:szCs w:val="16"/>
              </w:rPr>
              <w:t>(</w:t>
            </w:r>
            <w:r>
              <w:rPr>
                <w:b/>
                <w:sz w:val="16"/>
                <w:szCs w:val="16"/>
              </w:rPr>
              <w:t>EURO</w:t>
            </w:r>
            <w:r w:rsidRPr="00935A98">
              <w:rPr>
                <w:b/>
                <w:sz w:val="16"/>
                <w:szCs w:val="16"/>
              </w:rPr>
              <w:t>/Kg)</w:t>
            </w:r>
          </w:p>
        </w:tc>
      </w:tr>
      <w:tr w:rsidR="00275E66" w:rsidRPr="002D6EF8" w14:paraId="07B65680" w14:textId="77777777" w:rsidTr="00275E66">
        <w:trPr>
          <w:trHeight w:val="390"/>
          <w:tblHeader/>
          <w:jc w:val="center"/>
        </w:trPr>
        <w:tc>
          <w:tcPr>
            <w:tcW w:w="1266"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49F4E5C"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p>
        </w:tc>
        <w:tc>
          <w:tcPr>
            <w:tcW w:w="1559"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E8E0313"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p>
        </w:tc>
        <w:tc>
          <w:tcPr>
            <w:tcW w:w="709"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918E012"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p>
        </w:tc>
        <w:tc>
          <w:tcPr>
            <w:tcW w:w="1134"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A58E93B" w14:textId="77777777" w:rsidR="00275E66" w:rsidRDefault="00275E66" w:rsidP="009E6946">
            <w:pPr>
              <w:widowControl w:val="0"/>
              <w:pBdr>
                <w:top w:val="nil"/>
                <w:left w:val="nil"/>
                <w:bottom w:val="nil"/>
                <w:right w:val="nil"/>
                <w:between w:val="nil"/>
              </w:pBdr>
              <w:spacing w:line="240" w:lineRule="auto"/>
              <w:ind w:hanging="2"/>
              <w:jc w:val="center"/>
              <w:rPr>
                <w:b/>
                <w:sz w:val="16"/>
                <w:szCs w:val="16"/>
              </w:rPr>
            </w:pPr>
          </w:p>
        </w:tc>
        <w:tc>
          <w:tcPr>
            <w:tcW w:w="1843"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FF85C57" w14:textId="77777777" w:rsidR="00275E66" w:rsidRPr="00935A98" w:rsidRDefault="00275E66" w:rsidP="009E6946">
            <w:pPr>
              <w:widowControl w:val="0"/>
              <w:pBdr>
                <w:top w:val="nil"/>
                <w:left w:val="nil"/>
                <w:bottom w:val="nil"/>
                <w:right w:val="nil"/>
                <w:between w:val="nil"/>
              </w:pBdr>
              <w:spacing w:line="240" w:lineRule="auto"/>
              <w:ind w:hanging="2"/>
              <w:jc w:val="center"/>
              <w:rPr>
                <w:b/>
                <w:sz w:val="16"/>
                <w:szCs w:val="16"/>
              </w:rPr>
            </w:pPr>
          </w:p>
        </w:tc>
        <w:tc>
          <w:tcPr>
            <w:tcW w:w="1134"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5FB62A0" w14:textId="77777777" w:rsidR="00275E66" w:rsidRPr="00935A98" w:rsidRDefault="00275E66" w:rsidP="009E6946">
            <w:pPr>
              <w:widowControl w:val="0"/>
              <w:pBdr>
                <w:top w:val="nil"/>
                <w:left w:val="nil"/>
                <w:bottom w:val="nil"/>
                <w:right w:val="nil"/>
                <w:between w:val="nil"/>
              </w:pBdr>
              <w:spacing w:line="240" w:lineRule="auto"/>
              <w:ind w:hanging="2"/>
              <w:jc w:val="center"/>
              <w:rPr>
                <w:b/>
                <w:sz w:val="16"/>
                <w:szCs w:val="16"/>
              </w:rPr>
            </w:pPr>
          </w:p>
        </w:tc>
      </w:tr>
      <w:bookmarkEnd w:id="28"/>
      <w:tr w:rsidR="00275E66" w14:paraId="08F9C24F" w14:textId="77777777" w:rsidTr="00275E66">
        <w:trPr>
          <w:cantSplit/>
          <w:trHeight w:val="440"/>
          <w:jc w:val="center"/>
        </w:trPr>
        <w:tc>
          <w:tcPr>
            <w:tcW w:w="1266" w:type="dxa"/>
            <w:vMerge w:val="restart"/>
            <w:tcMar>
              <w:top w:w="100" w:type="dxa"/>
              <w:left w:w="100" w:type="dxa"/>
              <w:bottom w:w="100" w:type="dxa"/>
              <w:right w:w="100" w:type="dxa"/>
            </w:tcMar>
          </w:tcPr>
          <w:p w14:paraId="79212152" w14:textId="77777777" w:rsidR="00275E66" w:rsidRPr="00FA0211" w:rsidRDefault="00275E66" w:rsidP="009E6946">
            <w:pPr>
              <w:widowControl w:val="0"/>
              <w:pBdr>
                <w:top w:val="nil"/>
                <w:left w:val="nil"/>
                <w:bottom w:val="nil"/>
                <w:right w:val="nil"/>
                <w:between w:val="nil"/>
              </w:pBdr>
              <w:shd w:val="clear" w:color="auto" w:fill="FFFFFF"/>
              <w:spacing w:line="240" w:lineRule="auto"/>
              <w:jc w:val="left"/>
              <w:rPr>
                <w:rFonts w:eastAsia="Arial" w:cs="Arial"/>
                <w:color w:val="1C1E21"/>
                <w:sz w:val="16"/>
                <w:szCs w:val="16"/>
                <w:highlight w:val="white"/>
              </w:rPr>
            </w:pPr>
            <w:r w:rsidRPr="004E14E0">
              <w:rPr>
                <w:rFonts w:eastAsia="Arial" w:cs="Arial"/>
                <w:b/>
                <w:sz w:val="16"/>
                <w:szCs w:val="16"/>
              </w:rPr>
              <w:t>The Egyptian Company for Fish Marketing</w:t>
            </w:r>
          </w:p>
        </w:tc>
        <w:tc>
          <w:tcPr>
            <w:tcW w:w="1559" w:type="dxa"/>
            <w:tcMar>
              <w:top w:w="100" w:type="dxa"/>
              <w:left w:w="100" w:type="dxa"/>
              <w:bottom w:w="100" w:type="dxa"/>
              <w:right w:w="100" w:type="dxa"/>
            </w:tcMar>
          </w:tcPr>
          <w:p w14:paraId="0708492B"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Gilt-head bream</w:t>
            </w:r>
          </w:p>
        </w:tc>
        <w:tc>
          <w:tcPr>
            <w:tcW w:w="709" w:type="dxa"/>
            <w:tcMar>
              <w:top w:w="100" w:type="dxa"/>
              <w:left w:w="100" w:type="dxa"/>
              <w:bottom w:w="100" w:type="dxa"/>
              <w:right w:w="100" w:type="dxa"/>
            </w:tcMar>
          </w:tcPr>
          <w:p w14:paraId="63EBAC31" w14:textId="77777777" w:rsidR="00275E66" w:rsidRPr="002B2CFD"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0.5-0.7</w:t>
            </w:r>
          </w:p>
        </w:tc>
        <w:tc>
          <w:tcPr>
            <w:tcW w:w="1134" w:type="dxa"/>
            <w:tcMar>
              <w:top w:w="100" w:type="dxa"/>
              <w:left w:w="100" w:type="dxa"/>
              <w:bottom w:w="100" w:type="dxa"/>
              <w:right w:w="100" w:type="dxa"/>
            </w:tcMar>
          </w:tcPr>
          <w:p w14:paraId="6339CF22"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3BCC2471"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219EDBC5" w14:textId="77777777" w:rsidR="00275E66" w:rsidRPr="00935A9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6661CA70" w14:textId="77777777" w:rsidR="00275E66"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highlight w:val="white"/>
              </w:rPr>
            </w:pPr>
            <w:r>
              <w:rPr>
                <w:rFonts w:eastAsia="Arial" w:cs="Arial"/>
                <w:color w:val="1C1E21"/>
                <w:sz w:val="16"/>
                <w:szCs w:val="16"/>
              </w:rPr>
              <w:t>5.15</w:t>
            </w:r>
          </w:p>
        </w:tc>
      </w:tr>
      <w:tr w:rsidR="00275E66" w14:paraId="3F98D655" w14:textId="77777777" w:rsidTr="00275E66">
        <w:trPr>
          <w:cantSplit/>
          <w:trHeight w:val="440"/>
          <w:jc w:val="center"/>
        </w:trPr>
        <w:tc>
          <w:tcPr>
            <w:tcW w:w="1266" w:type="dxa"/>
            <w:vMerge/>
            <w:tcMar>
              <w:top w:w="100" w:type="dxa"/>
              <w:left w:w="100" w:type="dxa"/>
              <w:bottom w:w="100" w:type="dxa"/>
              <w:right w:w="100" w:type="dxa"/>
            </w:tcMar>
          </w:tcPr>
          <w:p w14:paraId="709FF87C"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p>
        </w:tc>
        <w:tc>
          <w:tcPr>
            <w:tcW w:w="1559" w:type="dxa"/>
            <w:tcMar>
              <w:top w:w="100" w:type="dxa"/>
              <w:left w:w="100" w:type="dxa"/>
              <w:bottom w:w="100" w:type="dxa"/>
              <w:right w:w="100" w:type="dxa"/>
            </w:tcMar>
          </w:tcPr>
          <w:p w14:paraId="440C9832" w14:textId="77777777" w:rsidR="00275E66" w:rsidRPr="00470335"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Red porgy</w:t>
            </w:r>
          </w:p>
        </w:tc>
        <w:tc>
          <w:tcPr>
            <w:tcW w:w="709" w:type="dxa"/>
            <w:tcMar>
              <w:top w:w="100" w:type="dxa"/>
              <w:left w:w="100" w:type="dxa"/>
              <w:bottom w:w="100" w:type="dxa"/>
              <w:right w:w="100" w:type="dxa"/>
            </w:tcMar>
          </w:tcPr>
          <w:p w14:paraId="3237866A"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highlight w:val="white"/>
              </w:rPr>
            </w:pPr>
            <w:r w:rsidRPr="006F3158">
              <w:rPr>
                <w:rFonts w:eastAsia="Arial" w:cs="Arial"/>
                <w:color w:val="1C1E21"/>
                <w:sz w:val="16"/>
                <w:szCs w:val="16"/>
              </w:rPr>
              <w:t>1.00</w:t>
            </w:r>
          </w:p>
        </w:tc>
        <w:tc>
          <w:tcPr>
            <w:tcW w:w="1134" w:type="dxa"/>
            <w:tcMar>
              <w:top w:w="100" w:type="dxa"/>
              <w:left w:w="100" w:type="dxa"/>
              <w:bottom w:w="100" w:type="dxa"/>
              <w:right w:w="100" w:type="dxa"/>
            </w:tcMar>
          </w:tcPr>
          <w:p w14:paraId="172C5897"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1B4F68A8"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506EB9AA" w14:textId="77777777" w:rsidR="00275E66" w:rsidRPr="00935A9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42D59748" w14:textId="77777777" w:rsidR="00275E66"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highlight w:val="white"/>
              </w:rPr>
            </w:pPr>
            <w:r>
              <w:rPr>
                <w:rFonts w:eastAsia="Arial" w:cs="Arial"/>
                <w:color w:val="1C1E21"/>
                <w:sz w:val="16"/>
                <w:szCs w:val="16"/>
              </w:rPr>
              <w:t>Not Available</w:t>
            </w:r>
          </w:p>
        </w:tc>
      </w:tr>
      <w:tr w:rsidR="00275E66" w14:paraId="4E57FA1E" w14:textId="77777777" w:rsidTr="00275E66">
        <w:trPr>
          <w:cantSplit/>
          <w:trHeight w:val="440"/>
          <w:jc w:val="center"/>
        </w:trPr>
        <w:tc>
          <w:tcPr>
            <w:tcW w:w="1266" w:type="dxa"/>
            <w:vMerge w:val="restart"/>
            <w:tcMar>
              <w:top w:w="100" w:type="dxa"/>
              <w:left w:w="100" w:type="dxa"/>
              <w:bottom w:w="100" w:type="dxa"/>
              <w:right w:w="100" w:type="dxa"/>
            </w:tcMar>
          </w:tcPr>
          <w:p w14:paraId="656346EE" w14:textId="77777777" w:rsidR="00275E66" w:rsidRDefault="00275E66" w:rsidP="009E6946">
            <w:pPr>
              <w:widowControl w:val="0"/>
              <w:pBdr>
                <w:top w:val="nil"/>
                <w:left w:val="nil"/>
                <w:bottom w:val="nil"/>
                <w:right w:val="nil"/>
                <w:between w:val="nil"/>
              </w:pBdr>
              <w:bidi/>
              <w:spacing w:line="240" w:lineRule="auto"/>
              <w:ind w:hanging="2"/>
              <w:jc w:val="right"/>
              <w:rPr>
                <w:b/>
                <w:sz w:val="18"/>
                <w:szCs w:val="18"/>
                <w:highlight w:val="yellow"/>
              </w:rPr>
            </w:pPr>
            <w:r w:rsidRPr="00470335">
              <w:rPr>
                <w:rFonts w:eastAsia="Arial" w:cs="Arial"/>
                <w:b/>
                <w:sz w:val="16"/>
                <w:szCs w:val="16"/>
              </w:rPr>
              <w:t>Spinneys Supermarkets</w:t>
            </w:r>
          </w:p>
        </w:tc>
        <w:tc>
          <w:tcPr>
            <w:tcW w:w="1559" w:type="dxa"/>
            <w:tcMar>
              <w:top w:w="100" w:type="dxa"/>
              <w:left w:w="100" w:type="dxa"/>
              <w:bottom w:w="100" w:type="dxa"/>
              <w:right w:w="100" w:type="dxa"/>
            </w:tcMar>
          </w:tcPr>
          <w:p w14:paraId="2CA50050" w14:textId="77777777" w:rsidR="00275E66" w:rsidRDefault="00275E66" w:rsidP="009E6946">
            <w:pPr>
              <w:widowControl w:val="0"/>
              <w:spacing w:line="240" w:lineRule="auto"/>
              <w:ind w:hanging="2"/>
              <w:rPr>
                <w:rFonts w:eastAsia="Arial" w:cs="Arial"/>
                <w:color w:val="1C1E21"/>
                <w:sz w:val="16"/>
                <w:szCs w:val="16"/>
              </w:rPr>
            </w:pPr>
            <w:r w:rsidRPr="006F3158">
              <w:rPr>
                <w:rFonts w:eastAsia="Arial" w:cs="Arial"/>
                <w:b/>
                <w:color w:val="1C1E21"/>
                <w:sz w:val="16"/>
                <w:szCs w:val="16"/>
              </w:rPr>
              <w:t>Gilt-head bream</w:t>
            </w:r>
          </w:p>
        </w:tc>
        <w:tc>
          <w:tcPr>
            <w:tcW w:w="709" w:type="dxa"/>
            <w:tcMar>
              <w:top w:w="100" w:type="dxa"/>
              <w:left w:w="100" w:type="dxa"/>
              <w:bottom w:w="100" w:type="dxa"/>
              <w:right w:w="100" w:type="dxa"/>
            </w:tcMar>
          </w:tcPr>
          <w:p w14:paraId="5109CD76"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highlight w:val="white"/>
              </w:rPr>
            </w:pPr>
            <w:r>
              <w:rPr>
                <w:rFonts w:eastAsia="Arial" w:cs="Arial"/>
                <w:color w:val="1C1E21"/>
                <w:sz w:val="16"/>
                <w:szCs w:val="16"/>
                <w:highlight w:val="white"/>
              </w:rPr>
              <w:t xml:space="preserve">0.8-1 </w:t>
            </w:r>
          </w:p>
        </w:tc>
        <w:tc>
          <w:tcPr>
            <w:tcW w:w="1134" w:type="dxa"/>
            <w:tcMar>
              <w:top w:w="100" w:type="dxa"/>
              <w:left w:w="100" w:type="dxa"/>
              <w:bottom w:w="100" w:type="dxa"/>
              <w:right w:w="100" w:type="dxa"/>
            </w:tcMar>
          </w:tcPr>
          <w:p w14:paraId="001BFDE4"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Pr>
                <w:rFonts w:eastAsia="Arial" w:cs="Arial"/>
                <w:color w:val="1C1E21"/>
                <w:sz w:val="16"/>
                <w:szCs w:val="16"/>
                <w:highlight w:val="white"/>
              </w:rPr>
              <w:t xml:space="preserve">Fresh </w:t>
            </w:r>
          </w:p>
          <w:p w14:paraId="4CE7B505"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p>
          <w:p w14:paraId="70186C90"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Pr>
                <w:rFonts w:eastAsia="Arial" w:cs="Arial"/>
                <w:color w:val="1C1E21"/>
                <w:sz w:val="16"/>
                <w:szCs w:val="16"/>
                <w:highlight w:val="white"/>
              </w:rPr>
              <w:t xml:space="preserve">Whole fish </w:t>
            </w:r>
          </w:p>
        </w:tc>
        <w:tc>
          <w:tcPr>
            <w:tcW w:w="1843" w:type="dxa"/>
            <w:tcMar>
              <w:top w:w="100" w:type="dxa"/>
              <w:left w:w="100" w:type="dxa"/>
              <w:bottom w:w="100" w:type="dxa"/>
              <w:right w:w="100" w:type="dxa"/>
            </w:tcMar>
          </w:tcPr>
          <w:p w14:paraId="7409C02D" w14:textId="77777777" w:rsidR="00275E66" w:rsidRPr="00935A98" w:rsidRDefault="00275E66" w:rsidP="009E6946">
            <w:pPr>
              <w:widowControl w:val="0"/>
              <w:spacing w:line="240" w:lineRule="auto"/>
              <w:ind w:hanging="2"/>
              <w:rPr>
                <w:rFonts w:eastAsia="Arial" w:cs="Arial"/>
                <w:color w:val="1C1E21"/>
                <w:sz w:val="16"/>
                <w:szCs w:val="16"/>
                <w:highlight w:val="white"/>
              </w:rPr>
            </w:pPr>
            <w:r w:rsidRPr="00935A98">
              <w:rPr>
                <w:rFonts w:eastAsia="Arial" w:cs="Arial"/>
                <w:color w:val="1C1E21"/>
                <w:sz w:val="16"/>
                <w:szCs w:val="16"/>
                <w:highlight w:val="white"/>
              </w:rPr>
              <w:t>The fish is cleaned off the guts upon request</w:t>
            </w:r>
          </w:p>
        </w:tc>
        <w:tc>
          <w:tcPr>
            <w:tcW w:w="1134" w:type="dxa"/>
            <w:tcMar>
              <w:top w:w="100" w:type="dxa"/>
              <w:left w:w="100" w:type="dxa"/>
              <w:bottom w:w="100" w:type="dxa"/>
              <w:right w:w="100" w:type="dxa"/>
            </w:tcMar>
          </w:tcPr>
          <w:p w14:paraId="351E85E5" w14:textId="77777777" w:rsidR="00275E66" w:rsidRPr="00470335" w:rsidRDefault="00275E66" w:rsidP="009E6946">
            <w:pPr>
              <w:widowControl w:val="0"/>
              <w:bidi/>
              <w:spacing w:line="240" w:lineRule="auto"/>
              <w:ind w:hanging="2"/>
              <w:jc w:val="center"/>
              <w:rPr>
                <w:rFonts w:eastAsia="Arial" w:cs="Arial"/>
                <w:color w:val="1C1E21"/>
                <w:sz w:val="16"/>
                <w:szCs w:val="16"/>
                <w:highlight w:val="white"/>
                <w:lang w:bidi="ar-JO"/>
              </w:rPr>
            </w:pPr>
            <w:r>
              <w:rPr>
                <w:rFonts w:eastAsia="Arial" w:cs="Arial"/>
                <w:color w:val="1C1E21"/>
                <w:sz w:val="16"/>
                <w:szCs w:val="16"/>
              </w:rPr>
              <w:t>5.89</w:t>
            </w:r>
          </w:p>
        </w:tc>
      </w:tr>
      <w:tr w:rsidR="00275E66" w14:paraId="7FCBA1A6" w14:textId="77777777" w:rsidTr="00275E66">
        <w:trPr>
          <w:cantSplit/>
          <w:trHeight w:val="440"/>
          <w:jc w:val="center"/>
        </w:trPr>
        <w:tc>
          <w:tcPr>
            <w:tcW w:w="1266" w:type="dxa"/>
            <w:vMerge/>
            <w:tcMar>
              <w:top w:w="100" w:type="dxa"/>
              <w:left w:w="100" w:type="dxa"/>
              <w:bottom w:w="100" w:type="dxa"/>
              <w:right w:w="100" w:type="dxa"/>
            </w:tcMar>
          </w:tcPr>
          <w:p w14:paraId="20231D41" w14:textId="77777777" w:rsidR="00275E66" w:rsidRPr="00470335" w:rsidRDefault="00275E66" w:rsidP="009E6946">
            <w:pPr>
              <w:widowControl w:val="0"/>
              <w:pBdr>
                <w:top w:val="nil"/>
                <w:left w:val="nil"/>
                <w:bottom w:val="nil"/>
                <w:right w:val="nil"/>
                <w:between w:val="nil"/>
              </w:pBdr>
              <w:bidi/>
              <w:spacing w:line="240" w:lineRule="auto"/>
              <w:ind w:hanging="2"/>
              <w:jc w:val="right"/>
              <w:rPr>
                <w:rFonts w:eastAsia="Arial" w:cs="Arial"/>
                <w:b/>
                <w:sz w:val="16"/>
                <w:szCs w:val="16"/>
              </w:rPr>
            </w:pPr>
          </w:p>
        </w:tc>
        <w:tc>
          <w:tcPr>
            <w:tcW w:w="1559" w:type="dxa"/>
            <w:tcMar>
              <w:top w:w="100" w:type="dxa"/>
              <w:left w:w="100" w:type="dxa"/>
              <w:bottom w:w="100" w:type="dxa"/>
              <w:right w:w="100" w:type="dxa"/>
            </w:tcMar>
          </w:tcPr>
          <w:p w14:paraId="7E25FD9B" w14:textId="77777777" w:rsidR="00275E66" w:rsidRPr="006F3158" w:rsidRDefault="00275E66" w:rsidP="009E6946">
            <w:pPr>
              <w:widowControl w:val="0"/>
              <w:spacing w:line="240" w:lineRule="auto"/>
              <w:ind w:hanging="2"/>
              <w:rPr>
                <w:rFonts w:eastAsia="Arial" w:cs="Arial"/>
                <w:b/>
                <w:color w:val="1C1E21"/>
                <w:sz w:val="16"/>
                <w:szCs w:val="16"/>
              </w:rPr>
            </w:pPr>
            <w:r w:rsidRPr="006F3158">
              <w:rPr>
                <w:rFonts w:eastAsia="Arial" w:cs="Arial"/>
                <w:b/>
                <w:color w:val="1C1E21"/>
                <w:sz w:val="16"/>
                <w:szCs w:val="16"/>
              </w:rPr>
              <w:t>Red porgy</w:t>
            </w:r>
          </w:p>
        </w:tc>
        <w:tc>
          <w:tcPr>
            <w:tcW w:w="709" w:type="dxa"/>
            <w:tcMar>
              <w:top w:w="100" w:type="dxa"/>
              <w:left w:w="100" w:type="dxa"/>
              <w:bottom w:w="100" w:type="dxa"/>
              <w:right w:w="100" w:type="dxa"/>
            </w:tcMar>
          </w:tcPr>
          <w:p w14:paraId="127F2FF4"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highlight w:val="white"/>
              </w:rPr>
            </w:pPr>
            <w:r>
              <w:rPr>
                <w:rFonts w:eastAsia="Arial" w:cs="Arial"/>
                <w:color w:val="1C1E21"/>
                <w:sz w:val="16"/>
                <w:szCs w:val="16"/>
              </w:rPr>
              <w:t>1</w:t>
            </w:r>
          </w:p>
        </w:tc>
        <w:tc>
          <w:tcPr>
            <w:tcW w:w="1134" w:type="dxa"/>
            <w:tcMar>
              <w:top w:w="100" w:type="dxa"/>
              <w:left w:w="100" w:type="dxa"/>
              <w:bottom w:w="100" w:type="dxa"/>
              <w:right w:w="100" w:type="dxa"/>
            </w:tcMar>
          </w:tcPr>
          <w:p w14:paraId="345F54DF"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4847AF73"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0122B0B6" w14:textId="77777777" w:rsidR="00275E66" w:rsidRPr="00935A98" w:rsidRDefault="00275E66" w:rsidP="009E6946">
            <w:pPr>
              <w:widowControl w:val="0"/>
              <w:spacing w:line="240" w:lineRule="auto"/>
              <w:ind w:hanging="2"/>
              <w:rPr>
                <w:rFonts w:eastAsia="Arial" w:cs="Arial"/>
                <w:color w:val="1C1E21"/>
                <w:sz w:val="16"/>
                <w:szCs w:val="16"/>
                <w:highlight w:val="white"/>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2AE1F91B" w14:textId="77777777" w:rsidR="00275E66" w:rsidRDefault="00275E66" w:rsidP="009E6946">
            <w:pPr>
              <w:widowControl w:val="0"/>
              <w:bidi/>
              <w:spacing w:line="240" w:lineRule="auto"/>
              <w:ind w:hanging="2"/>
              <w:jc w:val="center"/>
              <w:rPr>
                <w:rFonts w:eastAsia="Arial" w:cs="Arial"/>
                <w:color w:val="1C1E21"/>
                <w:sz w:val="16"/>
                <w:szCs w:val="16"/>
              </w:rPr>
            </w:pPr>
            <w:r w:rsidRPr="003822A9">
              <w:rPr>
                <w:rFonts w:eastAsia="Arial" w:cs="Arial"/>
                <w:color w:val="1C1E21"/>
                <w:sz w:val="16"/>
                <w:szCs w:val="16"/>
              </w:rPr>
              <w:t>Not Available</w:t>
            </w:r>
          </w:p>
        </w:tc>
      </w:tr>
      <w:tr w:rsidR="00275E66" w14:paraId="23DA2231" w14:textId="77777777" w:rsidTr="00275E66">
        <w:trPr>
          <w:cantSplit/>
          <w:trHeight w:val="440"/>
          <w:jc w:val="center"/>
        </w:trPr>
        <w:tc>
          <w:tcPr>
            <w:tcW w:w="1266" w:type="dxa"/>
            <w:vMerge/>
            <w:tcMar>
              <w:top w:w="100" w:type="dxa"/>
              <w:left w:w="100" w:type="dxa"/>
              <w:bottom w:w="100" w:type="dxa"/>
              <w:right w:w="100" w:type="dxa"/>
            </w:tcMar>
          </w:tcPr>
          <w:p w14:paraId="42055F75" w14:textId="77777777" w:rsidR="00275E66" w:rsidRPr="00470335" w:rsidRDefault="00275E66" w:rsidP="009E6946">
            <w:pPr>
              <w:widowControl w:val="0"/>
              <w:pBdr>
                <w:top w:val="nil"/>
                <w:left w:val="nil"/>
                <w:bottom w:val="nil"/>
                <w:right w:val="nil"/>
                <w:between w:val="nil"/>
              </w:pBdr>
              <w:bidi/>
              <w:spacing w:line="240" w:lineRule="auto"/>
              <w:ind w:hanging="2"/>
              <w:jc w:val="right"/>
              <w:rPr>
                <w:rFonts w:eastAsia="Arial" w:cs="Arial"/>
                <w:b/>
                <w:sz w:val="16"/>
                <w:szCs w:val="16"/>
              </w:rPr>
            </w:pPr>
          </w:p>
        </w:tc>
        <w:tc>
          <w:tcPr>
            <w:tcW w:w="1559" w:type="dxa"/>
            <w:tcMar>
              <w:top w:w="100" w:type="dxa"/>
              <w:left w:w="100" w:type="dxa"/>
              <w:bottom w:w="100" w:type="dxa"/>
              <w:right w:w="100" w:type="dxa"/>
            </w:tcMar>
          </w:tcPr>
          <w:p w14:paraId="632BD29C" w14:textId="77777777" w:rsidR="00275E66" w:rsidRPr="006F3158" w:rsidRDefault="00275E66" w:rsidP="009E6946">
            <w:pPr>
              <w:widowControl w:val="0"/>
              <w:spacing w:line="240" w:lineRule="auto"/>
              <w:ind w:hanging="2"/>
              <w:rPr>
                <w:rFonts w:eastAsia="Arial" w:cs="Arial"/>
                <w:b/>
                <w:color w:val="1C1E21"/>
                <w:sz w:val="16"/>
                <w:szCs w:val="16"/>
              </w:rPr>
            </w:pPr>
            <w:r w:rsidRPr="006F3158">
              <w:rPr>
                <w:rFonts w:eastAsia="Arial" w:cs="Arial"/>
                <w:b/>
                <w:color w:val="1C1E21"/>
                <w:sz w:val="16"/>
                <w:szCs w:val="16"/>
              </w:rPr>
              <w:t>Meagre</w:t>
            </w:r>
          </w:p>
        </w:tc>
        <w:tc>
          <w:tcPr>
            <w:tcW w:w="709" w:type="dxa"/>
            <w:tcMar>
              <w:top w:w="100" w:type="dxa"/>
              <w:left w:w="100" w:type="dxa"/>
              <w:bottom w:w="100" w:type="dxa"/>
              <w:right w:w="100" w:type="dxa"/>
            </w:tcMar>
          </w:tcPr>
          <w:p w14:paraId="233B92F9"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highlight w:val="white"/>
              </w:rPr>
            </w:pPr>
            <w:r>
              <w:rPr>
                <w:rFonts w:eastAsia="Arial" w:cs="Arial"/>
                <w:color w:val="1C1E21"/>
                <w:sz w:val="16"/>
                <w:szCs w:val="16"/>
              </w:rPr>
              <w:t>1</w:t>
            </w:r>
          </w:p>
        </w:tc>
        <w:tc>
          <w:tcPr>
            <w:tcW w:w="1134" w:type="dxa"/>
            <w:tcMar>
              <w:top w:w="100" w:type="dxa"/>
              <w:left w:w="100" w:type="dxa"/>
              <w:bottom w:w="100" w:type="dxa"/>
              <w:right w:w="100" w:type="dxa"/>
            </w:tcMar>
          </w:tcPr>
          <w:p w14:paraId="3F822E4D"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003723A2"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5E5EA14B" w14:textId="77777777" w:rsidR="00275E66" w:rsidRPr="00935A98" w:rsidRDefault="00275E66" w:rsidP="009E6946">
            <w:pPr>
              <w:widowControl w:val="0"/>
              <w:spacing w:line="240" w:lineRule="auto"/>
              <w:ind w:hanging="2"/>
              <w:rPr>
                <w:rFonts w:eastAsia="Arial" w:cs="Arial"/>
                <w:color w:val="1C1E21"/>
                <w:sz w:val="16"/>
                <w:szCs w:val="16"/>
                <w:highlight w:val="white"/>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6F5E90DD" w14:textId="77777777" w:rsidR="00275E66" w:rsidRDefault="00275E66" w:rsidP="009E6946">
            <w:pPr>
              <w:widowControl w:val="0"/>
              <w:bidi/>
              <w:spacing w:line="240" w:lineRule="auto"/>
              <w:ind w:hanging="2"/>
              <w:jc w:val="center"/>
              <w:rPr>
                <w:rFonts w:eastAsia="Arial" w:cs="Arial"/>
                <w:color w:val="1C1E21"/>
                <w:sz w:val="16"/>
                <w:szCs w:val="16"/>
              </w:rPr>
            </w:pPr>
            <w:r>
              <w:rPr>
                <w:rFonts w:eastAsia="Arial" w:cs="Arial"/>
                <w:color w:val="1C1E21"/>
                <w:sz w:val="16"/>
                <w:szCs w:val="16"/>
              </w:rPr>
              <w:t>3.88</w:t>
            </w:r>
          </w:p>
        </w:tc>
      </w:tr>
      <w:tr w:rsidR="00275E66" w14:paraId="2C3ED7C6" w14:textId="77777777" w:rsidTr="00275E66">
        <w:trPr>
          <w:cantSplit/>
          <w:trHeight w:val="440"/>
          <w:jc w:val="center"/>
        </w:trPr>
        <w:tc>
          <w:tcPr>
            <w:tcW w:w="1266" w:type="dxa"/>
            <w:vMerge/>
            <w:tcMar>
              <w:top w:w="100" w:type="dxa"/>
              <w:left w:w="100" w:type="dxa"/>
              <w:bottom w:w="100" w:type="dxa"/>
              <w:right w:w="100" w:type="dxa"/>
            </w:tcMar>
          </w:tcPr>
          <w:p w14:paraId="025E729E" w14:textId="77777777" w:rsidR="00275E66" w:rsidRPr="00470335" w:rsidRDefault="00275E66" w:rsidP="009E6946">
            <w:pPr>
              <w:widowControl w:val="0"/>
              <w:pBdr>
                <w:top w:val="nil"/>
                <w:left w:val="nil"/>
                <w:bottom w:val="nil"/>
                <w:right w:val="nil"/>
                <w:between w:val="nil"/>
              </w:pBdr>
              <w:bidi/>
              <w:spacing w:line="240" w:lineRule="auto"/>
              <w:ind w:hanging="2"/>
              <w:jc w:val="right"/>
              <w:rPr>
                <w:rFonts w:eastAsia="Arial" w:cs="Arial"/>
                <w:b/>
                <w:sz w:val="16"/>
                <w:szCs w:val="16"/>
              </w:rPr>
            </w:pPr>
          </w:p>
        </w:tc>
        <w:tc>
          <w:tcPr>
            <w:tcW w:w="1559" w:type="dxa"/>
            <w:tcMar>
              <w:top w:w="100" w:type="dxa"/>
              <w:left w:w="100" w:type="dxa"/>
              <w:bottom w:w="100" w:type="dxa"/>
              <w:right w:w="100" w:type="dxa"/>
            </w:tcMar>
          </w:tcPr>
          <w:p w14:paraId="7C5FDAF1"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b/>
                <w:color w:val="1C1E21"/>
                <w:sz w:val="16"/>
                <w:szCs w:val="16"/>
              </w:rPr>
              <w:t xml:space="preserve">European Sea bass </w:t>
            </w:r>
          </w:p>
          <w:p w14:paraId="045F5950" w14:textId="77777777" w:rsidR="00275E66" w:rsidRPr="006F3158" w:rsidRDefault="00275E66" w:rsidP="009E6946">
            <w:pPr>
              <w:widowControl w:val="0"/>
              <w:spacing w:line="240" w:lineRule="auto"/>
              <w:ind w:hanging="2"/>
              <w:rPr>
                <w:rFonts w:eastAsia="Arial" w:cs="Arial"/>
                <w:b/>
                <w:color w:val="1C1E21"/>
                <w:sz w:val="16"/>
                <w:szCs w:val="16"/>
              </w:rPr>
            </w:pPr>
          </w:p>
        </w:tc>
        <w:tc>
          <w:tcPr>
            <w:tcW w:w="709" w:type="dxa"/>
            <w:tcMar>
              <w:top w:w="100" w:type="dxa"/>
              <w:left w:w="100" w:type="dxa"/>
              <w:bottom w:w="100" w:type="dxa"/>
              <w:right w:w="100" w:type="dxa"/>
            </w:tcMar>
          </w:tcPr>
          <w:p w14:paraId="58F20756"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highlight w:val="white"/>
              </w:rPr>
            </w:pPr>
            <w:r>
              <w:rPr>
                <w:rFonts w:eastAsia="Arial" w:cs="Arial"/>
                <w:color w:val="1C1E21"/>
                <w:sz w:val="16"/>
                <w:szCs w:val="16"/>
              </w:rPr>
              <w:t>1</w:t>
            </w:r>
          </w:p>
        </w:tc>
        <w:tc>
          <w:tcPr>
            <w:tcW w:w="1134" w:type="dxa"/>
            <w:tcMar>
              <w:top w:w="100" w:type="dxa"/>
              <w:left w:w="100" w:type="dxa"/>
              <w:bottom w:w="100" w:type="dxa"/>
              <w:right w:w="100" w:type="dxa"/>
            </w:tcMar>
          </w:tcPr>
          <w:p w14:paraId="58104DB3"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0481B59B"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7F20AC29" w14:textId="77777777" w:rsidR="00275E66" w:rsidRPr="00935A98" w:rsidRDefault="00275E66" w:rsidP="009E6946">
            <w:pPr>
              <w:widowControl w:val="0"/>
              <w:spacing w:line="240" w:lineRule="auto"/>
              <w:ind w:hanging="2"/>
              <w:rPr>
                <w:rFonts w:eastAsia="Arial" w:cs="Arial"/>
                <w:color w:val="1C1E21"/>
                <w:sz w:val="16"/>
                <w:szCs w:val="16"/>
                <w:highlight w:val="white"/>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23798B38" w14:textId="77777777" w:rsidR="00275E66" w:rsidRDefault="00275E66" w:rsidP="009E6946">
            <w:pPr>
              <w:widowControl w:val="0"/>
              <w:bidi/>
              <w:spacing w:line="240" w:lineRule="auto"/>
              <w:ind w:hanging="2"/>
              <w:jc w:val="center"/>
              <w:rPr>
                <w:rFonts w:eastAsia="Arial" w:cs="Arial"/>
                <w:color w:val="1C1E21"/>
                <w:sz w:val="16"/>
                <w:szCs w:val="16"/>
              </w:rPr>
            </w:pPr>
            <w:r>
              <w:rPr>
                <w:rFonts w:eastAsia="Arial" w:cs="Arial"/>
                <w:color w:val="1C1E21"/>
                <w:sz w:val="16"/>
                <w:szCs w:val="16"/>
              </w:rPr>
              <w:t>7.03</w:t>
            </w:r>
          </w:p>
        </w:tc>
      </w:tr>
      <w:tr w:rsidR="00275E66" w:rsidRPr="00EA2A3D" w14:paraId="376C90B7" w14:textId="77777777" w:rsidTr="00275E66">
        <w:trPr>
          <w:cantSplit/>
          <w:trHeight w:val="360"/>
          <w:jc w:val="center"/>
        </w:trPr>
        <w:tc>
          <w:tcPr>
            <w:tcW w:w="1266" w:type="dxa"/>
            <w:vMerge w:val="restart"/>
            <w:tcMar>
              <w:top w:w="100" w:type="dxa"/>
              <w:left w:w="100" w:type="dxa"/>
              <w:bottom w:w="100" w:type="dxa"/>
              <w:right w:w="100" w:type="dxa"/>
            </w:tcMar>
          </w:tcPr>
          <w:p w14:paraId="01E88B91" w14:textId="77777777" w:rsidR="00275E66" w:rsidRPr="00935A98" w:rsidRDefault="00275E66" w:rsidP="009E6946">
            <w:pPr>
              <w:widowControl w:val="0"/>
              <w:pBdr>
                <w:top w:val="nil"/>
                <w:left w:val="nil"/>
                <w:bottom w:val="nil"/>
                <w:right w:val="nil"/>
                <w:between w:val="nil"/>
              </w:pBdr>
              <w:shd w:val="clear" w:color="auto" w:fill="FFFFFF"/>
              <w:spacing w:line="240" w:lineRule="auto"/>
              <w:ind w:hanging="2"/>
              <w:jc w:val="left"/>
              <w:rPr>
                <w:rFonts w:eastAsia="Arial" w:cs="Arial"/>
                <w:sz w:val="18"/>
                <w:szCs w:val="18"/>
              </w:rPr>
            </w:pPr>
          </w:p>
          <w:p w14:paraId="513EFBD6" w14:textId="77777777" w:rsidR="00275E66" w:rsidRPr="00935A98" w:rsidRDefault="00275E66" w:rsidP="009E6946">
            <w:pPr>
              <w:widowControl w:val="0"/>
              <w:pBdr>
                <w:top w:val="nil"/>
                <w:left w:val="nil"/>
                <w:bottom w:val="nil"/>
                <w:right w:val="nil"/>
                <w:between w:val="nil"/>
              </w:pBdr>
              <w:shd w:val="clear" w:color="auto" w:fill="FFFFFF"/>
              <w:spacing w:line="240" w:lineRule="auto"/>
              <w:ind w:hanging="2"/>
              <w:jc w:val="left"/>
              <w:rPr>
                <w:rFonts w:eastAsia="Arial" w:cs="Arial"/>
                <w:sz w:val="18"/>
                <w:szCs w:val="18"/>
              </w:rPr>
            </w:pPr>
          </w:p>
          <w:p w14:paraId="7850297E" w14:textId="77777777" w:rsidR="00275E66" w:rsidRPr="00935A98" w:rsidRDefault="00275E66" w:rsidP="009E6946">
            <w:pPr>
              <w:widowControl w:val="0"/>
              <w:pBdr>
                <w:top w:val="nil"/>
                <w:left w:val="nil"/>
                <w:bottom w:val="nil"/>
                <w:right w:val="nil"/>
                <w:between w:val="nil"/>
              </w:pBdr>
              <w:shd w:val="clear" w:color="auto" w:fill="FFFFFF"/>
              <w:spacing w:line="240" w:lineRule="auto"/>
              <w:ind w:hanging="2"/>
              <w:jc w:val="left"/>
              <w:rPr>
                <w:rFonts w:eastAsia="Arial" w:cs="Arial"/>
                <w:sz w:val="18"/>
                <w:szCs w:val="18"/>
              </w:rPr>
            </w:pPr>
          </w:p>
          <w:p w14:paraId="3654B512" w14:textId="77777777" w:rsidR="00275E66" w:rsidRPr="00935A98" w:rsidRDefault="00275E66" w:rsidP="009E6946">
            <w:pPr>
              <w:widowControl w:val="0"/>
              <w:pBdr>
                <w:top w:val="nil"/>
                <w:left w:val="nil"/>
                <w:bottom w:val="nil"/>
                <w:right w:val="nil"/>
                <w:between w:val="nil"/>
              </w:pBdr>
              <w:shd w:val="clear" w:color="auto" w:fill="FFFFFF"/>
              <w:spacing w:line="240" w:lineRule="auto"/>
              <w:ind w:hanging="2"/>
              <w:jc w:val="left"/>
              <w:rPr>
                <w:rFonts w:eastAsia="Arial" w:cs="Arial"/>
                <w:szCs w:val="24"/>
              </w:rPr>
            </w:pPr>
            <w:proofErr w:type="spellStart"/>
            <w:r w:rsidRPr="0033470A">
              <w:rPr>
                <w:rFonts w:eastAsia="Arial" w:cs="Arial"/>
                <w:b/>
                <w:sz w:val="16"/>
                <w:szCs w:val="16"/>
              </w:rPr>
              <w:t>Seoudi</w:t>
            </w:r>
            <w:proofErr w:type="spellEnd"/>
            <w:r w:rsidRPr="0033470A">
              <w:rPr>
                <w:rFonts w:eastAsia="Arial" w:cs="Arial"/>
                <w:b/>
                <w:sz w:val="16"/>
                <w:szCs w:val="16"/>
              </w:rPr>
              <w:t xml:space="preserve"> Supermarket</w:t>
            </w:r>
          </w:p>
        </w:tc>
        <w:tc>
          <w:tcPr>
            <w:tcW w:w="1559" w:type="dxa"/>
            <w:tcMar>
              <w:top w:w="100" w:type="dxa"/>
              <w:left w:w="100" w:type="dxa"/>
              <w:bottom w:w="100" w:type="dxa"/>
              <w:right w:w="100" w:type="dxa"/>
            </w:tcMar>
          </w:tcPr>
          <w:p w14:paraId="6AB33566"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EA2A3D">
              <w:rPr>
                <w:rFonts w:eastAsia="Arial" w:cs="Arial"/>
                <w:b/>
                <w:color w:val="1C1E21"/>
                <w:sz w:val="16"/>
                <w:szCs w:val="16"/>
              </w:rPr>
              <w:t xml:space="preserve">Gilt-head bream </w:t>
            </w:r>
          </w:p>
        </w:tc>
        <w:tc>
          <w:tcPr>
            <w:tcW w:w="709" w:type="dxa"/>
            <w:tcMar>
              <w:top w:w="100" w:type="dxa"/>
              <w:left w:w="100" w:type="dxa"/>
              <w:bottom w:w="100" w:type="dxa"/>
              <w:right w:w="100" w:type="dxa"/>
            </w:tcMar>
          </w:tcPr>
          <w:p w14:paraId="78147D4B"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 xml:space="preserve">1-1.5 </w:t>
            </w:r>
          </w:p>
        </w:tc>
        <w:tc>
          <w:tcPr>
            <w:tcW w:w="1134" w:type="dxa"/>
            <w:tcMar>
              <w:top w:w="100" w:type="dxa"/>
              <w:left w:w="100" w:type="dxa"/>
              <w:bottom w:w="100" w:type="dxa"/>
              <w:right w:w="100" w:type="dxa"/>
            </w:tcMar>
          </w:tcPr>
          <w:p w14:paraId="45178E06"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33B045AF"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p w14:paraId="0C6E2BAF"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3" w:type="dxa"/>
            <w:tcMar>
              <w:top w:w="100" w:type="dxa"/>
              <w:left w:w="100" w:type="dxa"/>
              <w:bottom w:w="100" w:type="dxa"/>
              <w:right w:w="100" w:type="dxa"/>
            </w:tcMar>
          </w:tcPr>
          <w:p w14:paraId="798E9BA2" w14:textId="77777777" w:rsidR="00275E66" w:rsidRPr="00935A9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6EF5857E" w14:textId="77777777" w:rsidR="00275E66" w:rsidRPr="00EA2A3D"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rtl/>
                <w:lang w:bidi="ar-JO"/>
              </w:rPr>
            </w:pPr>
            <w:r>
              <w:rPr>
                <w:rFonts w:eastAsia="Arial" w:cs="Arial"/>
                <w:color w:val="1C1E21"/>
                <w:sz w:val="16"/>
                <w:szCs w:val="16"/>
              </w:rPr>
              <w:t>8.54</w:t>
            </w:r>
          </w:p>
        </w:tc>
      </w:tr>
      <w:tr w:rsidR="00275E66" w:rsidRPr="00EA2A3D" w14:paraId="038F0F0D" w14:textId="77777777" w:rsidTr="00275E66">
        <w:trPr>
          <w:cantSplit/>
          <w:trHeight w:val="440"/>
          <w:jc w:val="center"/>
        </w:trPr>
        <w:tc>
          <w:tcPr>
            <w:tcW w:w="1266" w:type="dxa"/>
            <w:vMerge/>
            <w:tcMar>
              <w:top w:w="100" w:type="dxa"/>
              <w:left w:w="100" w:type="dxa"/>
              <w:bottom w:w="100" w:type="dxa"/>
              <w:right w:w="100" w:type="dxa"/>
            </w:tcMar>
          </w:tcPr>
          <w:p w14:paraId="5AF88FE0"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tc>
        <w:tc>
          <w:tcPr>
            <w:tcW w:w="1559" w:type="dxa"/>
            <w:tcMar>
              <w:top w:w="100" w:type="dxa"/>
              <w:left w:w="100" w:type="dxa"/>
              <w:bottom w:w="100" w:type="dxa"/>
              <w:right w:w="100" w:type="dxa"/>
            </w:tcMar>
          </w:tcPr>
          <w:p w14:paraId="0CB46496"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Red porgy</w:t>
            </w:r>
          </w:p>
        </w:tc>
        <w:tc>
          <w:tcPr>
            <w:tcW w:w="709" w:type="dxa"/>
            <w:tcMar>
              <w:top w:w="100" w:type="dxa"/>
              <w:left w:w="100" w:type="dxa"/>
              <w:bottom w:w="100" w:type="dxa"/>
              <w:right w:w="100" w:type="dxa"/>
            </w:tcMar>
          </w:tcPr>
          <w:p w14:paraId="7F838AA8"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highlight w:val="white"/>
              </w:rPr>
              <w:t xml:space="preserve">1.00  </w:t>
            </w:r>
          </w:p>
        </w:tc>
        <w:tc>
          <w:tcPr>
            <w:tcW w:w="1134" w:type="dxa"/>
            <w:tcMar>
              <w:top w:w="100" w:type="dxa"/>
              <w:left w:w="100" w:type="dxa"/>
              <w:bottom w:w="100" w:type="dxa"/>
              <w:right w:w="100" w:type="dxa"/>
            </w:tcMar>
          </w:tcPr>
          <w:p w14:paraId="746B49C3"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Pr>
                <w:rFonts w:eastAsia="Arial" w:cs="Arial"/>
                <w:color w:val="1C1E21"/>
                <w:sz w:val="16"/>
                <w:szCs w:val="16"/>
                <w:highlight w:val="white"/>
              </w:rPr>
              <w:t xml:space="preserve">Fresh </w:t>
            </w:r>
          </w:p>
          <w:p w14:paraId="52F9AC0F"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p>
          <w:p w14:paraId="4F4A9CC8" w14:textId="77777777" w:rsidR="00275E66" w:rsidRPr="00935A9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highlight w:val="white"/>
              </w:rPr>
              <w:t>Whole fish</w:t>
            </w:r>
          </w:p>
        </w:tc>
        <w:tc>
          <w:tcPr>
            <w:tcW w:w="1843" w:type="dxa"/>
            <w:tcMar>
              <w:top w:w="100" w:type="dxa"/>
              <w:left w:w="100" w:type="dxa"/>
              <w:bottom w:w="100" w:type="dxa"/>
              <w:right w:w="100" w:type="dxa"/>
            </w:tcMar>
          </w:tcPr>
          <w:p w14:paraId="7C6D7C9E" w14:textId="77777777" w:rsidR="00275E66" w:rsidRPr="00935A9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highlight w:val="white"/>
              </w:rPr>
              <w:t>The fish is cleaned off the guts upon request</w:t>
            </w:r>
          </w:p>
        </w:tc>
        <w:tc>
          <w:tcPr>
            <w:tcW w:w="1134" w:type="dxa"/>
            <w:tcMar>
              <w:top w:w="100" w:type="dxa"/>
              <w:left w:w="100" w:type="dxa"/>
              <w:bottom w:w="100" w:type="dxa"/>
              <w:right w:w="100" w:type="dxa"/>
            </w:tcMar>
          </w:tcPr>
          <w:p w14:paraId="0F52C30C" w14:textId="77777777" w:rsidR="00275E66"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rPr>
            </w:pPr>
            <w:r>
              <w:rPr>
                <w:rFonts w:eastAsia="Arial" w:cs="Arial"/>
                <w:color w:val="1C1E21"/>
                <w:sz w:val="16"/>
                <w:szCs w:val="16"/>
              </w:rPr>
              <w:t>Not Available</w:t>
            </w:r>
          </w:p>
        </w:tc>
      </w:tr>
      <w:tr w:rsidR="00275E66" w14:paraId="186258BD" w14:textId="77777777" w:rsidTr="00275E66">
        <w:trPr>
          <w:cantSplit/>
          <w:trHeight w:val="440"/>
          <w:jc w:val="center"/>
        </w:trPr>
        <w:tc>
          <w:tcPr>
            <w:tcW w:w="1266" w:type="dxa"/>
            <w:vMerge/>
            <w:tcMar>
              <w:top w:w="100" w:type="dxa"/>
              <w:left w:w="100" w:type="dxa"/>
              <w:bottom w:w="100" w:type="dxa"/>
              <w:right w:w="100" w:type="dxa"/>
            </w:tcMar>
          </w:tcPr>
          <w:p w14:paraId="22411C1F"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tc>
        <w:tc>
          <w:tcPr>
            <w:tcW w:w="1559" w:type="dxa"/>
            <w:tcMar>
              <w:top w:w="100" w:type="dxa"/>
              <w:left w:w="100" w:type="dxa"/>
              <w:bottom w:w="100" w:type="dxa"/>
              <w:right w:w="100" w:type="dxa"/>
            </w:tcMar>
          </w:tcPr>
          <w:p w14:paraId="36E0A628"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b/>
                <w:color w:val="1C1E21"/>
                <w:sz w:val="16"/>
                <w:szCs w:val="16"/>
              </w:rPr>
              <w:t>Meagre</w:t>
            </w:r>
          </w:p>
        </w:tc>
        <w:tc>
          <w:tcPr>
            <w:tcW w:w="709" w:type="dxa"/>
            <w:tcMar>
              <w:top w:w="100" w:type="dxa"/>
              <w:left w:w="100" w:type="dxa"/>
              <w:bottom w:w="100" w:type="dxa"/>
              <w:right w:w="100" w:type="dxa"/>
            </w:tcMar>
          </w:tcPr>
          <w:p w14:paraId="63531EA7" w14:textId="77777777" w:rsidR="00275E66" w:rsidRPr="0033470A"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1.5</w:t>
            </w:r>
          </w:p>
        </w:tc>
        <w:tc>
          <w:tcPr>
            <w:tcW w:w="1134" w:type="dxa"/>
            <w:tcMar>
              <w:top w:w="100" w:type="dxa"/>
              <w:left w:w="100" w:type="dxa"/>
              <w:bottom w:w="100" w:type="dxa"/>
              <w:right w:w="100" w:type="dxa"/>
            </w:tcMar>
          </w:tcPr>
          <w:p w14:paraId="06CBC982"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52FE35B9"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p w14:paraId="7D5FEE91" w14:textId="77777777" w:rsidR="00275E66" w:rsidRPr="00FA0211"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6450343F" w14:textId="77777777" w:rsidR="00275E66" w:rsidRPr="00935A9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73F15396" w14:textId="77777777" w:rsidR="00275E66"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rPr>
            </w:pPr>
            <w:r>
              <w:rPr>
                <w:rFonts w:eastAsia="Arial" w:cs="Arial"/>
                <w:color w:val="1C1E21"/>
                <w:sz w:val="16"/>
                <w:szCs w:val="16"/>
              </w:rPr>
              <w:t>5.68</w:t>
            </w:r>
          </w:p>
        </w:tc>
      </w:tr>
      <w:tr w:rsidR="00275E66" w14:paraId="2B795FA8" w14:textId="77777777" w:rsidTr="00275E66">
        <w:trPr>
          <w:cantSplit/>
          <w:trHeight w:val="440"/>
          <w:jc w:val="center"/>
        </w:trPr>
        <w:tc>
          <w:tcPr>
            <w:tcW w:w="1266" w:type="dxa"/>
            <w:vMerge/>
            <w:tcMar>
              <w:top w:w="100" w:type="dxa"/>
              <w:left w:w="100" w:type="dxa"/>
              <w:bottom w:w="100" w:type="dxa"/>
              <w:right w:w="100" w:type="dxa"/>
            </w:tcMar>
          </w:tcPr>
          <w:p w14:paraId="0FF307E1"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tc>
        <w:tc>
          <w:tcPr>
            <w:tcW w:w="1559" w:type="dxa"/>
            <w:tcMar>
              <w:top w:w="100" w:type="dxa"/>
              <w:left w:w="100" w:type="dxa"/>
              <w:bottom w:w="100" w:type="dxa"/>
              <w:right w:w="100" w:type="dxa"/>
            </w:tcMar>
          </w:tcPr>
          <w:p w14:paraId="79820592"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b/>
                <w:color w:val="1C1E21"/>
                <w:sz w:val="16"/>
                <w:szCs w:val="16"/>
              </w:rPr>
              <w:t xml:space="preserve">European Sea bass </w:t>
            </w:r>
          </w:p>
          <w:p w14:paraId="0C1CB325"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b/>
                <w:color w:val="1C1E21"/>
                <w:sz w:val="16"/>
                <w:szCs w:val="16"/>
              </w:rPr>
            </w:pPr>
          </w:p>
        </w:tc>
        <w:tc>
          <w:tcPr>
            <w:tcW w:w="709" w:type="dxa"/>
            <w:tcMar>
              <w:top w:w="100" w:type="dxa"/>
              <w:left w:w="100" w:type="dxa"/>
              <w:bottom w:w="100" w:type="dxa"/>
              <w:right w:w="100" w:type="dxa"/>
            </w:tcMar>
          </w:tcPr>
          <w:p w14:paraId="441144B8" w14:textId="77777777" w:rsidR="00275E66" w:rsidRPr="0033470A"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1</w:t>
            </w:r>
          </w:p>
        </w:tc>
        <w:tc>
          <w:tcPr>
            <w:tcW w:w="1134" w:type="dxa"/>
            <w:tcMar>
              <w:top w:w="100" w:type="dxa"/>
              <w:left w:w="100" w:type="dxa"/>
              <w:bottom w:w="100" w:type="dxa"/>
              <w:right w:w="100" w:type="dxa"/>
            </w:tcMar>
          </w:tcPr>
          <w:p w14:paraId="65861C1C"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64F15322" w14:textId="77777777" w:rsidR="00275E66" w:rsidRPr="0033470A"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190F2DF3" w14:textId="77777777" w:rsidR="00275E66" w:rsidRPr="00935A9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76627AA5" w14:textId="77777777" w:rsidR="00275E66" w:rsidRPr="0033470A"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rPr>
            </w:pPr>
            <w:r>
              <w:rPr>
                <w:rFonts w:eastAsia="Arial" w:cs="Arial"/>
                <w:color w:val="1C1E21"/>
                <w:sz w:val="16"/>
                <w:szCs w:val="16"/>
              </w:rPr>
              <w:t>6.51</w:t>
            </w:r>
          </w:p>
        </w:tc>
      </w:tr>
      <w:tr w:rsidR="00275E66" w14:paraId="000F05B0" w14:textId="77777777" w:rsidTr="00275E66">
        <w:trPr>
          <w:cantSplit/>
          <w:trHeight w:val="440"/>
          <w:jc w:val="center"/>
        </w:trPr>
        <w:tc>
          <w:tcPr>
            <w:tcW w:w="1266" w:type="dxa"/>
            <w:vMerge w:val="restart"/>
            <w:tcMar>
              <w:top w:w="100" w:type="dxa"/>
              <w:left w:w="100" w:type="dxa"/>
              <w:bottom w:w="100" w:type="dxa"/>
              <w:right w:w="100" w:type="dxa"/>
            </w:tcMar>
          </w:tcPr>
          <w:p w14:paraId="6A577C3B"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E53DC8">
              <w:rPr>
                <w:rFonts w:eastAsia="Arial" w:cs="Arial"/>
                <w:b/>
                <w:sz w:val="16"/>
                <w:szCs w:val="16"/>
              </w:rPr>
              <w:t>Al Radwan Fish market</w:t>
            </w:r>
          </w:p>
        </w:tc>
        <w:tc>
          <w:tcPr>
            <w:tcW w:w="1559" w:type="dxa"/>
            <w:tcMar>
              <w:top w:w="100" w:type="dxa"/>
              <w:left w:w="100" w:type="dxa"/>
              <w:bottom w:w="100" w:type="dxa"/>
              <w:right w:w="100" w:type="dxa"/>
            </w:tcMar>
          </w:tcPr>
          <w:p w14:paraId="3945D939"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b/>
                <w:color w:val="1C1E21"/>
                <w:sz w:val="16"/>
                <w:szCs w:val="16"/>
              </w:rPr>
            </w:pPr>
            <w:r w:rsidRPr="00EA2A3D">
              <w:rPr>
                <w:rFonts w:eastAsia="Arial" w:cs="Arial"/>
                <w:b/>
                <w:color w:val="1C1E21"/>
                <w:sz w:val="16"/>
                <w:szCs w:val="16"/>
              </w:rPr>
              <w:t xml:space="preserve">Gilt-head bream </w:t>
            </w:r>
          </w:p>
        </w:tc>
        <w:tc>
          <w:tcPr>
            <w:tcW w:w="709" w:type="dxa"/>
            <w:tcMar>
              <w:top w:w="100" w:type="dxa"/>
              <w:left w:w="100" w:type="dxa"/>
              <w:bottom w:w="100" w:type="dxa"/>
              <w:right w:w="100" w:type="dxa"/>
            </w:tcMar>
          </w:tcPr>
          <w:p w14:paraId="47AB27DD"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0.6-1</w:t>
            </w:r>
          </w:p>
        </w:tc>
        <w:tc>
          <w:tcPr>
            <w:tcW w:w="1134" w:type="dxa"/>
            <w:tcMar>
              <w:top w:w="100" w:type="dxa"/>
              <w:left w:w="100" w:type="dxa"/>
              <w:bottom w:w="100" w:type="dxa"/>
              <w:right w:w="100" w:type="dxa"/>
            </w:tcMar>
          </w:tcPr>
          <w:p w14:paraId="0C25200E"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074B799A"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p w14:paraId="7584CB7B"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3" w:type="dxa"/>
            <w:tcMar>
              <w:top w:w="100" w:type="dxa"/>
              <w:left w:w="100" w:type="dxa"/>
              <w:bottom w:w="100" w:type="dxa"/>
              <w:right w:w="100" w:type="dxa"/>
            </w:tcMar>
          </w:tcPr>
          <w:p w14:paraId="027F12EA"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60055DC4" w14:textId="77777777" w:rsidR="00275E66"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rPr>
            </w:pPr>
            <w:r>
              <w:rPr>
                <w:rFonts w:eastAsia="Arial" w:cs="Arial"/>
                <w:color w:val="1C1E21"/>
                <w:sz w:val="16"/>
                <w:szCs w:val="16"/>
              </w:rPr>
              <w:t>3.76</w:t>
            </w:r>
          </w:p>
        </w:tc>
      </w:tr>
      <w:tr w:rsidR="00275E66" w14:paraId="5C15734C" w14:textId="77777777" w:rsidTr="00275E66">
        <w:trPr>
          <w:cantSplit/>
          <w:trHeight w:val="440"/>
          <w:jc w:val="center"/>
        </w:trPr>
        <w:tc>
          <w:tcPr>
            <w:tcW w:w="1266" w:type="dxa"/>
            <w:vMerge/>
            <w:tcMar>
              <w:top w:w="100" w:type="dxa"/>
              <w:left w:w="100" w:type="dxa"/>
              <w:bottom w:w="100" w:type="dxa"/>
              <w:right w:w="100" w:type="dxa"/>
            </w:tcMar>
          </w:tcPr>
          <w:p w14:paraId="5B59E1B7"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tc>
        <w:tc>
          <w:tcPr>
            <w:tcW w:w="1559" w:type="dxa"/>
            <w:tcMar>
              <w:top w:w="100" w:type="dxa"/>
              <w:left w:w="100" w:type="dxa"/>
              <w:bottom w:w="100" w:type="dxa"/>
              <w:right w:w="100" w:type="dxa"/>
            </w:tcMar>
          </w:tcPr>
          <w:p w14:paraId="22350CD7"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b/>
                <w:color w:val="1C1E21"/>
                <w:sz w:val="16"/>
                <w:szCs w:val="16"/>
              </w:rPr>
            </w:pPr>
            <w:r>
              <w:rPr>
                <w:rFonts w:eastAsia="Arial" w:cs="Arial"/>
                <w:b/>
                <w:color w:val="1C1E21"/>
                <w:sz w:val="16"/>
                <w:szCs w:val="16"/>
              </w:rPr>
              <w:t>Red porgy</w:t>
            </w:r>
          </w:p>
        </w:tc>
        <w:tc>
          <w:tcPr>
            <w:tcW w:w="709" w:type="dxa"/>
            <w:tcMar>
              <w:top w:w="100" w:type="dxa"/>
              <w:left w:w="100" w:type="dxa"/>
              <w:bottom w:w="100" w:type="dxa"/>
              <w:right w:w="100" w:type="dxa"/>
            </w:tcMar>
          </w:tcPr>
          <w:p w14:paraId="683A4FAC"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highlight w:val="white"/>
              </w:rPr>
              <w:t xml:space="preserve">1 </w:t>
            </w:r>
          </w:p>
        </w:tc>
        <w:tc>
          <w:tcPr>
            <w:tcW w:w="1134" w:type="dxa"/>
            <w:tcMar>
              <w:top w:w="100" w:type="dxa"/>
              <w:left w:w="100" w:type="dxa"/>
              <w:bottom w:w="100" w:type="dxa"/>
              <w:right w:w="100" w:type="dxa"/>
            </w:tcMar>
          </w:tcPr>
          <w:p w14:paraId="200F62D6"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r>
              <w:rPr>
                <w:rFonts w:eastAsia="Arial" w:cs="Arial"/>
                <w:color w:val="1C1E21"/>
                <w:sz w:val="16"/>
                <w:szCs w:val="16"/>
                <w:highlight w:val="white"/>
              </w:rPr>
              <w:t xml:space="preserve">Fresh </w:t>
            </w:r>
          </w:p>
          <w:p w14:paraId="094F6E0F"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highlight w:val="white"/>
              </w:rPr>
            </w:pPr>
          </w:p>
          <w:p w14:paraId="473DDF69"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highlight w:val="white"/>
              </w:rPr>
              <w:t>Whole fish</w:t>
            </w:r>
          </w:p>
        </w:tc>
        <w:tc>
          <w:tcPr>
            <w:tcW w:w="1843" w:type="dxa"/>
            <w:tcMar>
              <w:top w:w="100" w:type="dxa"/>
              <w:left w:w="100" w:type="dxa"/>
              <w:bottom w:w="100" w:type="dxa"/>
              <w:right w:w="100" w:type="dxa"/>
            </w:tcMar>
          </w:tcPr>
          <w:p w14:paraId="2BB08E32"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highlight w:val="white"/>
              </w:rPr>
              <w:t>The fish is cleaned off the guts upon request</w:t>
            </w:r>
          </w:p>
        </w:tc>
        <w:tc>
          <w:tcPr>
            <w:tcW w:w="1134" w:type="dxa"/>
            <w:tcMar>
              <w:top w:w="100" w:type="dxa"/>
              <w:left w:w="100" w:type="dxa"/>
              <w:bottom w:w="100" w:type="dxa"/>
              <w:right w:w="100" w:type="dxa"/>
            </w:tcMar>
          </w:tcPr>
          <w:p w14:paraId="2F4BDFD8" w14:textId="77777777" w:rsidR="00275E66"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rtl/>
                <w:lang w:bidi="ar-JO"/>
              </w:rPr>
            </w:pPr>
            <w:r>
              <w:rPr>
                <w:rFonts w:eastAsia="Arial" w:cs="Arial"/>
                <w:color w:val="1C1E21"/>
                <w:sz w:val="16"/>
                <w:szCs w:val="16"/>
              </w:rPr>
              <w:t>Not Available</w:t>
            </w:r>
          </w:p>
        </w:tc>
      </w:tr>
      <w:tr w:rsidR="00275E66" w14:paraId="401B8FD7" w14:textId="77777777" w:rsidTr="00275E66">
        <w:trPr>
          <w:cantSplit/>
          <w:trHeight w:val="440"/>
          <w:jc w:val="center"/>
        </w:trPr>
        <w:tc>
          <w:tcPr>
            <w:tcW w:w="1266" w:type="dxa"/>
            <w:vMerge/>
            <w:tcMar>
              <w:top w:w="100" w:type="dxa"/>
              <w:left w:w="100" w:type="dxa"/>
              <w:bottom w:w="100" w:type="dxa"/>
              <w:right w:w="100" w:type="dxa"/>
            </w:tcMar>
          </w:tcPr>
          <w:p w14:paraId="3DF503C6"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tc>
        <w:tc>
          <w:tcPr>
            <w:tcW w:w="1559" w:type="dxa"/>
            <w:tcMar>
              <w:top w:w="100" w:type="dxa"/>
              <w:left w:w="100" w:type="dxa"/>
              <w:bottom w:w="100" w:type="dxa"/>
              <w:right w:w="100" w:type="dxa"/>
            </w:tcMar>
          </w:tcPr>
          <w:p w14:paraId="7B9EA29C"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b/>
                <w:color w:val="1C1E21"/>
                <w:sz w:val="16"/>
                <w:szCs w:val="16"/>
              </w:rPr>
            </w:pPr>
            <w:r w:rsidRPr="006F3158">
              <w:rPr>
                <w:rFonts w:eastAsia="Arial" w:cs="Arial"/>
                <w:b/>
                <w:color w:val="1C1E21"/>
                <w:sz w:val="16"/>
                <w:szCs w:val="16"/>
              </w:rPr>
              <w:t>Meagre</w:t>
            </w:r>
          </w:p>
        </w:tc>
        <w:tc>
          <w:tcPr>
            <w:tcW w:w="709" w:type="dxa"/>
            <w:tcMar>
              <w:top w:w="100" w:type="dxa"/>
              <w:left w:w="100" w:type="dxa"/>
              <w:bottom w:w="100" w:type="dxa"/>
              <w:right w:w="100" w:type="dxa"/>
            </w:tcMar>
          </w:tcPr>
          <w:p w14:paraId="0FD13927"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1</w:t>
            </w:r>
          </w:p>
        </w:tc>
        <w:tc>
          <w:tcPr>
            <w:tcW w:w="1134" w:type="dxa"/>
            <w:tcMar>
              <w:top w:w="100" w:type="dxa"/>
              <w:left w:w="100" w:type="dxa"/>
              <w:bottom w:w="100" w:type="dxa"/>
              <w:right w:w="100" w:type="dxa"/>
            </w:tcMar>
          </w:tcPr>
          <w:p w14:paraId="688A5805"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1E5FA344"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p w14:paraId="56072D4F"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6C622615"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0C5BF389" w14:textId="77777777" w:rsidR="00275E66"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rPr>
            </w:pPr>
            <w:r>
              <w:rPr>
                <w:rFonts w:eastAsia="Arial" w:cs="Arial"/>
                <w:color w:val="1C1E21"/>
                <w:sz w:val="16"/>
                <w:szCs w:val="16"/>
              </w:rPr>
              <w:t>4.56</w:t>
            </w:r>
          </w:p>
        </w:tc>
      </w:tr>
      <w:tr w:rsidR="00275E66" w14:paraId="50DEAAEC" w14:textId="77777777" w:rsidTr="00275E66">
        <w:trPr>
          <w:cantSplit/>
          <w:trHeight w:val="440"/>
          <w:jc w:val="center"/>
        </w:trPr>
        <w:tc>
          <w:tcPr>
            <w:tcW w:w="1266" w:type="dxa"/>
            <w:vMerge/>
            <w:tcMar>
              <w:top w:w="100" w:type="dxa"/>
              <w:left w:w="100" w:type="dxa"/>
              <w:bottom w:w="100" w:type="dxa"/>
              <w:right w:w="100" w:type="dxa"/>
            </w:tcMar>
          </w:tcPr>
          <w:p w14:paraId="7C6A0551" w14:textId="77777777" w:rsidR="00275E66"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p>
        </w:tc>
        <w:tc>
          <w:tcPr>
            <w:tcW w:w="1559" w:type="dxa"/>
            <w:tcMar>
              <w:top w:w="100" w:type="dxa"/>
              <w:left w:w="100" w:type="dxa"/>
              <w:bottom w:w="100" w:type="dxa"/>
              <w:right w:w="100" w:type="dxa"/>
            </w:tcMar>
          </w:tcPr>
          <w:p w14:paraId="0A5AE8F1"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b/>
                <w:color w:val="1C1E21"/>
                <w:sz w:val="16"/>
                <w:szCs w:val="16"/>
              </w:rPr>
              <w:t xml:space="preserve">European Sea bass </w:t>
            </w:r>
          </w:p>
          <w:p w14:paraId="5CA72A69"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b/>
                <w:color w:val="1C1E21"/>
                <w:sz w:val="16"/>
                <w:szCs w:val="16"/>
              </w:rPr>
            </w:pPr>
          </w:p>
        </w:tc>
        <w:tc>
          <w:tcPr>
            <w:tcW w:w="709" w:type="dxa"/>
            <w:tcMar>
              <w:top w:w="100" w:type="dxa"/>
              <w:left w:w="100" w:type="dxa"/>
              <w:bottom w:w="100" w:type="dxa"/>
              <w:right w:w="100" w:type="dxa"/>
            </w:tcMar>
          </w:tcPr>
          <w:p w14:paraId="1412D537" w14:textId="77777777" w:rsidR="00275E66" w:rsidRDefault="00275E66" w:rsidP="009E6946">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1</w:t>
            </w:r>
          </w:p>
        </w:tc>
        <w:tc>
          <w:tcPr>
            <w:tcW w:w="1134" w:type="dxa"/>
            <w:tcMar>
              <w:top w:w="100" w:type="dxa"/>
              <w:left w:w="100" w:type="dxa"/>
              <w:bottom w:w="100" w:type="dxa"/>
              <w:right w:w="100" w:type="dxa"/>
            </w:tcMar>
          </w:tcPr>
          <w:p w14:paraId="318A5501"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Fresh</w:t>
            </w:r>
          </w:p>
          <w:p w14:paraId="22EBDFC8"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Whole fish</w:t>
            </w:r>
          </w:p>
        </w:tc>
        <w:tc>
          <w:tcPr>
            <w:tcW w:w="1843" w:type="dxa"/>
            <w:tcMar>
              <w:top w:w="100" w:type="dxa"/>
              <w:left w:w="100" w:type="dxa"/>
              <w:bottom w:w="100" w:type="dxa"/>
              <w:right w:w="100" w:type="dxa"/>
            </w:tcMar>
          </w:tcPr>
          <w:p w14:paraId="4DF4BC05" w14:textId="77777777" w:rsidR="00275E66" w:rsidRPr="006F3158" w:rsidRDefault="00275E66" w:rsidP="009E6946">
            <w:pPr>
              <w:widowControl w:val="0"/>
              <w:pBdr>
                <w:top w:val="nil"/>
                <w:left w:val="nil"/>
                <w:bottom w:val="nil"/>
                <w:right w:val="nil"/>
                <w:between w:val="nil"/>
              </w:pBdr>
              <w:spacing w:line="240" w:lineRule="auto"/>
              <w:ind w:hanging="2"/>
              <w:jc w:val="left"/>
              <w:rPr>
                <w:rFonts w:eastAsia="Arial" w:cs="Arial"/>
                <w:color w:val="1C1E21"/>
                <w:sz w:val="16"/>
                <w:szCs w:val="16"/>
              </w:rPr>
            </w:pPr>
            <w:r w:rsidRPr="006F3158">
              <w:rPr>
                <w:rFonts w:eastAsia="Arial" w:cs="Arial"/>
                <w:color w:val="1C1E21"/>
                <w:sz w:val="16"/>
                <w:szCs w:val="16"/>
              </w:rPr>
              <w:t>The fish is cleaned off the guts upon request</w:t>
            </w:r>
          </w:p>
        </w:tc>
        <w:tc>
          <w:tcPr>
            <w:tcW w:w="1134" w:type="dxa"/>
            <w:tcMar>
              <w:top w:w="100" w:type="dxa"/>
              <w:left w:w="100" w:type="dxa"/>
              <w:bottom w:w="100" w:type="dxa"/>
              <w:right w:w="100" w:type="dxa"/>
            </w:tcMar>
          </w:tcPr>
          <w:p w14:paraId="40DDE6C8" w14:textId="77777777" w:rsidR="00275E66" w:rsidRDefault="00275E66" w:rsidP="009E6946">
            <w:pPr>
              <w:widowControl w:val="0"/>
              <w:pBdr>
                <w:top w:val="nil"/>
                <w:left w:val="nil"/>
                <w:bottom w:val="nil"/>
                <w:right w:val="nil"/>
                <w:between w:val="nil"/>
              </w:pBdr>
              <w:bidi/>
              <w:spacing w:line="240" w:lineRule="auto"/>
              <w:ind w:hanging="2"/>
              <w:jc w:val="center"/>
              <w:rPr>
                <w:rFonts w:eastAsia="Arial" w:cs="Arial"/>
                <w:color w:val="1C1E21"/>
                <w:sz w:val="16"/>
                <w:szCs w:val="16"/>
              </w:rPr>
            </w:pPr>
            <w:r>
              <w:rPr>
                <w:rFonts w:eastAsia="Arial" w:cs="Arial"/>
                <w:color w:val="1C1E21"/>
                <w:sz w:val="16"/>
                <w:szCs w:val="16"/>
              </w:rPr>
              <w:t>6.97</w:t>
            </w:r>
          </w:p>
        </w:tc>
      </w:tr>
    </w:tbl>
    <w:p w14:paraId="09500365" w14:textId="77777777" w:rsidR="00066AA5" w:rsidRPr="00375453" w:rsidRDefault="00066AA5" w:rsidP="00066AA5">
      <w:pPr>
        <w:pStyle w:val="FootnoteText"/>
        <w:spacing w:after="0" w:line="240" w:lineRule="auto"/>
        <w:rPr>
          <w:rFonts w:eastAsia="Arial" w:cs="Tahoma"/>
          <w:iCs/>
          <w:sz w:val="16"/>
          <w:szCs w:val="16"/>
          <w:rtl/>
          <w:lang w:val="en-US"/>
        </w:rPr>
      </w:pPr>
      <w:r w:rsidRPr="00375453">
        <w:rPr>
          <w:rFonts w:eastAsia="Arial" w:cs="Tahoma"/>
          <w:iCs/>
          <w:sz w:val="16"/>
          <w:szCs w:val="16"/>
          <w:lang w:val="en-US"/>
        </w:rPr>
        <w:t>* Wholesale prices do not include transportation or taxes and are based on the following exchange rate 1.00 US Dollar = 0.99540036 Euros, https://www.xe.com/currencyconverter/convert/?Amount=1&amp;From=USD&amp;To=EUR, November 9, 2022</w:t>
      </w:r>
    </w:p>
    <w:p w14:paraId="5D9EDD22" w14:textId="77777777" w:rsidR="00066AA5" w:rsidRDefault="00066AA5" w:rsidP="00066AA5">
      <w:pPr>
        <w:rPr>
          <w:rFonts w:eastAsia="Arial" w:cs="Arial"/>
          <w:i/>
          <w:sz w:val="18"/>
          <w:szCs w:val="18"/>
          <w:rtl/>
        </w:rPr>
      </w:pPr>
    </w:p>
    <w:p w14:paraId="053FC425" w14:textId="04B90783" w:rsidR="008C41B6" w:rsidRPr="003D2F49" w:rsidRDefault="00801E9D" w:rsidP="008C41B6">
      <w:pPr>
        <w:rPr>
          <w:szCs w:val="24"/>
        </w:rPr>
      </w:pPr>
      <w:r>
        <w:rPr>
          <w:szCs w:val="24"/>
        </w:rPr>
        <w:t>Notice the clear preference on fresh whole fish. Also observe that the reported</w:t>
      </w:r>
      <w:r w:rsidR="008C41B6" w:rsidRPr="003D2F49">
        <w:rPr>
          <w:szCs w:val="24"/>
        </w:rPr>
        <w:t xml:space="preserve"> prices reflect the prices during the summer months in Egypt</w:t>
      </w:r>
      <w:r w:rsidR="00754317">
        <w:rPr>
          <w:szCs w:val="24"/>
        </w:rPr>
        <w:t xml:space="preserve">.  </w:t>
      </w:r>
      <w:r>
        <w:rPr>
          <w:szCs w:val="24"/>
        </w:rPr>
        <w:t>It is fair to say that</w:t>
      </w:r>
      <w:r w:rsidR="008C41B6" w:rsidRPr="003D2F49">
        <w:rPr>
          <w:szCs w:val="24"/>
        </w:rPr>
        <w:t xml:space="preserve"> demand for fish products in Egypt is the highest during the summer because it is the tourist season and the season in which there are special feasts </w:t>
      </w:r>
      <w:r w:rsidR="009B1117">
        <w:rPr>
          <w:szCs w:val="24"/>
        </w:rPr>
        <w:t>that</w:t>
      </w:r>
      <w:r w:rsidR="008C41B6" w:rsidRPr="003D2F49">
        <w:rPr>
          <w:szCs w:val="24"/>
        </w:rPr>
        <w:t xml:space="preserve"> Egyptians </w:t>
      </w:r>
      <w:r w:rsidR="009B1117">
        <w:rPr>
          <w:szCs w:val="24"/>
        </w:rPr>
        <w:t>consume</w:t>
      </w:r>
      <w:r>
        <w:rPr>
          <w:szCs w:val="24"/>
        </w:rPr>
        <w:t xml:space="preserve"> a lot of</w:t>
      </w:r>
      <w:r w:rsidR="008C41B6" w:rsidRPr="003D2F49">
        <w:rPr>
          <w:szCs w:val="24"/>
        </w:rPr>
        <w:t xml:space="preserve"> fish.</w:t>
      </w:r>
      <w:r>
        <w:rPr>
          <w:szCs w:val="24"/>
        </w:rPr>
        <w:t xml:space="preserve"> Given this</w:t>
      </w:r>
      <w:r w:rsidR="00283D9E">
        <w:rPr>
          <w:szCs w:val="24"/>
        </w:rPr>
        <w:t>,</w:t>
      </w:r>
      <w:r>
        <w:rPr>
          <w:szCs w:val="24"/>
        </w:rPr>
        <w:t xml:space="preserve"> one could normally assume that summer prices are the highest of the year.</w:t>
      </w:r>
      <w:r w:rsidR="00283D9E">
        <w:rPr>
          <w:szCs w:val="24"/>
        </w:rPr>
        <w:t xml:space="preserve"> Despite this, observe that the wholesale price of Gilt-head Seabream and red porgy</w:t>
      </w:r>
      <w:r>
        <w:rPr>
          <w:szCs w:val="24"/>
        </w:rPr>
        <w:t xml:space="preserve"> </w:t>
      </w:r>
      <w:r w:rsidR="00283D9E">
        <w:rPr>
          <w:szCs w:val="24"/>
        </w:rPr>
        <w:t xml:space="preserve">of size 500-700gr, and the price of meagre of size 1000gr are lower than the total operational production cost of Cyprus fish farms as computed in deliverable 2.3. </w:t>
      </w:r>
      <w:r w:rsidR="006231EE">
        <w:rPr>
          <w:szCs w:val="24"/>
        </w:rPr>
        <w:t xml:space="preserve">In the case </w:t>
      </w:r>
      <w:r w:rsidR="006231EE">
        <w:rPr>
          <w:szCs w:val="24"/>
        </w:rPr>
        <w:lastRenderedPageBreak/>
        <w:t xml:space="preserve">of seabass, Egyptian companies usually </w:t>
      </w:r>
      <w:r w:rsidR="009B1117">
        <w:rPr>
          <w:szCs w:val="24"/>
        </w:rPr>
        <w:t xml:space="preserve">trade </w:t>
      </w:r>
      <w:r w:rsidR="006231EE">
        <w:rPr>
          <w:szCs w:val="24"/>
        </w:rPr>
        <w:t xml:space="preserve">fish of size 1000gr. Although table </w:t>
      </w:r>
      <w:r w:rsidR="00D91531" w:rsidRPr="00D91531">
        <w:rPr>
          <w:szCs w:val="24"/>
        </w:rPr>
        <w:t>7</w:t>
      </w:r>
      <w:r w:rsidR="006231EE">
        <w:rPr>
          <w:szCs w:val="24"/>
        </w:rPr>
        <w:t xml:space="preserve"> gives a slightly higher wholesale price (about 7 euros per kg) from the total operational production cost of Cyprus fish farms which was computed at 6.07 euros per kilo</w:t>
      </w:r>
      <w:r w:rsidR="009B1117">
        <w:rPr>
          <w:szCs w:val="24"/>
        </w:rPr>
        <w:t>gram</w:t>
      </w:r>
      <w:r w:rsidR="006231EE">
        <w:rPr>
          <w:szCs w:val="24"/>
        </w:rPr>
        <w:t xml:space="preserve">, notice that our calculations were made under the assumption of 600gr harvesting size. In case Cyprus aquaculture companies make a shift to harvesting size of 1kg for seabass, the operational cost will definitely rise considerably, possibly surpassing 7 euros per kilogram. </w:t>
      </w:r>
      <w:r w:rsidR="00D91531">
        <w:rPr>
          <w:szCs w:val="24"/>
        </w:rPr>
        <w:t xml:space="preserve">Notice also that the wholesale prices for meagre and red porgy are much less than the reported total operational cost for the corresponding species as reported in Deliverable 2.5. </w:t>
      </w:r>
      <w:r w:rsidR="00754317">
        <w:rPr>
          <w:szCs w:val="24"/>
        </w:rPr>
        <w:t xml:space="preserve">The low prices in Egypt are justified mainly because of the low operational costs (low employee wages, the use of </w:t>
      </w:r>
      <w:r w:rsidR="00754317">
        <w:rPr>
          <w:rFonts w:cs="Tahoma"/>
          <w:color w:val="111111"/>
          <w:szCs w:val="24"/>
          <w:shd w:val="clear" w:color="auto" w:fill="FFFFFF"/>
        </w:rPr>
        <w:t>cheap raw fish feed from the river Nile area</w:t>
      </w:r>
      <w:r w:rsidR="00453B17">
        <w:rPr>
          <w:rFonts w:cs="Tahoma"/>
          <w:color w:val="111111"/>
          <w:szCs w:val="24"/>
          <w:shd w:val="clear" w:color="auto" w:fill="FFFFFF"/>
        </w:rPr>
        <w:t xml:space="preserve">, low energy costs). </w:t>
      </w:r>
      <w:r w:rsidR="006231EE">
        <w:rPr>
          <w:szCs w:val="24"/>
        </w:rPr>
        <w:t>These observations</w:t>
      </w:r>
      <w:r w:rsidR="00283D9E">
        <w:rPr>
          <w:szCs w:val="24"/>
        </w:rPr>
        <w:t xml:space="preserve"> suggest that</w:t>
      </w:r>
      <w:r w:rsidR="006231EE">
        <w:rPr>
          <w:szCs w:val="24"/>
        </w:rPr>
        <w:t xml:space="preserve"> for the four species under study</w:t>
      </w:r>
      <w:r w:rsidR="00283D9E">
        <w:rPr>
          <w:szCs w:val="24"/>
        </w:rPr>
        <w:t xml:space="preserve"> it will be impossible at this stage for Cyprus aquaculture to </w:t>
      </w:r>
      <w:r w:rsidR="006231EE">
        <w:rPr>
          <w:szCs w:val="24"/>
        </w:rPr>
        <w:t xml:space="preserve">penetrate in the Egyptian market. </w:t>
      </w:r>
    </w:p>
    <w:p w14:paraId="4522B6FF" w14:textId="56185103" w:rsidR="003D2F49" w:rsidRPr="003D2F49" w:rsidRDefault="003D2F49" w:rsidP="00F73469">
      <w:pPr>
        <w:rPr>
          <w:szCs w:val="24"/>
        </w:rPr>
      </w:pPr>
    </w:p>
    <w:p w14:paraId="5FD3355E" w14:textId="77777777" w:rsidR="003D2F49" w:rsidRDefault="003D2F49" w:rsidP="003D2F49">
      <w:pPr>
        <w:rPr>
          <w:sz w:val="18"/>
          <w:szCs w:val="18"/>
        </w:rPr>
      </w:pPr>
      <w:r>
        <w:rPr>
          <w:sz w:val="18"/>
          <w:szCs w:val="18"/>
        </w:rPr>
        <w:br w:type="page"/>
      </w:r>
    </w:p>
    <w:p w14:paraId="44B34418" w14:textId="4DBB6A53" w:rsidR="003D2F49" w:rsidRPr="00642593" w:rsidRDefault="003D2F49" w:rsidP="003D2F49">
      <w:pPr>
        <w:spacing w:line="240" w:lineRule="auto"/>
        <w:rPr>
          <w:sz w:val="18"/>
          <w:szCs w:val="18"/>
        </w:rPr>
      </w:pPr>
    </w:p>
    <w:p w14:paraId="7E1725FE" w14:textId="28E51872" w:rsidR="005968AD" w:rsidRDefault="005968AD">
      <w:pPr>
        <w:pStyle w:val="Heading2"/>
        <w:rPr>
          <w:rFonts w:eastAsia="Times New Roman"/>
        </w:rPr>
      </w:pPr>
      <w:bookmarkStart w:id="29" w:name="_Toc142833437"/>
      <w:r w:rsidRPr="0001125B">
        <w:rPr>
          <w:rFonts w:eastAsia="Times New Roman"/>
        </w:rPr>
        <w:t>Taxes, importing procedures/ requirements</w:t>
      </w:r>
      <w:bookmarkEnd w:id="29"/>
      <w:r w:rsidRPr="0001125B">
        <w:rPr>
          <w:rFonts w:eastAsia="Times New Roman"/>
        </w:rPr>
        <w:t xml:space="preserve"> </w:t>
      </w:r>
    </w:p>
    <w:p w14:paraId="2E3D23BD" w14:textId="22797978" w:rsidR="006F4B5B" w:rsidRDefault="006F4B5B" w:rsidP="006F4B5B">
      <w:r>
        <w:t>A detailed description of the processes, import regulations and permits that need to be fulfilled is included in the market research report conducted by AMBIO</w:t>
      </w:r>
      <w:r w:rsidR="004D4C31">
        <w:rPr>
          <w:szCs w:val="24"/>
        </w:rPr>
        <w:t xml:space="preserve">, </w:t>
      </w:r>
      <w:r w:rsidR="00466F0C">
        <w:rPr>
          <w:color w:val="4472C4" w:themeColor="accent1"/>
        </w:rPr>
        <w:t>[1]</w:t>
      </w:r>
      <w:r w:rsidR="004D4C31">
        <w:rPr>
          <w:szCs w:val="24"/>
        </w:rPr>
        <w:t xml:space="preserve">. </w:t>
      </w:r>
      <w:r>
        <w:t xml:space="preserve">This includes commercial documents, port requirements and custom documentation, certificate of origin declaration and many more. </w:t>
      </w:r>
      <w:r w:rsidR="00AD1710">
        <w:t>Unfortunately, Cyprus aquaculture companies report that in past att</w:t>
      </w:r>
      <w:r w:rsidR="003C4D04">
        <w:t>e</w:t>
      </w:r>
      <w:r w:rsidR="00AD1710">
        <w:t>mpts to export products in Egypt they faced considerable delays in getting the appropriate clearance from the custom’s port services. These delays constitute a severe obstacle for importing</w:t>
      </w:r>
      <w:r>
        <w:t xml:space="preserve"> time-sensitive</w:t>
      </w:r>
      <w:r w:rsidR="00AD1710">
        <w:t xml:space="preserve"> products</w:t>
      </w:r>
      <w:r>
        <w:t xml:space="preserve"> such as fresh fish. </w:t>
      </w:r>
      <w:r w:rsidR="00AD1710" w:rsidRPr="003D2F49">
        <w:rPr>
          <w:rFonts w:cs="Arial"/>
          <w:szCs w:val="24"/>
        </w:rPr>
        <w:t xml:space="preserve">Egypt’s Ministry of Finance issued </w:t>
      </w:r>
      <w:r w:rsidR="00AD1710">
        <w:rPr>
          <w:rFonts w:cs="Arial"/>
          <w:szCs w:val="24"/>
        </w:rPr>
        <w:t xml:space="preserve">the </w:t>
      </w:r>
      <w:r w:rsidR="00AD1710" w:rsidRPr="003D2F49">
        <w:rPr>
          <w:rFonts w:cs="Arial"/>
          <w:szCs w:val="24"/>
        </w:rPr>
        <w:t xml:space="preserve">Decree 38/2021 </w:t>
      </w:r>
      <w:r w:rsidR="00AD1710">
        <w:rPr>
          <w:rFonts w:cs="Arial"/>
          <w:szCs w:val="24"/>
        </w:rPr>
        <w:t xml:space="preserve">in </w:t>
      </w:r>
      <w:r w:rsidR="00AD1710" w:rsidRPr="003D2F49">
        <w:rPr>
          <w:rFonts w:cs="Arial"/>
          <w:szCs w:val="24"/>
        </w:rPr>
        <w:t>2021 on pre-shipment registration - Advanced Caro Information (ACI) - that seeks to modernize and automate customs administration, simplify procedures, and reduce clearance times</w:t>
      </w:r>
      <w:r w:rsidR="0031395B">
        <w:rPr>
          <w:rFonts w:cs="Arial"/>
          <w:szCs w:val="24"/>
        </w:rPr>
        <w:t xml:space="preserve">, </w:t>
      </w:r>
      <w:r w:rsidR="00466F0C">
        <w:rPr>
          <w:color w:val="4472C4" w:themeColor="accent1"/>
        </w:rPr>
        <w:t>[1]</w:t>
      </w:r>
      <w:r w:rsidR="00AD1710" w:rsidRPr="003D2F49">
        <w:rPr>
          <w:rFonts w:cs="Arial"/>
          <w:szCs w:val="24"/>
        </w:rPr>
        <w:t>.</w:t>
      </w:r>
      <w:r w:rsidR="00AD1710">
        <w:rPr>
          <w:rFonts w:cs="Arial"/>
          <w:szCs w:val="24"/>
        </w:rPr>
        <w:t xml:space="preserve"> Whether this direction will indeed make </w:t>
      </w:r>
      <w:r w:rsidR="009C613F">
        <w:rPr>
          <w:rFonts w:cs="Arial"/>
          <w:szCs w:val="24"/>
        </w:rPr>
        <w:t>a difference it remains to be seen.</w:t>
      </w:r>
    </w:p>
    <w:p w14:paraId="7A90DAE1" w14:textId="0C42A86E" w:rsidR="006F4B5B" w:rsidRPr="00BC2978" w:rsidRDefault="006F4B5B" w:rsidP="006F4B5B">
      <w:r>
        <w:t>The total taxes, charges and fees for fish imports w</w:t>
      </w:r>
      <w:r w:rsidR="009C613F">
        <w:t>ere</w:t>
      </w:r>
      <w:r>
        <w:t xml:space="preserve"> calculated </w:t>
      </w:r>
      <w:r w:rsidR="003C4D04">
        <w:t xml:space="preserve">in the market research report </w:t>
      </w:r>
      <w:r>
        <w:t xml:space="preserve">at </w:t>
      </w:r>
      <w:r w:rsidR="00C650A2" w:rsidRPr="00C650A2">
        <w:t>3702.24 EGP/ ton</w:t>
      </w:r>
      <w:r w:rsidR="00C650A2">
        <w:t xml:space="preserve"> </w:t>
      </w:r>
      <w:r w:rsidR="003C4D04">
        <w:t xml:space="preserve">which is equivalent to </w:t>
      </w:r>
      <w:r w:rsidR="009C613F">
        <w:t>0.</w:t>
      </w:r>
      <w:r w:rsidR="003C4D04">
        <w:t>143</w:t>
      </w:r>
      <w:r>
        <w:t xml:space="preserve"> euro per kilo</w:t>
      </w:r>
      <w:r w:rsidR="003C4D04">
        <w:t>gram (exchange rate 3/12/2022)</w:t>
      </w:r>
      <w:r w:rsidR="0031395B">
        <w:t>,</w:t>
      </w:r>
      <w:r w:rsidR="0031395B" w:rsidRPr="0031395B">
        <w:rPr>
          <w:color w:val="4472C4" w:themeColor="accent1"/>
        </w:rPr>
        <w:t xml:space="preserve"> </w:t>
      </w:r>
      <w:r w:rsidR="00466F0C">
        <w:rPr>
          <w:color w:val="4472C4" w:themeColor="accent1"/>
        </w:rPr>
        <w:t>[1]</w:t>
      </w:r>
      <w:r w:rsidR="003C4D04">
        <w:t xml:space="preserve">. </w:t>
      </w:r>
      <w:r w:rsidR="0032589A">
        <w:t>Observe</w:t>
      </w:r>
      <w:r w:rsidR="003C4D04">
        <w:t xml:space="preserve"> that the taxes in Egypt are </w:t>
      </w:r>
      <w:r w:rsidR="009C613F">
        <w:t xml:space="preserve">significantly lower than the ones in </w:t>
      </w:r>
      <w:r w:rsidR="00DC06FB">
        <w:t>Israel and Jordan</w:t>
      </w:r>
      <w:r>
        <w:t>.</w:t>
      </w:r>
    </w:p>
    <w:p w14:paraId="07DE8321" w14:textId="77777777" w:rsidR="006F4B5B" w:rsidRPr="00B85118" w:rsidRDefault="006F4B5B" w:rsidP="003D2F49">
      <w:pPr>
        <w:pBdr>
          <w:top w:val="nil"/>
          <w:left w:val="nil"/>
          <w:bottom w:val="nil"/>
          <w:right w:val="nil"/>
          <w:between w:val="nil"/>
        </w:pBdr>
        <w:ind w:hanging="2"/>
        <w:rPr>
          <w:rFonts w:cs="Arial"/>
          <w:szCs w:val="24"/>
        </w:rPr>
      </w:pPr>
    </w:p>
    <w:p w14:paraId="5827AEE8" w14:textId="59196C7F" w:rsidR="0001125B" w:rsidRDefault="0001125B">
      <w:pPr>
        <w:pStyle w:val="Heading1"/>
        <w:rPr>
          <w:rFonts w:eastAsia="Times New Roman"/>
          <w:lang w:val="en-GB"/>
        </w:rPr>
      </w:pPr>
      <w:bookmarkStart w:id="30" w:name="_Toc142833438"/>
      <w:r>
        <w:rPr>
          <w:rFonts w:eastAsia="Times New Roman"/>
          <w:lang w:val="en-GB"/>
        </w:rPr>
        <w:lastRenderedPageBreak/>
        <w:t>Jordan Market</w:t>
      </w:r>
      <w:bookmarkEnd w:id="30"/>
    </w:p>
    <w:p w14:paraId="7E775625" w14:textId="312B9FDB" w:rsidR="005968AD" w:rsidRDefault="0005625D">
      <w:pPr>
        <w:pStyle w:val="Heading2"/>
        <w:rPr>
          <w:rFonts w:eastAsia="Times New Roman"/>
        </w:rPr>
      </w:pPr>
      <w:bookmarkStart w:id="31" w:name="_Toc142833439"/>
      <w:r>
        <w:rPr>
          <w:rFonts w:eastAsia="Times New Roman"/>
        </w:rPr>
        <w:t>Market Characteristics</w:t>
      </w:r>
      <w:bookmarkEnd w:id="31"/>
    </w:p>
    <w:p w14:paraId="2B79C99C" w14:textId="1D043BBE" w:rsidR="00B8671B" w:rsidRDefault="0005625D" w:rsidP="00442F9E">
      <w:pPr>
        <w:rPr>
          <w:szCs w:val="24"/>
        </w:rPr>
      </w:pPr>
      <w:r w:rsidRPr="00453B17">
        <w:t xml:space="preserve">Jordan has a population of </w:t>
      </w:r>
      <w:r w:rsidR="00442F9E" w:rsidRPr="00453B17">
        <w:t>10</w:t>
      </w:r>
      <w:r w:rsidR="00CA722F" w:rsidRPr="00453B17">
        <w:t>,</w:t>
      </w:r>
      <w:r w:rsidRPr="00453B17">
        <w:t>000</w:t>
      </w:r>
      <w:r w:rsidR="00CA722F" w:rsidRPr="00453B17">
        <w:t>,</w:t>
      </w:r>
      <w:r w:rsidRPr="00453B17">
        <w:t>000 (</w:t>
      </w:r>
      <w:r w:rsidR="00442F9E" w:rsidRPr="00453B17">
        <w:t>10</w:t>
      </w:r>
      <w:r w:rsidRPr="00453B17">
        <w:t xml:space="preserve"> million) and a</w:t>
      </w:r>
      <w:r w:rsidR="00C34C90" w:rsidRPr="00453B17">
        <w:t xml:space="preserve"> per capita</w:t>
      </w:r>
      <w:r w:rsidRPr="00453B17">
        <w:t xml:space="preserve"> GDP of $4</w:t>
      </w:r>
      <w:r w:rsidR="00CE3CA1" w:rsidRPr="00453B17">
        <w:t>,</w:t>
      </w:r>
      <w:r w:rsidR="00442F9E" w:rsidRPr="00453B17">
        <w:t>405</w:t>
      </w:r>
      <w:r>
        <w:t>,</w:t>
      </w:r>
      <w:r w:rsidR="0095728F" w:rsidRPr="0095728F">
        <w:rPr>
          <w:color w:val="4472C4" w:themeColor="accent1"/>
        </w:rPr>
        <w:t xml:space="preserve"> </w:t>
      </w:r>
      <w:r w:rsidR="00466F0C">
        <w:rPr>
          <w:color w:val="4472C4" w:themeColor="accent1"/>
        </w:rPr>
        <w:t>[11]</w:t>
      </w:r>
      <w:r w:rsidR="0095728F">
        <w:t>.</w:t>
      </w:r>
      <w:r w:rsidR="00442F9E">
        <w:t xml:space="preserve"> </w:t>
      </w:r>
      <w:r w:rsidR="00B8671B" w:rsidRPr="00B8671B">
        <w:rPr>
          <w:szCs w:val="24"/>
        </w:rPr>
        <w:t>In Jordan, water resources, whether they are sea coasts</w:t>
      </w:r>
      <w:r w:rsidR="00442F9E">
        <w:rPr>
          <w:szCs w:val="24"/>
        </w:rPr>
        <w:t>, only 27km long,</w:t>
      </w:r>
      <w:r w:rsidR="00B8671B" w:rsidRPr="00B8671B">
        <w:rPr>
          <w:szCs w:val="24"/>
        </w:rPr>
        <w:t xml:space="preserve"> or inland water bodies, are very limited.</w:t>
      </w:r>
      <w:r w:rsidR="00704276">
        <w:rPr>
          <w:szCs w:val="24"/>
        </w:rPr>
        <w:t xml:space="preserve"> </w:t>
      </w:r>
      <w:r w:rsidR="00704276" w:rsidRPr="00DA24D0">
        <w:rPr>
          <w:rFonts w:cs="Tahoma"/>
          <w:szCs w:val="24"/>
        </w:rPr>
        <w:t>The lack of access to the sea and the scarcity of adequate quality water resources is hindering any major growth in local fish production. Furthermore, local fish products are not as trusted compared to imported fresh fish/fish products. This is because the aquaculture industry in Jordan is fragmented, new, and without rigorous quality control or monitoring.</w:t>
      </w:r>
      <w:r w:rsidR="00B8671B" w:rsidRPr="00B8671B">
        <w:rPr>
          <w:szCs w:val="24"/>
        </w:rPr>
        <w:t xml:space="preserve"> Therefore, local fish and aquaculture production are very limited (less than 10% of consumption).</w:t>
      </w:r>
      <w:r w:rsidR="00D9725C">
        <w:rPr>
          <w:szCs w:val="24"/>
        </w:rPr>
        <w:t xml:space="preserve"> The total production of fish was only </w:t>
      </w:r>
      <w:r w:rsidR="00D9725C" w:rsidRPr="0055353E">
        <w:rPr>
          <w:szCs w:val="24"/>
        </w:rPr>
        <w:t>2</w:t>
      </w:r>
      <w:r w:rsidR="008266A2" w:rsidRPr="0055353E">
        <w:rPr>
          <w:szCs w:val="24"/>
        </w:rPr>
        <w:t>,</w:t>
      </w:r>
      <w:r w:rsidR="00D9725C">
        <w:rPr>
          <w:szCs w:val="24"/>
        </w:rPr>
        <w:t xml:space="preserve">620 </w:t>
      </w:r>
      <w:r w:rsidR="00D9725C" w:rsidRPr="008266A2">
        <w:rPr>
          <w:szCs w:val="24"/>
          <w:lang w:val="en-GB"/>
        </w:rPr>
        <w:t>tonnes</w:t>
      </w:r>
      <w:r w:rsidR="00D9725C">
        <w:rPr>
          <w:szCs w:val="24"/>
        </w:rPr>
        <w:t xml:space="preserve"> in 2019, 74% from aquaculture and 26% from fisheries</w:t>
      </w:r>
      <w:r w:rsidR="00C829A3">
        <w:rPr>
          <w:szCs w:val="24"/>
        </w:rPr>
        <w:t xml:space="preserve">, </w:t>
      </w:r>
      <w:r w:rsidR="00466F0C">
        <w:rPr>
          <w:color w:val="4472C4" w:themeColor="accent1"/>
          <w:szCs w:val="24"/>
        </w:rPr>
        <w:t>[12]</w:t>
      </w:r>
      <w:r w:rsidR="00D9725C">
        <w:rPr>
          <w:szCs w:val="24"/>
        </w:rPr>
        <w:t xml:space="preserve">. </w:t>
      </w:r>
      <w:r w:rsidR="00E36B96">
        <w:rPr>
          <w:szCs w:val="24"/>
        </w:rPr>
        <w:t xml:space="preserve">As a result, </w:t>
      </w:r>
      <w:r w:rsidR="00B8671B" w:rsidRPr="00B8671B">
        <w:rPr>
          <w:szCs w:val="24"/>
        </w:rPr>
        <w:t>Jordan relies on imports</w:t>
      </w:r>
      <w:r w:rsidR="0051778D">
        <w:rPr>
          <w:szCs w:val="24"/>
        </w:rPr>
        <w:t xml:space="preserve"> of fish and fish products</w:t>
      </w:r>
      <w:r w:rsidR="00E36B96">
        <w:rPr>
          <w:szCs w:val="24"/>
        </w:rPr>
        <w:t>. The country</w:t>
      </w:r>
      <w:r w:rsidR="00B8671B" w:rsidRPr="00B8671B">
        <w:rPr>
          <w:szCs w:val="24"/>
        </w:rPr>
        <w:t xml:space="preserve"> imports fish in all forms: </w:t>
      </w:r>
      <w:r w:rsidR="00E36B96">
        <w:rPr>
          <w:szCs w:val="24"/>
        </w:rPr>
        <w:t xml:space="preserve">fresh, </w:t>
      </w:r>
      <w:r w:rsidR="00B8671B" w:rsidRPr="00B8671B">
        <w:rPr>
          <w:szCs w:val="24"/>
        </w:rPr>
        <w:t>frozen, canned, salted, and smoked.</w:t>
      </w:r>
      <w:r w:rsidR="00D9725C">
        <w:rPr>
          <w:szCs w:val="24"/>
        </w:rPr>
        <w:t xml:space="preserve"> In 2019 fish and fish product imports </w:t>
      </w:r>
      <w:r w:rsidR="003A45F1">
        <w:rPr>
          <w:szCs w:val="24"/>
        </w:rPr>
        <w:t>were valued at</w:t>
      </w:r>
      <w:r w:rsidR="00D9725C">
        <w:rPr>
          <w:szCs w:val="24"/>
        </w:rPr>
        <w:t xml:space="preserve"> $110 million</w:t>
      </w:r>
      <w:r w:rsidR="00C829A3">
        <w:rPr>
          <w:szCs w:val="24"/>
        </w:rPr>
        <w:t xml:space="preserve">, </w:t>
      </w:r>
      <w:r w:rsidR="00466F0C">
        <w:rPr>
          <w:color w:val="4472C4" w:themeColor="accent1"/>
          <w:szCs w:val="24"/>
        </w:rPr>
        <w:t>[12]</w:t>
      </w:r>
      <w:r w:rsidR="00D9725C">
        <w:rPr>
          <w:szCs w:val="24"/>
        </w:rPr>
        <w:t>.</w:t>
      </w:r>
      <w:r w:rsidR="00B8671B" w:rsidRPr="00B8671B">
        <w:rPr>
          <w:szCs w:val="24"/>
        </w:rPr>
        <w:t xml:space="preserve"> During the past years, the demand for consumption of seafood has increased due to its perceived health benefits. As a result, several seafood-specialized restaurants </w:t>
      </w:r>
      <w:r w:rsidR="00C01660">
        <w:rPr>
          <w:szCs w:val="24"/>
        </w:rPr>
        <w:t>now operate</w:t>
      </w:r>
      <w:r w:rsidR="00B8671B" w:rsidRPr="00B8671B">
        <w:rPr>
          <w:szCs w:val="24"/>
        </w:rPr>
        <w:t>, and local fish production and fish imports have</w:t>
      </w:r>
      <w:r w:rsidR="008B5B17">
        <w:rPr>
          <w:szCs w:val="24"/>
        </w:rPr>
        <w:t xml:space="preserve"> increased</w:t>
      </w:r>
      <w:r w:rsidR="00B8671B" w:rsidRPr="00B8671B">
        <w:rPr>
          <w:szCs w:val="24"/>
        </w:rPr>
        <w:t xml:space="preserve">. </w:t>
      </w:r>
      <w:r w:rsidR="00D9725C">
        <w:rPr>
          <w:szCs w:val="24"/>
        </w:rPr>
        <w:t>Despite this, a</w:t>
      </w:r>
      <w:r w:rsidR="00D9725C" w:rsidRPr="005968AD">
        <w:rPr>
          <w:szCs w:val="24"/>
        </w:rPr>
        <w:t xml:space="preserve">nnual per capita fish consumption </w:t>
      </w:r>
      <w:r w:rsidR="00D9725C">
        <w:rPr>
          <w:szCs w:val="24"/>
        </w:rPr>
        <w:t>is still quite low</w:t>
      </w:r>
      <w:r w:rsidR="008B5B17">
        <w:rPr>
          <w:szCs w:val="24"/>
        </w:rPr>
        <w:t xml:space="preserve"> compared to the other three countries included in this market research</w:t>
      </w:r>
      <w:r w:rsidR="00D9725C">
        <w:rPr>
          <w:szCs w:val="24"/>
        </w:rPr>
        <w:t xml:space="preserve">. It </w:t>
      </w:r>
      <w:r w:rsidR="00C01660">
        <w:rPr>
          <w:szCs w:val="24"/>
        </w:rPr>
        <w:t xml:space="preserve">only </w:t>
      </w:r>
      <w:r w:rsidR="00D9725C" w:rsidRPr="005968AD">
        <w:rPr>
          <w:szCs w:val="24"/>
        </w:rPr>
        <w:t xml:space="preserve">averaged </w:t>
      </w:r>
      <w:r w:rsidR="00D9725C">
        <w:rPr>
          <w:szCs w:val="24"/>
        </w:rPr>
        <w:t xml:space="preserve">at </w:t>
      </w:r>
      <w:r w:rsidR="00D9725C" w:rsidRPr="005968AD">
        <w:rPr>
          <w:szCs w:val="24"/>
        </w:rPr>
        <w:t xml:space="preserve">about </w:t>
      </w:r>
      <w:r w:rsidR="00D9725C">
        <w:rPr>
          <w:szCs w:val="24"/>
        </w:rPr>
        <w:t xml:space="preserve">5.4 </w:t>
      </w:r>
      <w:r w:rsidR="00D9725C" w:rsidRPr="005968AD">
        <w:rPr>
          <w:szCs w:val="24"/>
        </w:rPr>
        <w:t>kg in 201</w:t>
      </w:r>
      <w:r w:rsidR="00D9725C">
        <w:rPr>
          <w:szCs w:val="24"/>
        </w:rPr>
        <w:t>9</w:t>
      </w:r>
      <w:r w:rsidR="00C829A3">
        <w:rPr>
          <w:szCs w:val="24"/>
        </w:rPr>
        <w:t>,</w:t>
      </w:r>
      <w:r w:rsidR="00C01660" w:rsidRPr="00C01660">
        <w:rPr>
          <w:lang w:val="en-IE"/>
        </w:rPr>
        <w:t xml:space="preserve"> </w:t>
      </w:r>
      <w:r w:rsidR="00466F0C">
        <w:rPr>
          <w:color w:val="4472C4" w:themeColor="accent1"/>
          <w:szCs w:val="24"/>
        </w:rPr>
        <w:t>[12]</w:t>
      </w:r>
      <w:r w:rsidR="00C829A3">
        <w:rPr>
          <w:szCs w:val="24"/>
        </w:rPr>
        <w:t>.</w:t>
      </w:r>
    </w:p>
    <w:p w14:paraId="4D48AA7B" w14:textId="77777777" w:rsidR="00CC2B23" w:rsidRDefault="00CC2B23" w:rsidP="00442F9E">
      <w:pPr>
        <w:rPr>
          <w:szCs w:val="24"/>
        </w:rPr>
      </w:pPr>
    </w:p>
    <w:p w14:paraId="40DFDA42" w14:textId="4F750CD4" w:rsidR="005968AD" w:rsidRDefault="005968AD">
      <w:pPr>
        <w:pStyle w:val="Heading2"/>
      </w:pPr>
      <w:bookmarkStart w:id="32" w:name="_Toc142833440"/>
      <w:r>
        <w:t>M</w:t>
      </w:r>
      <w:r w:rsidRPr="0001125B">
        <w:t>arket structure</w:t>
      </w:r>
      <w:bookmarkEnd w:id="32"/>
    </w:p>
    <w:p w14:paraId="6388E21A" w14:textId="765C18F3" w:rsidR="00B8671B" w:rsidRPr="00B8671B" w:rsidRDefault="00B8671B" w:rsidP="00B8671B">
      <w:pPr>
        <w:rPr>
          <w:rFonts w:cs="Arial"/>
          <w:szCs w:val="24"/>
        </w:rPr>
      </w:pPr>
      <w:r w:rsidRPr="00B8671B">
        <w:rPr>
          <w:rFonts w:cs="Arial"/>
          <w:szCs w:val="24"/>
        </w:rPr>
        <w:t xml:space="preserve">The top </w:t>
      </w:r>
      <w:r w:rsidR="002842BF">
        <w:rPr>
          <w:rFonts w:cs="Arial"/>
          <w:szCs w:val="24"/>
        </w:rPr>
        <w:t>4</w:t>
      </w:r>
      <w:r w:rsidRPr="00B8671B">
        <w:rPr>
          <w:rFonts w:cs="Arial"/>
          <w:szCs w:val="24"/>
        </w:rPr>
        <w:t xml:space="preserve"> fish market leaders in Jordan </w:t>
      </w:r>
      <w:r w:rsidR="002842BF">
        <w:rPr>
          <w:rFonts w:cs="Arial"/>
          <w:szCs w:val="24"/>
        </w:rPr>
        <w:t>as identified in the market research report</w:t>
      </w:r>
      <w:r w:rsidR="00F71840">
        <w:rPr>
          <w:rFonts w:cs="Arial"/>
          <w:szCs w:val="24"/>
        </w:rPr>
        <w:t xml:space="preserve">, </w:t>
      </w:r>
      <w:r w:rsidR="00466F0C">
        <w:rPr>
          <w:color w:val="4472C4" w:themeColor="accent1"/>
          <w:szCs w:val="24"/>
        </w:rPr>
        <w:t>[1]</w:t>
      </w:r>
      <w:r w:rsidR="00F71840">
        <w:rPr>
          <w:szCs w:val="24"/>
        </w:rPr>
        <w:t xml:space="preserve">, </w:t>
      </w:r>
      <w:r w:rsidR="002842BF">
        <w:rPr>
          <w:rFonts w:cs="Arial"/>
          <w:szCs w:val="24"/>
        </w:rPr>
        <w:t xml:space="preserve">are the </w:t>
      </w:r>
      <w:r w:rsidR="002842BF" w:rsidRPr="002842BF">
        <w:rPr>
          <w:rFonts w:cs="Arial"/>
          <w:i/>
          <w:szCs w:val="24"/>
        </w:rPr>
        <w:t>Sea pride company for import &amp;</w:t>
      </w:r>
      <w:r w:rsidR="002842BF" w:rsidRPr="002842BF">
        <w:rPr>
          <w:rFonts w:cs="Arial"/>
          <w:szCs w:val="24"/>
        </w:rPr>
        <w:t xml:space="preserve"> export with 35% </w:t>
      </w:r>
      <w:r w:rsidR="002842BF">
        <w:rPr>
          <w:rFonts w:cs="Arial"/>
          <w:szCs w:val="24"/>
        </w:rPr>
        <w:t xml:space="preserve">market </w:t>
      </w:r>
      <w:r w:rsidR="002842BF" w:rsidRPr="002842BF">
        <w:rPr>
          <w:rFonts w:cs="Arial"/>
          <w:szCs w:val="24"/>
        </w:rPr>
        <w:t xml:space="preserve">share, </w:t>
      </w:r>
      <w:r w:rsidR="002842BF" w:rsidRPr="002842BF">
        <w:rPr>
          <w:rFonts w:cs="Arial"/>
          <w:i/>
          <w:szCs w:val="24"/>
        </w:rPr>
        <w:t>The Ocean for Fresh Fish</w:t>
      </w:r>
      <w:r w:rsidR="002842BF" w:rsidRPr="002842BF">
        <w:rPr>
          <w:rFonts w:cs="Arial"/>
          <w:szCs w:val="24"/>
        </w:rPr>
        <w:t xml:space="preserve"> with 30% share, </w:t>
      </w:r>
      <w:r w:rsidR="002842BF" w:rsidRPr="002842BF">
        <w:rPr>
          <w:rFonts w:cs="Arial"/>
          <w:i/>
          <w:szCs w:val="24"/>
        </w:rPr>
        <w:t>Al-Mayar for seafood</w:t>
      </w:r>
      <w:r w:rsidR="002842BF" w:rsidRPr="002842BF">
        <w:rPr>
          <w:rFonts w:cs="Arial"/>
          <w:szCs w:val="24"/>
        </w:rPr>
        <w:t xml:space="preserve"> with 10% share and </w:t>
      </w:r>
      <w:proofErr w:type="spellStart"/>
      <w:r w:rsidR="002842BF" w:rsidRPr="002842BF">
        <w:rPr>
          <w:rFonts w:cs="Arial"/>
          <w:i/>
          <w:szCs w:val="24"/>
        </w:rPr>
        <w:t>Baracoda</w:t>
      </w:r>
      <w:proofErr w:type="spellEnd"/>
      <w:r w:rsidR="002842BF" w:rsidRPr="002842BF">
        <w:rPr>
          <w:rFonts w:cs="Arial"/>
          <w:i/>
          <w:szCs w:val="24"/>
        </w:rPr>
        <w:t xml:space="preserve"> fresh fish</w:t>
      </w:r>
      <w:r w:rsidR="002842BF" w:rsidRPr="002842BF">
        <w:rPr>
          <w:rFonts w:cs="Arial"/>
          <w:szCs w:val="24"/>
        </w:rPr>
        <w:t xml:space="preserve"> with 10% share</w:t>
      </w:r>
      <w:r w:rsidRPr="00B8671B">
        <w:rPr>
          <w:rFonts w:cs="Arial"/>
          <w:szCs w:val="24"/>
        </w:rPr>
        <w:t xml:space="preserve">. </w:t>
      </w:r>
      <w:r w:rsidR="0051778D">
        <w:rPr>
          <w:rFonts w:cs="Arial"/>
          <w:szCs w:val="24"/>
        </w:rPr>
        <w:t>Notice that the</w:t>
      </w:r>
      <w:r w:rsidRPr="00B8671B">
        <w:rPr>
          <w:rFonts w:cs="Arial"/>
          <w:szCs w:val="24"/>
        </w:rPr>
        <w:t xml:space="preserve"> first t</w:t>
      </w:r>
      <w:r w:rsidR="002842BF">
        <w:rPr>
          <w:rFonts w:cs="Arial"/>
          <w:szCs w:val="24"/>
        </w:rPr>
        <w:t>wo</w:t>
      </w:r>
      <w:r w:rsidRPr="00B8671B">
        <w:rPr>
          <w:rFonts w:cs="Arial"/>
          <w:szCs w:val="24"/>
        </w:rPr>
        <w:t xml:space="preserve"> market leaders comprise </w:t>
      </w:r>
      <w:r w:rsidR="002842BF">
        <w:rPr>
          <w:rFonts w:cs="Arial" w:hint="cs"/>
          <w:szCs w:val="24"/>
          <w:rtl/>
        </w:rPr>
        <w:t>6</w:t>
      </w:r>
      <w:r w:rsidRPr="002842BF">
        <w:rPr>
          <w:rFonts w:cs="Arial"/>
          <w:szCs w:val="24"/>
          <w:rtl/>
        </w:rPr>
        <w:t>5</w:t>
      </w:r>
      <w:r w:rsidRPr="00B8671B">
        <w:rPr>
          <w:rFonts w:cs="Arial"/>
          <w:szCs w:val="24"/>
        </w:rPr>
        <w:t>% of the</w:t>
      </w:r>
      <w:r w:rsidR="002842BF">
        <w:rPr>
          <w:rFonts w:cs="Arial"/>
          <w:szCs w:val="24"/>
        </w:rPr>
        <w:t xml:space="preserve"> wholesale</w:t>
      </w:r>
      <w:r w:rsidRPr="00B8671B">
        <w:rPr>
          <w:rFonts w:cs="Arial"/>
          <w:szCs w:val="24"/>
        </w:rPr>
        <w:t xml:space="preserve"> market share. </w:t>
      </w:r>
    </w:p>
    <w:p w14:paraId="1556DDB6" w14:textId="28720996" w:rsidR="00B8671B" w:rsidRPr="00B8671B" w:rsidRDefault="002842BF" w:rsidP="00B8671B">
      <w:pPr>
        <w:rPr>
          <w:rFonts w:cs="Arial"/>
          <w:szCs w:val="24"/>
        </w:rPr>
      </w:pPr>
      <w:r>
        <w:rPr>
          <w:rFonts w:cs="Arial"/>
          <w:szCs w:val="24"/>
          <w:lang w:bidi="ar-JO"/>
        </w:rPr>
        <w:t>As already noted, fish consumption in Jordan is quite low</w:t>
      </w:r>
      <w:r w:rsidR="00F71840">
        <w:rPr>
          <w:rFonts w:cs="Arial"/>
          <w:szCs w:val="24"/>
          <w:lang w:bidi="ar-JO"/>
        </w:rPr>
        <w:t>,</w:t>
      </w:r>
      <w:r w:rsidR="008C111D">
        <w:rPr>
          <w:rFonts w:cs="Arial"/>
          <w:szCs w:val="24"/>
          <w:lang w:bidi="ar-JO"/>
        </w:rPr>
        <w:t xml:space="preserve"> </w:t>
      </w:r>
      <w:r w:rsidR="00466F0C">
        <w:rPr>
          <w:color w:val="4472C4" w:themeColor="accent1"/>
          <w:szCs w:val="24"/>
        </w:rPr>
        <w:t>[12]</w:t>
      </w:r>
      <w:r>
        <w:rPr>
          <w:rFonts w:cs="Arial"/>
          <w:szCs w:val="24"/>
          <w:lang w:bidi="ar-JO"/>
        </w:rPr>
        <w:t>. Because of this, m</w:t>
      </w:r>
      <w:r w:rsidR="00EC2A9A">
        <w:rPr>
          <w:rFonts w:cs="Arial"/>
          <w:szCs w:val="24"/>
          <w:lang w:bidi="ar-JO"/>
        </w:rPr>
        <w:t>ost market leaders in Jordan are also involved in retail</w:t>
      </w:r>
      <w:r>
        <w:rPr>
          <w:rFonts w:cs="Arial"/>
          <w:szCs w:val="24"/>
          <w:lang w:bidi="ar-JO"/>
        </w:rPr>
        <w:t xml:space="preserve"> with the form of operating fish restaurants</w:t>
      </w:r>
      <w:r w:rsidR="00121D01">
        <w:rPr>
          <w:rFonts w:cs="Arial"/>
          <w:szCs w:val="24"/>
          <w:lang w:bidi="ar-JO"/>
        </w:rPr>
        <w:t>. As fish has proven nutrition benefits, the companies want to expedite the increase in fish consumption by running fish restaurants as ambassadors of their products</w:t>
      </w:r>
      <w:r w:rsidR="00F71840">
        <w:rPr>
          <w:rFonts w:cs="Arial"/>
          <w:szCs w:val="24"/>
          <w:lang w:bidi="ar-JO"/>
        </w:rPr>
        <w:t xml:space="preserve">, </w:t>
      </w:r>
      <w:r w:rsidR="00466F0C">
        <w:rPr>
          <w:color w:val="4472C4" w:themeColor="accent1"/>
          <w:szCs w:val="24"/>
        </w:rPr>
        <w:t>[12]</w:t>
      </w:r>
      <w:r w:rsidR="00F71840">
        <w:rPr>
          <w:szCs w:val="24"/>
        </w:rPr>
        <w:t>.</w:t>
      </w:r>
      <w:r w:rsidR="00121D01">
        <w:rPr>
          <w:rFonts w:cs="Arial"/>
          <w:szCs w:val="24"/>
          <w:lang w:bidi="ar-JO"/>
        </w:rPr>
        <w:t xml:space="preserve"> </w:t>
      </w:r>
      <w:r>
        <w:rPr>
          <w:rFonts w:cs="Arial"/>
          <w:szCs w:val="24"/>
          <w:lang w:bidi="ar-JO"/>
        </w:rPr>
        <w:t>The company</w:t>
      </w:r>
      <w:r w:rsidR="00B8671B" w:rsidRPr="00B8671B">
        <w:rPr>
          <w:rFonts w:cs="Arial"/>
          <w:szCs w:val="24"/>
        </w:rPr>
        <w:t xml:space="preserve"> </w:t>
      </w:r>
      <w:r w:rsidR="00B8671B" w:rsidRPr="002842BF">
        <w:rPr>
          <w:rFonts w:cs="Arial"/>
          <w:i/>
          <w:szCs w:val="24"/>
        </w:rPr>
        <w:t>The Ocean for Fresh Fish</w:t>
      </w:r>
      <w:r>
        <w:rPr>
          <w:rFonts w:cs="Arial"/>
          <w:szCs w:val="24"/>
        </w:rPr>
        <w:t xml:space="preserve"> for example that controls 30% of wholesale,</w:t>
      </w:r>
      <w:r w:rsidR="00B8671B" w:rsidRPr="00B8671B">
        <w:rPr>
          <w:rFonts w:cs="Arial"/>
          <w:szCs w:val="24"/>
        </w:rPr>
        <w:t xml:space="preserve"> operates a large and growing series of specialized </w:t>
      </w:r>
      <w:r w:rsidR="00121D01">
        <w:rPr>
          <w:rFonts w:cs="Arial"/>
          <w:szCs w:val="24"/>
        </w:rPr>
        <w:t xml:space="preserve">fish </w:t>
      </w:r>
      <w:r w:rsidR="00B8671B" w:rsidRPr="00B8671B">
        <w:rPr>
          <w:rFonts w:cs="Arial"/>
          <w:szCs w:val="24"/>
        </w:rPr>
        <w:t>restaurants throughout Jordan</w:t>
      </w:r>
      <w:r w:rsidR="006B64D9">
        <w:rPr>
          <w:rFonts w:cs="Arial"/>
          <w:szCs w:val="24"/>
        </w:rPr>
        <w:t xml:space="preserve"> (almost twenty at this point)</w:t>
      </w:r>
      <w:r w:rsidR="00B8671B" w:rsidRPr="00B8671B">
        <w:rPr>
          <w:rFonts w:cs="Arial"/>
          <w:szCs w:val="24"/>
        </w:rPr>
        <w:t xml:space="preserve">. </w:t>
      </w:r>
      <w:r w:rsidR="00A60B69">
        <w:rPr>
          <w:rFonts w:cs="Arial"/>
          <w:szCs w:val="24"/>
        </w:rPr>
        <w:t>It is also important to note that it is estimated that 40% of the total consumption is attributed to supermarket sales while 60% to HORECA sales (Hotel, Restaurant and Catering). The large HORECA share should be taken into account in case market penetration is decided by Cyprus aquaculture farms as extra requirements on quality and fish size might also apply.</w:t>
      </w:r>
    </w:p>
    <w:p w14:paraId="02AE8E1A" w14:textId="247CA9F4" w:rsidR="00B8671B" w:rsidRPr="00990668" w:rsidRDefault="00573E48" w:rsidP="00B8671B">
      <w:pPr>
        <w:spacing w:line="240" w:lineRule="auto"/>
      </w:pPr>
      <w:r>
        <w:lastRenderedPageBreak/>
        <w:t>The A</w:t>
      </w:r>
      <w:r w:rsidR="00F71840">
        <w:t>M</w:t>
      </w:r>
      <w:r>
        <w:t>BIO market research report</w:t>
      </w:r>
      <w:r w:rsidR="00F71840">
        <w:t>,</w:t>
      </w:r>
      <w:r>
        <w:t xml:space="preserve"> </w:t>
      </w:r>
      <w:r w:rsidR="00466F0C">
        <w:rPr>
          <w:color w:val="4472C4" w:themeColor="accent1"/>
          <w:szCs w:val="24"/>
        </w:rPr>
        <w:t>[1]</w:t>
      </w:r>
      <w:r w:rsidR="00F71840">
        <w:rPr>
          <w:szCs w:val="24"/>
        </w:rPr>
        <w:t xml:space="preserve">, </w:t>
      </w:r>
      <w:r>
        <w:t>also provides</w:t>
      </w:r>
      <w:r w:rsidR="00B8671B">
        <w:t xml:space="preserve"> </w:t>
      </w:r>
      <w:r>
        <w:t xml:space="preserve">a </w:t>
      </w:r>
      <w:r w:rsidR="00B8671B">
        <w:t xml:space="preserve">list </w:t>
      </w:r>
      <w:r w:rsidR="006B64D9">
        <w:t>of</w:t>
      </w:r>
      <w:r w:rsidR="00B8671B">
        <w:t xml:space="preserve"> </w:t>
      </w:r>
      <w:r w:rsidR="006B64D9">
        <w:t>additional</w:t>
      </w:r>
      <w:r w:rsidR="00B8671B">
        <w:t xml:space="preserve"> major </w:t>
      </w:r>
      <w:r>
        <w:t>retailers</w:t>
      </w:r>
      <w:r w:rsidR="00B8671B">
        <w:t xml:space="preserve"> in the fish market in Jordan. These </w:t>
      </w:r>
      <w:r>
        <w:t>companies</w:t>
      </w:r>
      <w:r w:rsidR="00B8671B">
        <w:t xml:space="preserve"> </w:t>
      </w:r>
      <w:r w:rsidR="00B8671B" w:rsidRPr="00990668">
        <w:t xml:space="preserve">operate a large series of supermarkets throughout Jordan and they offer a wide variety of fresh (whole and fillet), frozen (fillet mostly), and canned fish. </w:t>
      </w:r>
      <w:r w:rsidR="006B64D9">
        <w:t xml:space="preserve"> </w:t>
      </w:r>
    </w:p>
    <w:p w14:paraId="7D8E1FB5" w14:textId="5884FC5A" w:rsidR="00B8671B" w:rsidRDefault="00B8671B" w:rsidP="00B8671B">
      <w:pPr>
        <w:spacing w:line="240" w:lineRule="auto"/>
      </w:pPr>
    </w:p>
    <w:p w14:paraId="2CE04EB6" w14:textId="595D699E" w:rsidR="005968AD" w:rsidRDefault="005968AD">
      <w:pPr>
        <w:pStyle w:val="Heading2"/>
      </w:pPr>
      <w:bookmarkStart w:id="33" w:name="_Toc142833441"/>
      <w:r>
        <w:t>P</w:t>
      </w:r>
      <w:r w:rsidRPr="0001125B">
        <w:t>otential market price for targeted fish species</w:t>
      </w:r>
      <w:bookmarkEnd w:id="33"/>
      <w:r w:rsidRPr="0001125B">
        <w:t xml:space="preserve"> </w:t>
      </w:r>
    </w:p>
    <w:p w14:paraId="28546EB7" w14:textId="120DD190" w:rsidR="00277D70" w:rsidRPr="0051778D" w:rsidRDefault="00277D70" w:rsidP="00277D70">
      <w:pPr>
        <w:rPr>
          <w:szCs w:val="32"/>
        </w:rPr>
      </w:pPr>
      <w:bookmarkStart w:id="34" w:name="_Toc117282678"/>
      <w:bookmarkStart w:id="35" w:name="_Toc117419449"/>
      <w:bookmarkStart w:id="36" w:name="_Toc117419713"/>
      <w:r w:rsidRPr="006A2A7A">
        <w:rPr>
          <w:szCs w:val="32"/>
        </w:rPr>
        <w:t xml:space="preserve">Among the </w:t>
      </w:r>
      <w:r w:rsidR="00B40855" w:rsidRPr="006A2A7A">
        <w:rPr>
          <w:szCs w:val="32"/>
        </w:rPr>
        <w:t>four</w:t>
      </w:r>
      <w:r w:rsidRPr="006A2A7A">
        <w:rPr>
          <w:szCs w:val="32"/>
        </w:rPr>
        <w:t xml:space="preserve"> species which are the focus of this market analysis, the Gilt-head and European Sea bass is the most requested species in the Jordanian market. </w:t>
      </w:r>
      <w:r w:rsidR="0051778D">
        <w:rPr>
          <w:szCs w:val="32"/>
        </w:rPr>
        <w:t>Recently</w:t>
      </w:r>
      <w:r w:rsidR="0099130D">
        <w:rPr>
          <w:szCs w:val="32"/>
        </w:rPr>
        <w:t xml:space="preserve">, </w:t>
      </w:r>
      <w:r w:rsidRPr="006A2A7A">
        <w:rPr>
          <w:szCs w:val="32"/>
        </w:rPr>
        <w:t xml:space="preserve">the </w:t>
      </w:r>
      <w:r w:rsidR="0051778D">
        <w:rPr>
          <w:szCs w:val="32"/>
        </w:rPr>
        <w:t>two</w:t>
      </w:r>
      <w:r w:rsidRPr="006A2A7A">
        <w:rPr>
          <w:szCs w:val="32"/>
        </w:rPr>
        <w:t xml:space="preserve"> other species, </w:t>
      </w:r>
      <w:r w:rsidR="0051778D">
        <w:rPr>
          <w:szCs w:val="32"/>
        </w:rPr>
        <w:t xml:space="preserve">namely </w:t>
      </w:r>
      <w:proofErr w:type="spellStart"/>
      <w:r w:rsidRPr="006A2A7A">
        <w:rPr>
          <w:szCs w:val="32"/>
        </w:rPr>
        <w:t>Mearge</w:t>
      </w:r>
      <w:proofErr w:type="spellEnd"/>
      <w:r w:rsidRPr="006A2A7A">
        <w:rPr>
          <w:szCs w:val="32"/>
        </w:rPr>
        <w:t xml:space="preserve"> and Red porgy, are gaining </w:t>
      </w:r>
      <w:r w:rsidR="0051778D">
        <w:rPr>
          <w:szCs w:val="32"/>
        </w:rPr>
        <w:t>popularity</w:t>
      </w:r>
      <w:r w:rsidRPr="006A2A7A">
        <w:rPr>
          <w:szCs w:val="32"/>
        </w:rPr>
        <w:t xml:space="preserve"> among the sizable Iraqi and Egyptian expatriates in Jordan</w:t>
      </w:r>
      <w:r w:rsidR="008C111D">
        <w:rPr>
          <w:szCs w:val="32"/>
        </w:rPr>
        <w:t xml:space="preserve">, </w:t>
      </w:r>
      <w:r w:rsidR="00466F0C">
        <w:rPr>
          <w:color w:val="4472C4" w:themeColor="accent1"/>
          <w:szCs w:val="24"/>
        </w:rPr>
        <w:t>[1]</w:t>
      </w:r>
      <w:r w:rsidRPr="006A2A7A">
        <w:rPr>
          <w:szCs w:val="32"/>
        </w:rPr>
        <w:t>. The demand for fresh fish is higher than for frozen fish</w:t>
      </w:r>
      <w:r w:rsidR="000F0612">
        <w:rPr>
          <w:szCs w:val="32"/>
        </w:rPr>
        <w:t xml:space="preserve"> also in Jordan</w:t>
      </w:r>
      <w:r w:rsidRPr="006A2A7A">
        <w:rPr>
          <w:szCs w:val="32"/>
        </w:rPr>
        <w:t xml:space="preserve">, </w:t>
      </w:r>
      <w:r w:rsidR="000F0612">
        <w:rPr>
          <w:szCs w:val="32"/>
        </w:rPr>
        <w:t>as was also reported for the other countries under study</w:t>
      </w:r>
      <w:r w:rsidRPr="006A2A7A">
        <w:rPr>
          <w:szCs w:val="32"/>
        </w:rPr>
        <w:t xml:space="preserve">. </w:t>
      </w:r>
      <w:bookmarkEnd w:id="34"/>
      <w:bookmarkEnd w:id="35"/>
      <w:bookmarkEnd w:id="36"/>
    </w:p>
    <w:p w14:paraId="7F80226E" w14:textId="1EE43F7C" w:rsidR="00277D70" w:rsidRDefault="0051778D" w:rsidP="00277D70">
      <w:pPr>
        <w:rPr>
          <w:szCs w:val="24"/>
        </w:rPr>
      </w:pPr>
      <w:r>
        <w:rPr>
          <w:szCs w:val="24"/>
        </w:rPr>
        <w:t>T</w:t>
      </w:r>
      <w:r w:rsidRPr="003D2F49">
        <w:rPr>
          <w:szCs w:val="24"/>
        </w:rPr>
        <w:t xml:space="preserve">able </w:t>
      </w:r>
      <w:r w:rsidR="008C111D">
        <w:rPr>
          <w:szCs w:val="24"/>
        </w:rPr>
        <w:t>8</w:t>
      </w:r>
      <w:r w:rsidRPr="003D2F49">
        <w:rPr>
          <w:szCs w:val="24"/>
        </w:rPr>
        <w:t xml:space="preserve">, </w:t>
      </w:r>
      <w:r>
        <w:rPr>
          <w:szCs w:val="24"/>
        </w:rPr>
        <w:t>provides wholesale and retail price information obtained from</w:t>
      </w:r>
      <w:r w:rsidRPr="003D2F49">
        <w:rPr>
          <w:szCs w:val="24"/>
        </w:rPr>
        <w:t xml:space="preserve"> market leader</w:t>
      </w:r>
      <w:r>
        <w:rPr>
          <w:szCs w:val="24"/>
        </w:rPr>
        <w:t>s</w:t>
      </w:r>
      <w:r w:rsidRPr="003D2F49">
        <w:rPr>
          <w:szCs w:val="24"/>
        </w:rPr>
        <w:t xml:space="preserve">, </w:t>
      </w:r>
      <w:r>
        <w:rPr>
          <w:szCs w:val="24"/>
        </w:rPr>
        <w:t xml:space="preserve">per </w:t>
      </w:r>
      <w:r w:rsidRPr="003D2F49">
        <w:rPr>
          <w:szCs w:val="24"/>
        </w:rPr>
        <w:t>fish species</w:t>
      </w:r>
      <w:r>
        <w:rPr>
          <w:szCs w:val="24"/>
        </w:rPr>
        <w:t xml:space="preserve"> and process level</w:t>
      </w:r>
      <w:r w:rsidR="008C111D">
        <w:rPr>
          <w:szCs w:val="24"/>
        </w:rPr>
        <w:t xml:space="preserve">, </w:t>
      </w:r>
      <w:r w:rsidR="00466F0C">
        <w:rPr>
          <w:color w:val="4472C4" w:themeColor="accent1"/>
          <w:szCs w:val="24"/>
        </w:rPr>
        <w:t>[1]</w:t>
      </w:r>
      <w:r>
        <w:rPr>
          <w:szCs w:val="24"/>
        </w:rPr>
        <w:t xml:space="preserve">. </w:t>
      </w:r>
    </w:p>
    <w:p w14:paraId="1DB9316E" w14:textId="77777777" w:rsidR="007607FB" w:rsidRDefault="007607FB" w:rsidP="00277D70">
      <w:pPr>
        <w:rPr>
          <w:sz w:val="20"/>
          <w:szCs w:val="20"/>
        </w:rPr>
      </w:pPr>
    </w:p>
    <w:p w14:paraId="5BB0FA84" w14:textId="4C2502D8" w:rsidR="00B40855" w:rsidRPr="00F13793" w:rsidRDefault="00FA3F77" w:rsidP="00FA3F77">
      <w:pPr>
        <w:pStyle w:val="Caption"/>
        <w:rPr>
          <w:color w:val="auto"/>
          <w:szCs w:val="20"/>
        </w:rPr>
      </w:pPr>
      <w:bookmarkStart w:id="37" w:name="_Toc124111518"/>
      <w:r>
        <w:t xml:space="preserve">Table </w:t>
      </w:r>
      <w:fldSimple w:instr=" SEQ Table \* ARABIC ">
        <w:r>
          <w:rPr>
            <w:noProof/>
          </w:rPr>
          <w:t>8</w:t>
        </w:r>
      </w:fldSimple>
      <w:r w:rsidR="00B40855" w:rsidRPr="00F13793">
        <w:rPr>
          <w:color w:val="auto"/>
        </w:rPr>
        <w:t xml:space="preserve">: </w:t>
      </w:r>
      <w:r w:rsidR="00B40855" w:rsidRPr="00FA3F77">
        <w:t>Main product category characteristics per market leaders in Jordan</w:t>
      </w:r>
      <w:r w:rsidR="00804DD6">
        <w:rPr>
          <w:szCs w:val="20"/>
        </w:rPr>
        <w:t>, [1]</w:t>
      </w:r>
      <w:r w:rsidR="00B40855" w:rsidRPr="00FA3F77">
        <w:t>.</w:t>
      </w:r>
      <w:r w:rsidR="00804DD6">
        <w:t xml:space="preserve"> (Summer 2022)</w:t>
      </w:r>
      <w:bookmarkEnd w:id="37"/>
    </w:p>
    <w:tbl>
      <w:tblPr>
        <w:tblW w:w="91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0"/>
        <w:gridCol w:w="1330"/>
        <w:gridCol w:w="1513"/>
        <w:gridCol w:w="1815"/>
        <w:gridCol w:w="1775"/>
        <w:gridCol w:w="1644"/>
      </w:tblGrid>
      <w:tr w:rsidR="00453B17" w14:paraId="0A2BE280" w14:textId="77777777" w:rsidTr="00453B17">
        <w:trPr>
          <w:trHeight w:val="399"/>
          <w:tblHeader/>
          <w:jc w:val="center"/>
        </w:trPr>
        <w:tc>
          <w:tcPr>
            <w:tcW w:w="1070"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7BD9CD0"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bookmarkStart w:id="38" w:name="_Hlk116215976"/>
            <w:bookmarkStart w:id="39" w:name="_Hlk116215715"/>
            <w:bookmarkEnd w:id="38"/>
            <w:r>
              <w:rPr>
                <w:b/>
                <w:sz w:val="16"/>
                <w:szCs w:val="16"/>
              </w:rPr>
              <w:t>Market leaders</w:t>
            </w:r>
          </w:p>
        </w:tc>
        <w:tc>
          <w:tcPr>
            <w:tcW w:w="1330"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7035CB53"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Product Category</w:t>
            </w:r>
          </w:p>
        </w:tc>
        <w:tc>
          <w:tcPr>
            <w:tcW w:w="1513"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AC62157"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Fish Size</w:t>
            </w:r>
          </w:p>
          <w:p w14:paraId="7DF9FFE9"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(Kg)</w:t>
            </w:r>
          </w:p>
        </w:tc>
        <w:tc>
          <w:tcPr>
            <w:tcW w:w="1815"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7ADB90C4"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Fish quality</w:t>
            </w:r>
          </w:p>
        </w:tc>
        <w:tc>
          <w:tcPr>
            <w:tcW w:w="1775"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544DAA9C" w14:textId="77777777" w:rsidR="00453B17" w:rsidRPr="00935A98" w:rsidRDefault="00453B17" w:rsidP="00D07E85">
            <w:pPr>
              <w:widowControl w:val="0"/>
              <w:pBdr>
                <w:top w:val="nil"/>
                <w:left w:val="nil"/>
                <w:bottom w:val="nil"/>
                <w:right w:val="nil"/>
                <w:between w:val="nil"/>
              </w:pBdr>
              <w:spacing w:line="240" w:lineRule="auto"/>
              <w:ind w:hanging="2"/>
              <w:contextualSpacing/>
              <w:jc w:val="center"/>
              <w:rPr>
                <w:b/>
                <w:sz w:val="16"/>
                <w:szCs w:val="16"/>
              </w:rPr>
            </w:pPr>
            <w:r w:rsidRPr="00935A98">
              <w:rPr>
                <w:b/>
                <w:sz w:val="16"/>
                <w:szCs w:val="16"/>
              </w:rPr>
              <w:t>Process level or configuration of product desired</w:t>
            </w:r>
          </w:p>
        </w:tc>
        <w:tc>
          <w:tcPr>
            <w:tcW w:w="1644"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29702CE"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r w:rsidRPr="00935A98">
              <w:rPr>
                <w:b/>
                <w:sz w:val="16"/>
                <w:szCs w:val="16"/>
              </w:rPr>
              <w:t>Wholesale purcha</w:t>
            </w:r>
            <w:r>
              <w:rPr>
                <w:b/>
                <w:sz w:val="16"/>
                <w:szCs w:val="16"/>
              </w:rPr>
              <w:t>s</w:t>
            </w:r>
            <w:r w:rsidRPr="00935A98">
              <w:rPr>
                <w:b/>
                <w:sz w:val="16"/>
                <w:szCs w:val="16"/>
              </w:rPr>
              <w:t>e price</w:t>
            </w:r>
            <w:r>
              <w:rPr>
                <w:b/>
                <w:sz w:val="16"/>
                <w:szCs w:val="16"/>
              </w:rPr>
              <w:t>*</w:t>
            </w:r>
          </w:p>
          <w:p w14:paraId="36537466" w14:textId="77777777" w:rsidR="00453B17" w:rsidRPr="00935A98" w:rsidRDefault="00453B17" w:rsidP="00D07E85">
            <w:pPr>
              <w:widowControl w:val="0"/>
              <w:pBdr>
                <w:top w:val="nil"/>
                <w:left w:val="nil"/>
                <w:bottom w:val="nil"/>
                <w:right w:val="nil"/>
                <w:between w:val="nil"/>
              </w:pBdr>
              <w:spacing w:line="240" w:lineRule="auto"/>
              <w:ind w:hanging="2"/>
              <w:contextualSpacing/>
              <w:jc w:val="center"/>
              <w:rPr>
                <w:b/>
                <w:sz w:val="16"/>
                <w:szCs w:val="16"/>
              </w:rPr>
            </w:pPr>
            <w:r w:rsidRPr="00935A98">
              <w:rPr>
                <w:b/>
                <w:sz w:val="16"/>
                <w:szCs w:val="16"/>
              </w:rPr>
              <w:t>(</w:t>
            </w:r>
            <w:r>
              <w:rPr>
                <w:b/>
                <w:sz w:val="16"/>
                <w:szCs w:val="16"/>
              </w:rPr>
              <w:t>EURO</w:t>
            </w:r>
            <w:r w:rsidRPr="00935A98">
              <w:rPr>
                <w:b/>
                <w:sz w:val="16"/>
                <w:szCs w:val="16"/>
              </w:rPr>
              <w:t>/Kg)</w:t>
            </w:r>
          </w:p>
        </w:tc>
      </w:tr>
      <w:tr w:rsidR="00453B17" w:rsidRPr="002D6EF8" w14:paraId="03404F9D" w14:textId="77777777" w:rsidTr="00453B17">
        <w:trPr>
          <w:trHeight w:val="679"/>
          <w:tblHeader/>
          <w:jc w:val="center"/>
        </w:trPr>
        <w:tc>
          <w:tcPr>
            <w:tcW w:w="1070"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09D0DE2"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p>
        </w:tc>
        <w:tc>
          <w:tcPr>
            <w:tcW w:w="1330"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42A7896"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p>
        </w:tc>
        <w:tc>
          <w:tcPr>
            <w:tcW w:w="1513"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C60D208"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p>
        </w:tc>
        <w:tc>
          <w:tcPr>
            <w:tcW w:w="1815"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96657F3" w14:textId="77777777" w:rsidR="00453B17" w:rsidRDefault="00453B17" w:rsidP="00D07E85">
            <w:pPr>
              <w:widowControl w:val="0"/>
              <w:pBdr>
                <w:top w:val="nil"/>
                <w:left w:val="nil"/>
                <w:bottom w:val="nil"/>
                <w:right w:val="nil"/>
                <w:between w:val="nil"/>
              </w:pBdr>
              <w:spacing w:line="240" w:lineRule="auto"/>
              <w:ind w:hanging="2"/>
              <w:contextualSpacing/>
              <w:jc w:val="center"/>
              <w:rPr>
                <w:b/>
                <w:sz w:val="16"/>
                <w:szCs w:val="16"/>
              </w:rPr>
            </w:pPr>
          </w:p>
        </w:tc>
        <w:tc>
          <w:tcPr>
            <w:tcW w:w="1775"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648ACFE" w14:textId="77777777" w:rsidR="00453B17" w:rsidRPr="00935A98" w:rsidRDefault="00453B17" w:rsidP="00D07E85">
            <w:pPr>
              <w:widowControl w:val="0"/>
              <w:pBdr>
                <w:top w:val="nil"/>
                <w:left w:val="nil"/>
                <w:bottom w:val="nil"/>
                <w:right w:val="nil"/>
                <w:between w:val="nil"/>
              </w:pBdr>
              <w:spacing w:line="240" w:lineRule="auto"/>
              <w:ind w:hanging="2"/>
              <w:contextualSpacing/>
              <w:jc w:val="center"/>
              <w:rPr>
                <w:b/>
                <w:sz w:val="16"/>
                <w:szCs w:val="16"/>
              </w:rPr>
            </w:pPr>
          </w:p>
        </w:tc>
        <w:tc>
          <w:tcPr>
            <w:tcW w:w="1644"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D214A17" w14:textId="77777777" w:rsidR="00453B17" w:rsidRPr="00935A98" w:rsidRDefault="00453B17" w:rsidP="00D07E85">
            <w:pPr>
              <w:widowControl w:val="0"/>
              <w:pBdr>
                <w:top w:val="nil"/>
                <w:left w:val="nil"/>
                <w:bottom w:val="nil"/>
                <w:right w:val="nil"/>
                <w:between w:val="nil"/>
              </w:pBdr>
              <w:spacing w:line="240" w:lineRule="auto"/>
              <w:ind w:hanging="2"/>
              <w:contextualSpacing/>
              <w:jc w:val="center"/>
              <w:rPr>
                <w:b/>
                <w:sz w:val="16"/>
                <w:szCs w:val="16"/>
              </w:rPr>
            </w:pPr>
          </w:p>
        </w:tc>
      </w:tr>
      <w:tr w:rsidR="00453B17" w14:paraId="7CABD3CB" w14:textId="77777777" w:rsidTr="00453B17">
        <w:trPr>
          <w:cantSplit/>
          <w:trHeight w:val="450"/>
          <w:jc w:val="center"/>
        </w:trPr>
        <w:tc>
          <w:tcPr>
            <w:tcW w:w="1070" w:type="dxa"/>
            <w:vMerge w:val="restart"/>
            <w:tcMar>
              <w:top w:w="100" w:type="dxa"/>
              <w:left w:w="100" w:type="dxa"/>
              <w:bottom w:w="100" w:type="dxa"/>
              <w:right w:w="100" w:type="dxa"/>
            </w:tcMar>
          </w:tcPr>
          <w:p w14:paraId="64FA5EC7" w14:textId="77777777" w:rsidR="00453B17" w:rsidRDefault="00453B17"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6"/>
                <w:szCs w:val="16"/>
              </w:rPr>
            </w:pPr>
          </w:p>
          <w:p w14:paraId="7412D4AD" w14:textId="77777777" w:rsidR="00453B17" w:rsidRDefault="00453B17"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26"/>
                <w:szCs w:val="26"/>
              </w:rPr>
            </w:pPr>
            <w:proofErr w:type="spellStart"/>
            <w:r>
              <w:rPr>
                <w:rFonts w:eastAsia="Arial" w:cs="Arial"/>
                <w:b/>
                <w:sz w:val="16"/>
                <w:szCs w:val="16"/>
              </w:rPr>
              <w:t>Baracoda</w:t>
            </w:r>
            <w:proofErr w:type="spellEnd"/>
            <w:r>
              <w:rPr>
                <w:rFonts w:eastAsia="Arial" w:cs="Arial"/>
                <w:b/>
                <w:sz w:val="16"/>
                <w:szCs w:val="16"/>
              </w:rPr>
              <w:t xml:space="preserve"> fresh fish</w:t>
            </w:r>
          </w:p>
        </w:tc>
        <w:tc>
          <w:tcPr>
            <w:tcW w:w="1330" w:type="dxa"/>
            <w:tcMar>
              <w:top w:w="100" w:type="dxa"/>
              <w:left w:w="100" w:type="dxa"/>
              <w:bottom w:w="100" w:type="dxa"/>
              <w:right w:w="100" w:type="dxa"/>
            </w:tcMar>
          </w:tcPr>
          <w:p w14:paraId="1175EFA1"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 xml:space="preserve">European Sea bass </w:t>
            </w:r>
          </w:p>
          <w:p w14:paraId="7476B3D9"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tc>
        <w:tc>
          <w:tcPr>
            <w:tcW w:w="1513" w:type="dxa"/>
            <w:tcMar>
              <w:top w:w="100" w:type="dxa"/>
              <w:left w:w="100" w:type="dxa"/>
              <w:bottom w:w="100" w:type="dxa"/>
              <w:right w:w="100" w:type="dxa"/>
            </w:tcMar>
          </w:tcPr>
          <w:p w14:paraId="08DE8D29" w14:textId="77777777" w:rsidR="00453B17"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 xml:space="preserve">0.600-0.800 </w:t>
            </w:r>
          </w:p>
        </w:tc>
        <w:tc>
          <w:tcPr>
            <w:tcW w:w="1815" w:type="dxa"/>
            <w:tcMar>
              <w:top w:w="100" w:type="dxa"/>
              <w:left w:w="100" w:type="dxa"/>
              <w:bottom w:w="100" w:type="dxa"/>
              <w:right w:w="100" w:type="dxa"/>
            </w:tcMar>
          </w:tcPr>
          <w:p w14:paraId="5CDA2526"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Pr>
                <w:rFonts w:eastAsia="Arial" w:cs="Arial"/>
                <w:color w:val="1C1E21"/>
                <w:sz w:val="16"/>
                <w:szCs w:val="16"/>
                <w:highlight w:val="white"/>
              </w:rPr>
              <w:t xml:space="preserve">Fresh </w:t>
            </w:r>
          </w:p>
          <w:p w14:paraId="37D0190B"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p>
          <w:p w14:paraId="455D8699"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Pr>
                <w:rFonts w:eastAsia="Arial" w:cs="Arial"/>
                <w:color w:val="1C1E21"/>
                <w:sz w:val="16"/>
                <w:szCs w:val="16"/>
                <w:highlight w:val="white"/>
              </w:rPr>
              <w:t xml:space="preserve">Whole fish </w:t>
            </w:r>
          </w:p>
        </w:tc>
        <w:tc>
          <w:tcPr>
            <w:tcW w:w="1775" w:type="dxa"/>
            <w:tcMar>
              <w:top w:w="100" w:type="dxa"/>
              <w:left w:w="100" w:type="dxa"/>
              <w:bottom w:w="100" w:type="dxa"/>
              <w:right w:w="100" w:type="dxa"/>
            </w:tcMar>
          </w:tcPr>
          <w:p w14:paraId="30017FFD" w14:textId="77777777" w:rsidR="00453B17" w:rsidRPr="00935A98"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sidRPr="00935A98">
              <w:rPr>
                <w:rFonts w:eastAsia="Arial" w:cs="Arial"/>
                <w:color w:val="1C1E21"/>
                <w:sz w:val="16"/>
                <w:szCs w:val="16"/>
                <w:highlight w:val="white"/>
              </w:rPr>
              <w:t>The fish is cleaned off the guts upon request</w:t>
            </w:r>
          </w:p>
        </w:tc>
        <w:tc>
          <w:tcPr>
            <w:tcW w:w="1644" w:type="dxa"/>
            <w:tcMar>
              <w:top w:w="100" w:type="dxa"/>
              <w:left w:w="100" w:type="dxa"/>
              <w:bottom w:w="100" w:type="dxa"/>
              <w:right w:w="100" w:type="dxa"/>
            </w:tcMar>
          </w:tcPr>
          <w:p w14:paraId="4497CFAC" w14:textId="77777777" w:rsidR="00453B17" w:rsidRPr="0060032B"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9.33</w:t>
            </w:r>
          </w:p>
        </w:tc>
      </w:tr>
      <w:tr w:rsidR="00453B17" w14:paraId="6909DCE6" w14:textId="77777777" w:rsidTr="00453B17">
        <w:trPr>
          <w:cantSplit/>
          <w:trHeight w:val="450"/>
          <w:jc w:val="center"/>
        </w:trPr>
        <w:tc>
          <w:tcPr>
            <w:tcW w:w="1070" w:type="dxa"/>
            <w:vMerge/>
            <w:tcMar>
              <w:top w:w="100" w:type="dxa"/>
              <w:left w:w="100" w:type="dxa"/>
              <w:bottom w:w="100" w:type="dxa"/>
              <w:right w:w="100" w:type="dxa"/>
            </w:tcMar>
          </w:tcPr>
          <w:p w14:paraId="66E91592"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p>
        </w:tc>
        <w:tc>
          <w:tcPr>
            <w:tcW w:w="1330" w:type="dxa"/>
            <w:tcMar>
              <w:top w:w="100" w:type="dxa"/>
              <w:left w:w="100" w:type="dxa"/>
              <w:bottom w:w="100" w:type="dxa"/>
              <w:right w:w="100" w:type="dxa"/>
            </w:tcMar>
          </w:tcPr>
          <w:p w14:paraId="16ED6193"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Gilt-head bream</w:t>
            </w:r>
          </w:p>
        </w:tc>
        <w:tc>
          <w:tcPr>
            <w:tcW w:w="1513" w:type="dxa"/>
            <w:tcMar>
              <w:top w:w="100" w:type="dxa"/>
              <w:left w:w="100" w:type="dxa"/>
              <w:bottom w:w="100" w:type="dxa"/>
              <w:right w:w="100" w:type="dxa"/>
            </w:tcMar>
          </w:tcPr>
          <w:p w14:paraId="2BC50E95" w14:textId="77777777" w:rsidR="00453B17"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 xml:space="preserve">0.500 </w:t>
            </w:r>
          </w:p>
        </w:tc>
        <w:tc>
          <w:tcPr>
            <w:tcW w:w="1815" w:type="dxa"/>
            <w:tcMar>
              <w:top w:w="100" w:type="dxa"/>
              <w:left w:w="100" w:type="dxa"/>
              <w:bottom w:w="100" w:type="dxa"/>
              <w:right w:w="100" w:type="dxa"/>
            </w:tcMar>
          </w:tcPr>
          <w:p w14:paraId="41CD3D39"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Pr>
                <w:rFonts w:eastAsia="Arial" w:cs="Arial"/>
                <w:color w:val="1C1E21"/>
                <w:sz w:val="16"/>
                <w:szCs w:val="16"/>
                <w:highlight w:val="white"/>
              </w:rPr>
              <w:t>Fresh</w:t>
            </w:r>
          </w:p>
          <w:p w14:paraId="79B29E67"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p>
          <w:p w14:paraId="5473C86F"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Pr>
                <w:rFonts w:eastAsia="Arial" w:cs="Arial"/>
                <w:color w:val="1C1E21"/>
                <w:sz w:val="16"/>
                <w:szCs w:val="16"/>
                <w:highlight w:val="white"/>
              </w:rPr>
              <w:t xml:space="preserve">Whole fish </w:t>
            </w:r>
          </w:p>
        </w:tc>
        <w:tc>
          <w:tcPr>
            <w:tcW w:w="1775" w:type="dxa"/>
            <w:tcMar>
              <w:top w:w="100" w:type="dxa"/>
              <w:left w:w="100" w:type="dxa"/>
              <w:bottom w:w="100" w:type="dxa"/>
              <w:right w:w="100" w:type="dxa"/>
            </w:tcMar>
          </w:tcPr>
          <w:p w14:paraId="78DD1D44" w14:textId="77777777" w:rsidR="00453B17" w:rsidRPr="00935A98"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sidRPr="00935A98">
              <w:rPr>
                <w:rFonts w:eastAsia="Arial" w:cs="Arial"/>
                <w:color w:val="1C1E21"/>
                <w:sz w:val="16"/>
                <w:szCs w:val="16"/>
                <w:highlight w:val="white"/>
              </w:rPr>
              <w:t>The fish is cleaned off the guts upon request</w:t>
            </w:r>
          </w:p>
        </w:tc>
        <w:tc>
          <w:tcPr>
            <w:tcW w:w="1644" w:type="dxa"/>
            <w:tcMar>
              <w:top w:w="100" w:type="dxa"/>
              <w:left w:w="100" w:type="dxa"/>
              <w:bottom w:w="100" w:type="dxa"/>
              <w:right w:w="100" w:type="dxa"/>
            </w:tcMar>
          </w:tcPr>
          <w:p w14:paraId="55B8BCD4" w14:textId="77777777" w:rsidR="00453B17" w:rsidRPr="0060032B"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5.</w:t>
            </w:r>
            <w:r w:rsidRPr="00197EF8">
              <w:rPr>
                <w:rFonts w:eastAsia="Arial" w:cs="Arial" w:hint="cs"/>
                <w:b/>
                <w:color w:val="1C1E21"/>
                <w:sz w:val="16"/>
                <w:szCs w:val="16"/>
                <w:highlight w:val="white"/>
                <w:rtl/>
              </w:rPr>
              <w:t>45</w:t>
            </w:r>
          </w:p>
        </w:tc>
      </w:tr>
      <w:tr w:rsidR="00453B17" w14:paraId="05E5FE41" w14:textId="77777777" w:rsidTr="00453B17">
        <w:trPr>
          <w:cantSplit/>
          <w:trHeight w:val="450"/>
          <w:jc w:val="center"/>
        </w:trPr>
        <w:tc>
          <w:tcPr>
            <w:tcW w:w="1070" w:type="dxa"/>
            <w:vMerge/>
            <w:tcMar>
              <w:top w:w="100" w:type="dxa"/>
              <w:left w:w="100" w:type="dxa"/>
              <w:bottom w:w="100" w:type="dxa"/>
              <w:right w:w="100" w:type="dxa"/>
            </w:tcMar>
          </w:tcPr>
          <w:p w14:paraId="3A6C50E0"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p>
        </w:tc>
        <w:tc>
          <w:tcPr>
            <w:tcW w:w="1330" w:type="dxa"/>
            <w:tcMar>
              <w:top w:w="100" w:type="dxa"/>
              <w:left w:w="100" w:type="dxa"/>
              <w:bottom w:w="100" w:type="dxa"/>
              <w:right w:w="100" w:type="dxa"/>
            </w:tcMar>
          </w:tcPr>
          <w:p w14:paraId="68677BBD"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Meagre</w:t>
            </w:r>
          </w:p>
        </w:tc>
        <w:tc>
          <w:tcPr>
            <w:tcW w:w="1513" w:type="dxa"/>
            <w:tcMar>
              <w:top w:w="100" w:type="dxa"/>
              <w:left w:w="100" w:type="dxa"/>
              <w:bottom w:w="100" w:type="dxa"/>
              <w:right w:w="100" w:type="dxa"/>
            </w:tcMar>
          </w:tcPr>
          <w:p w14:paraId="6502DDBF" w14:textId="77777777" w:rsidR="00453B17"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 xml:space="preserve">2.5-3.00  </w:t>
            </w:r>
          </w:p>
        </w:tc>
        <w:tc>
          <w:tcPr>
            <w:tcW w:w="1815" w:type="dxa"/>
            <w:tcMar>
              <w:top w:w="100" w:type="dxa"/>
              <w:left w:w="100" w:type="dxa"/>
              <w:bottom w:w="100" w:type="dxa"/>
              <w:right w:w="100" w:type="dxa"/>
            </w:tcMar>
          </w:tcPr>
          <w:p w14:paraId="3A01CB4B" w14:textId="77777777" w:rsidR="00453B17" w:rsidRPr="00FA0211"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sidRPr="00FA0211">
              <w:rPr>
                <w:rFonts w:eastAsia="Arial" w:cs="Arial"/>
                <w:color w:val="1C1E21"/>
                <w:sz w:val="16"/>
                <w:szCs w:val="16"/>
                <w:highlight w:val="white"/>
              </w:rPr>
              <w:t xml:space="preserve">Fresh </w:t>
            </w:r>
          </w:p>
          <w:p w14:paraId="71E0CD17" w14:textId="77777777" w:rsidR="00453B17" w:rsidRPr="00FA0211"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p>
          <w:p w14:paraId="5828EB2F" w14:textId="77777777" w:rsidR="00453B17" w:rsidRPr="00FA0211"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sidRPr="00FA0211">
              <w:rPr>
                <w:rFonts w:eastAsia="Arial" w:cs="Arial"/>
                <w:color w:val="1C1E21"/>
                <w:sz w:val="16"/>
                <w:szCs w:val="16"/>
                <w:highlight w:val="white"/>
              </w:rPr>
              <w:t>Whole</w:t>
            </w:r>
            <w:r>
              <w:rPr>
                <w:rFonts w:eastAsia="Arial" w:cs="Arial"/>
                <w:color w:val="1C1E21"/>
                <w:sz w:val="16"/>
                <w:szCs w:val="16"/>
                <w:highlight w:val="white"/>
              </w:rPr>
              <w:t xml:space="preserve"> descaled-gutted</w:t>
            </w:r>
            <w:r w:rsidRPr="00FA0211">
              <w:rPr>
                <w:rFonts w:eastAsia="Arial" w:cs="Arial"/>
                <w:color w:val="1C1E21"/>
                <w:sz w:val="16"/>
                <w:szCs w:val="16"/>
                <w:highlight w:val="white"/>
              </w:rPr>
              <w:t xml:space="preserve"> fish </w:t>
            </w:r>
          </w:p>
        </w:tc>
        <w:tc>
          <w:tcPr>
            <w:tcW w:w="1775" w:type="dxa"/>
            <w:tcMar>
              <w:top w:w="100" w:type="dxa"/>
              <w:left w:w="100" w:type="dxa"/>
              <w:bottom w:w="100" w:type="dxa"/>
              <w:right w:w="100" w:type="dxa"/>
            </w:tcMar>
          </w:tcPr>
          <w:p w14:paraId="34D33F6B" w14:textId="77777777" w:rsidR="00453B17" w:rsidRPr="00935A98"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highlight w:val="white"/>
              </w:rPr>
            </w:pPr>
            <w:r w:rsidRPr="00935A98">
              <w:rPr>
                <w:rFonts w:eastAsia="Arial" w:cs="Arial"/>
                <w:color w:val="1C1E21"/>
                <w:sz w:val="16"/>
                <w:szCs w:val="16"/>
                <w:highlight w:val="white"/>
              </w:rPr>
              <w:t>The fish is cleaned off the guts upon request</w:t>
            </w:r>
          </w:p>
        </w:tc>
        <w:tc>
          <w:tcPr>
            <w:tcW w:w="1644" w:type="dxa"/>
            <w:tcMar>
              <w:top w:w="100" w:type="dxa"/>
              <w:left w:w="100" w:type="dxa"/>
              <w:bottom w:w="100" w:type="dxa"/>
              <w:right w:w="100" w:type="dxa"/>
            </w:tcMar>
          </w:tcPr>
          <w:p w14:paraId="2734C171" w14:textId="77777777" w:rsidR="00453B17" w:rsidRPr="008438F8"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3.43</w:t>
            </w:r>
          </w:p>
        </w:tc>
      </w:tr>
      <w:tr w:rsidR="00453B17" w14:paraId="572A2065" w14:textId="77777777" w:rsidTr="00453B17">
        <w:trPr>
          <w:cantSplit/>
          <w:trHeight w:val="368"/>
          <w:jc w:val="center"/>
        </w:trPr>
        <w:tc>
          <w:tcPr>
            <w:tcW w:w="1070" w:type="dxa"/>
            <w:vMerge w:val="restart"/>
            <w:tcMar>
              <w:top w:w="100" w:type="dxa"/>
              <w:left w:w="100" w:type="dxa"/>
              <w:bottom w:w="100" w:type="dxa"/>
              <w:right w:w="100" w:type="dxa"/>
            </w:tcMar>
          </w:tcPr>
          <w:p w14:paraId="6357C0D4" w14:textId="77777777" w:rsidR="00453B17" w:rsidRPr="00935A98" w:rsidRDefault="00453B17"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388D6E37" w14:textId="77777777" w:rsidR="00453B17" w:rsidRPr="00935A98" w:rsidRDefault="00453B17"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24CA0EB8" w14:textId="77777777" w:rsidR="00453B17" w:rsidRPr="00935A98" w:rsidRDefault="00453B17"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76A38168" w14:textId="77777777" w:rsidR="00453B17" w:rsidRPr="00935A98" w:rsidRDefault="00453B17"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Cs w:val="24"/>
              </w:rPr>
            </w:pPr>
            <w:r w:rsidRPr="00935A98">
              <w:rPr>
                <w:rFonts w:eastAsia="Arial" w:cs="Arial"/>
                <w:b/>
                <w:sz w:val="16"/>
                <w:szCs w:val="16"/>
              </w:rPr>
              <w:t>Sea pride company for Import &amp; Export</w:t>
            </w:r>
          </w:p>
        </w:tc>
        <w:tc>
          <w:tcPr>
            <w:tcW w:w="1330" w:type="dxa"/>
            <w:tcMar>
              <w:top w:w="100" w:type="dxa"/>
              <w:left w:w="100" w:type="dxa"/>
              <w:bottom w:w="100" w:type="dxa"/>
              <w:right w:w="100" w:type="dxa"/>
            </w:tcMar>
          </w:tcPr>
          <w:p w14:paraId="79A86771"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 xml:space="preserve">European Sea bass </w:t>
            </w:r>
          </w:p>
          <w:p w14:paraId="4C955336"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tc>
        <w:tc>
          <w:tcPr>
            <w:tcW w:w="1513" w:type="dxa"/>
            <w:tcMar>
              <w:top w:w="100" w:type="dxa"/>
              <w:left w:w="100" w:type="dxa"/>
              <w:bottom w:w="100" w:type="dxa"/>
              <w:right w:w="100" w:type="dxa"/>
            </w:tcMar>
          </w:tcPr>
          <w:p w14:paraId="17A60D85"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0.350-0.500 </w:t>
            </w:r>
          </w:p>
        </w:tc>
        <w:tc>
          <w:tcPr>
            <w:tcW w:w="1815" w:type="dxa"/>
            <w:tcMar>
              <w:top w:w="100" w:type="dxa"/>
              <w:left w:w="100" w:type="dxa"/>
              <w:bottom w:w="100" w:type="dxa"/>
              <w:right w:w="100" w:type="dxa"/>
            </w:tcMar>
          </w:tcPr>
          <w:p w14:paraId="5861650E"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Fresh </w:t>
            </w:r>
          </w:p>
          <w:p w14:paraId="2B6EBDB4"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p w14:paraId="52706048"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3C2A8558" w14:textId="77777777" w:rsidR="00453B17" w:rsidRPr="00935A98"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464A5CFB" w14:textId="77777777" w:rsidR="00453B17" w:rsidRPr="008438F8"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sidRPr="008438F8">
              <w:rPr>
                <w:rFonts w:eastAsia="Arial" w:cs="Arial"/>
                <w:color w:val="1C1E21"/>
                <w:sz w:val="16"/>
                <w:szCs w:val="16"/>
                <w:highlight w:val="white"/>
              </w:rPr>
              <w:t>4.98</w:t>
            </w:r>
          </w:p>
        </w:tc>
      </w:tr>
      <w:tr w:rsidR="00453B17" w14:paraId="0296352A" w14:textId="77777777" w:rsidTr="00453B17">
        <w:trPr>
          <w:cantSplit/>
          <w:trHeight w:val="450"/>
          <w:jc w:val="center"/>
        </w:trPr>
        <w:tc>
          <w:tcPr>
            <w:tcW w:w="1070" w:type="dxa"/>
            <w:vMerge/>
            <w:tcMar>
              <w:top w:w="100" w:type="dxa"/>
              <w:left w:w="100" w:type="dxa"/>
              <w:bottom w:w="100" w:type="dxa"/>
              <w:right w:w="100" w:type="dxa"/>
            </w:tcMar>
          </w:tcPr>
          <w:p w14:paraId="06299EEF" w14:textId="77777777" w:rsidR="00453B17" w:rsidRDefault="00453B17"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330" w:type="dxa"/>
            <w:tcMar>
              <w:top w:w="100" w:type="dxa"/>
              <w:left w:w="100" w:type="dxa"/>
              <w:bottom w:w="100" w:type="dxa"/>
              <w:right w:w="100" w:type="dxa"/>
            </w:tcMar>
          </w:tcPr>
          <w:p w14:paraId="05C2DAF2"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Gilt-head bream</w:t>
            </w:r>
          </w:p>
        </w:tc>
        <w:tc>
          <w:tcPr>
            <w:tcW w:w="1513" w:type="dxa"/>
            <w:tcMar>
              <w:top w:w="100" w:type="dxa"/>
              <w:left w:w="100" w:type="dxa"/>
              <w:bottom w:w="100" w:type="dxa"/>
              <w:right w:w="100" w:type="dxa"/>
            </w:tcMar>
          </w:tcPr>
          <w:p w14:paraId="1F561829"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0.500-0.600 </w:t>
            </w:r>
          </w:p>
        </w:tc>
        <w:tc>
          <w:tcPr>
            <w:tcW w:w="1815" w:type="dxa"/>
            <w:tcMar>
              <w:top w:w="100" w:type="dxa"/>
              <w:left w:w="100" w:type="dxa"/>
              <w:bottom w:w="100" w:type="dxa"/>
              <w:right w:w="100" w:type="dxa"/>
            </w:tcMar>
          </w:tcPr>
          <w:p w14:paraId="44E990BF"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Fresh </w:t>
            </w:r>
          </w:p>
          <w:p w14:paraId="4F62BD89"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1A0E1BEB"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Whole fish </w:t>
            </w:r>
          </w:p>
        </w:tc>
        <w:tc>
          <w:tcPr>
            <w:tcW w:w="1775" w:type="dxa"/>
            <w:tcMar>
              <w:top w:w="100" w:type="dxa"/>
              <w:left w:w="100" w:type="dxa"/>
              <w:bottom w:w="100" w:type="dxa"/>
              <w:right w:w="100" w:type="dxa"/>
            </w:tcMar>
          </w:tcPr>
          <w:p w14:paraId="2A51D679"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209D9A1B"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sidRPr="000154DC">
              <w:rPr>
                <w:rFonts w:eastAsia="Arial" w:cs="Arial"/>
                <w:color w:val="1C1E21"/>
                <w:sz w:val="16"/>
                <w:szCs w:val="16"/>
                <w:highlight w:val="white"/>
              </w:rPr>
              <w:t>4.48</w:t>
            </w:r>
          </w:p>
        </w:tc>
      </w:tr>
      <w:tr w:rsidR="00453B17" w14:paraId="62C87C47" w14:textId="77777777" w:rsidTr="00453B17">
        <w:trPr>
          <w:cantSplit/>
          <w:trHeight w:val="450"/>
          <w:jc w:val="center"/>
        </w:trPr>
        <w:tc>
          <w:tcPr>
            <w:tcW w:w="1070" w:type="dxa"/>
            <w:vMerge/>
            <w:tcMar>
              <w:top w:w="100" w:type="dxa"/>
              <w:left w:w="100" w:type="dxa"/>
              <w:bottom w:w="100" w:type="dxa"/>
              <w:right w:w="100" w:type="dxa"/>
            </w:tcMar>
          </w:tcPr>
          <w:p w14:paraId="57823970" w14:textId="77777777" w:rsidR="00453B17" w:rsidRDefault="00453B17"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330" w:type="dxa"/>
            <w:tcMar>
              <w:top w:w="100" w:type="dxa"/>
              <w:left w:w="100" w:type="dxa"/>
              <w:bottom w:w="100" w:type="dxa"/>
              <w:right w:w="100" w:type="dxa"/>
            </w:tcMar>
          </w:tcPr>
          <w:p w14:paraId="39E26BD6"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Meagre</w:t>
            </w:r>
          </w:p>
        </w:tc>
        <w:tc>
          <w:tcPr>
            <w:tcW w:w="1513" w:type="dxa"/>
            <w:tcMar>
              <w:top w:w="100" w:type="dxa"/>
              <w:left w:w="100" w:type="dxa"/>
              <w:bottom w:w="100" w:type="dxa"/>
              <w:right w:w="100" w:type="dxa"/>
            </w:tcMar>
          </w:tcPr>
          <w:p w14:paraId="3E4FBBAC"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2.5-3.5 </w:t>
            </w:r>
          </w:p>
        </w:tc>
        <w:tc>
          <w:tcPr>
            <w:tcW w:w="1815" w:type="dxa"/>
            <w:tcMar>
              <w:top w:w="100" w:type="dxa"/>
              <w:left w:w="100" w:type="dxa"/>
              <w:bottom w:w="100" w:type="dxa"/>
              <w:right w:w="100" w:type="dxa"/>
            </w:tcMar>
          </w:tcPr>
          <w:p w14:paraId="13DF818A"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00794CA0"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487D4029"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08133AEB"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64C7F607"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sidRPr="000154DC">
              <w:rPr>
                <w:rFonts w:eastAsia="Arial" w:cs="Arial"/>
                <w:color w:val="1C1E21"/>
                <w:sz w:val="16"/>
                <w:szCs w:val="16"/>
                <w:highlight w:val="white"/>
              </w:rPr>
              <w:t>2.49</w:t>
            </w:r>
          </w:p>
        </w:tc>
      </w:tr>
      <w:tr w:rsidR="00453B17" w14:paraId="4C717999" w14:textId="77777777" w:rsidTr="00453B17">
        <w:trPr>
          <w:cantSplit/>
          <w:trHeight w:val="450"/>
          <w:jc w:val="center"/>
        </w:trPr>
        <w:tc>
          <w:tcPr>
            <w:tcW w:w="1070" w:type="dxa"/>
            <w:vMerge/>
            <w:tcMar>
              <w:top w:w="100" w:type="dxa"/>
              <w:left w:w="100" w:type="dxa"/>
              <w:bottom w:w="100" w:type="dxa"/>
              <w:right w:w="100" w:type="dxa"/>
            </w:tcMar>
          </w:tcPr>
          <w:p w14:paraId="40549D6A" w14:textId="77777777" w:rsidR="00453B17" w:rsidRDefault="00453B17"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330" w:type="dxa"/>
            <w:tcMar>
              <w:top w:w="100" w:type="dxa"/>
              <w:left w:w="100" w:type="dxa"/>
              <w:bottom w:w="100" w:type="dxa"/>
              <w:right w:w="100" w:type="dxa"/>
            </w:tcMar>
          </w:tcPr>
          <w:p w14:paraId="0927BB63"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Red porgy</w:t>
            </w:r>
          </w:p>
        </w:tc>
        <w:tc>
          <w:tcPr>
            <w:tcW w:w="1513" w:type="dxa"/>
            <w:tcMar>
              <w:top w:w="100" w:type="dxa"/>
              <w:left w:w="100" w:type="dxa"/>
              <w:bottom w:w="100" w:type="dxa"/>
              <w:right w:w="100" w:type="dxa"/>
            </w:tcMar>
          </w:tcPr>
          <w:p w14:paraId="544C6A34"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0.350-1.400 </w:t>
            </w:r>
          </w:p>
        </w:tc>
        <w:tc>
          <w:tcPr>
            <w:tcW w:w="1815" w:type="dxa"/>
            <w:tcMar>
              <w:top w:w="100" w:type="dxa"/>
              <w:left w:w="100" w:type="dxa"/>
              <w:bottom w:w="100" w:type="dxa"/>
              <w:right w:w="100" w:type="dxa"/>
            </w:tcMar>
          </w:tcPr>
          <w:p w14:paraId="1293314C"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33D6F35F"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58435748"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2A7841D8"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6282C964"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sidRPr="000154DC">
              <w:rPr>
                <w:rFonts w:eastAsia="Arial" w:cs="Arial"/>
                <w:color w:val="1C1E21"/>
                <w:sz w:val="16"/>
                <w:szCs w:val="16"/>
                <w:highlight w:val="white"/>
              </w:rPr>
              <w:t>3.49</w:t>
            </w:r>
          </w:p>
        </w:tc>
      </w:tr>
      <w:tr w:rsidR="00453B17" w14:paraId="08531CCA" w14:textId="77777777" w:rsidTr="00453B17">
        <w:trPr>
          <w:cantSplit/>
          <w:trHeight w:val="450"/>
          <w:jc w:val="center"/>
        </w:trPr>
        <w:tc>
          <w:tcPr>
            <w:tcW w:w="1070" w:type="dxa"/>
            <w:vMerge w:val="restart"/>
            <w:tcMar>
              <w:top w:w="100" w:type="dxa"/>
              <w:left w:w="100" w:type="dxa"/>
              <w:bottom w:w="100" w:type="dxa"/>
              <w:right w:w="100" w:type="dxa"/>
            </w:tcMar>
          </w:tcPr>
          <w:p w14:paraId="3852C4F7" w14:textId="77777777" w:rsidR="00453B17" w:rsidRPr="003E7C8B" w:rsidRDefault="00453B17" w:rsidP="00D07E85">
            <w:pPr>
              <w:widowControl w:val="0"/>
              <w:pBdr>
                <w:top w:val="nil"/>
                <w:left w:val="nil"/>
                <w:bottom w:val="nil"/>
                <w:right w:val="nil"/>
                <w:between w:val="nil"/>
              </w:pBdr>
              <w:spacing w:line="276" w:lineRule="auto"/>
              <w:ind w:hanging="2"/>
              <w:jc w:val="left"/>
              <w:rPr>
                <w:rFonts w:eastAsia="Arial" w:cs="Arial"/>
                <w:b/>
                <w:bCs/>
                <w:color w:val="1C1E21"/>
                <w:sz w:val="16"/>
                <w:szCs w:val="16"/>
              </w:rPr>
            </w:pPr>
            <w:bookmarkStart w:id="40" w:name="_Hlk119312150"/>
            <w:r w:rsidRPr="003E7C8B">
              <w:rPr>
                <w:rFonts w:eastAsia="Arial" w:cs="Arial"/>
                <w:b/>
                <w:color w:val="1C1E21"/>
                <w:sz w:val="16"/>
                <w:szCs w:val="16"/>
              </w:rPr>
              <w:t>Al-Fanar Fish</w:t>
            </w:r>
          </w:p>
        </w:tc>
        <w:tc>
          <w:tcPr>
            <w:tcW w:w="1330" w:type="dxa"/>
            <w:tcMar>
              <w:top w:w="100" w:type="dxa"/>
              <w:left w:w="100" w:type="dxa"/>
              <w:bottom w:w="100" w:type="dxa"/>
              <w:right w:w="100" w:type="dxa"/>
            </w:tcMar>
          </w:tcPr>
          <w:p w14:paraId="5A5AFE29"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 xml:space="preserve">European Sea bass </w:t>
            </w:r>
          </w:p>
          <w:p w14:paraId="6FD56134"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b/>
                <w:color w:val="1C1E21"/>
                <w:sz w:val="16"/>
                <w:szCs w:val="16"/>
              </w:rPr>
            </w:pPr>
          </w:p>
        </w:tc>
        <w:tc>
          <w:tcPr>
            <w:tcW w:w="1513" w:type="dxa"/>
            <w:tcMar>
              <w:top w:w="100" w:type="dxa"/>
              <w:left w:w="100" w:type="dxa"/>
              <w:bottom w:w="100" w:type="dxa"/>
              <w:right w:w="100" w:type="dxa"/>
            </w:tcMar>
          </w:tcPr>
          <w:p w14:paraId="67FF00D3" w14:textId="77777777" w:rsidR="00453B17" w:rsidRPr="003D44BD"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0.5</w:t>
            </w:r>
          </w:p>
        </w:tc>
        <w:tc>
          <w:tcPr>
            <w:tcW w:w="1815" w:type="dxa"/>
            <w:tcMar>
              <w:top w:w="100" w:type="dxa"/>
              <w:left w:w="100" w:type="dxa"/>
              <w:bottom w:w="100" w:type="dxa"/>
              <w:right w:w="100" w:type="dxa"/>
            </w:tcMar>
          </w:tcPr>
          <w:p w14:paraId="3CCF7F16"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Fresh </w:t>
            </w:r>
          </w:p>
          <w:p w14:paraId="7F4B4010"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p w14:paraId="04E59430"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767297FA"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253D47E9"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5.36</w:t>
            </w:r>
          </w:p>
        </w:tc>
      </w:tr>
      <w:tr w:rsidR="00453B17" w14:paraId="5813905E" w14:textId="77777777" w:rsidTr="00453B17">
        <w:trPr>
          <w:cantSplit/>
          <w:trHeight w:val="450"/>
          <w:jc w:val="center"/>
        </w:trPr>
        <w:tc>
          <w:tcPr>
            <w:tcW w:w="1070" w:type="dxa"/>
            <w:vMerge/>
            <w:tcMar>
              <w:top w:w="100" w:type="dxa"/>
              <w:left w:w="100" w:type="dxa"/>
              <w:bottom w:w="100" w:type="dxa"/>
              <w:right w:w="100" w:type="dxa"/>
            </w:tcMar>
          </w:tcPr>
          <w:p w14:paraId="77841B31" w14:textId="77777777" w:rsidR="00453B17" w:rsidRPr="003E7C8B" w:rsidRDefault="00453B17" w:rsidP="00D07E85">
            <w:pPr>
              <w:widowControl w:val="0"/>
              <w:pBdr>
                <w:top w:val="nil"/>
                <w:left w:val="nil"/>
                <w:bottom w:val="nil"/>
                <w:right w:val="nil"/>
                <w:between w:val="nil"/>
              </w:pBdr>
              <w:spacing w:line="276" w:lineRule="auto"/>
              <w:ind w:hanging="2"/>
              <w:jc w:val="left"/>
              <w:rPr>
                <w:rFonts w:eastAsia="Arial" w:cs="Arial"/>
                <w:b/>
                <w:bCs/>
                <w:color w:val="1C1E21"/>
                <w:sz w:val="16"/>
                <w:szCs w:val="16"/>
              </w:rPr>
            </w:pPr>
          </w:p>
        </w:tc>
        <w:tc>
          <w:tcPr>
            <w:tcW w:w="1330" w:type="dxa"/>
            <w:tcMar>
              <w:top w:w="100" w:type="dxa"/>
              <w:left w:w="100" w:type="dxa"/>
              <w:bottom w:w="100" w:type="dxa"/>
              <w:right w:w="100" w:type="dxa"/>
            </w:tcMar>
          </w:tcPr>
          <w:p w14:paraId="22140E47"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b/>
                <w:color w:val="1C1E21"/>
                <w:sz w:val="16"/>
                <w:szCs w:val="16"/>
              </w:rPr>
            </w:pPr>
            <w:r>
              <w:rPr>
                <w:rFonts w:eastAsia="Arial" w:cs="Arial"/>
                <w:b/>
                <w:color w:val="1C1E21"/>
                <w:sz w:val="16"/>
                <w:szCs w:val="16"/>
              </w:rPr>
              <w:t>Gilt-head bream</w:t>
            </w:r>
          </w:p>
        </w:tc>
        <w:tc>
          <w:tcPr>
            <w:tcW w:w="1513" w:type="dxa"/>
            <w:tcMar>
              <w:top w:w="100" w:type="dxa"/>
              <w:left w:w="100" w:type="dxa"/>
              <w:bottom w:w="100" w:type="dxa"/>
              <w:right w:w="100" w:type="dxa"/>
            </w:tcMar>
          </w:tcPr>
          <w:p w14:paraId="76748DC9" w14:textId="77777777" w:rsidR="00453B17" w:rsidRPr="003D44BD"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0.5-0.8</w:t>
            </w:r>
          </w:p>
        </w:tc>
        <w:tc>
          <w:tcPr>
            <w:tcW w:w="1815" w:type="dxa"/>
            <w:tcMar>
              <w:top w:w="100" w:type="dxa"/>
              <w:left w:w="100" w:type="dxa"/>
              <w:bottom w:w="100" w:type="dxa"/>
              <w:right w:w="100" w:type="dxa"/>
            </w:tcMar>
          </w:tcPr>
          <w:p w14:paraId="7070499C"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Fresh </w:t>
            </w:r>
          </w:p>
          <w:p w14:paraId="1EC4CD9A"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7F103E05"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Whole fish </w:t>
            </w:r>
          </w:p>
        </w:tc>
        <w:tc>
          <w:tcPr>
            <w:tcW w:w="1775" w:type="dxa"/>
            <w:tcMar>
              <w:top w:w="100" w:type="dxa"/>
              <w:left w:w="100" w:type="dxa"/>
              <w:bottom w:w="100" w:type="dxa"/>
              <w:right w:w="100" w:type="dxa"/>
            </w:tcMar>
          </w:tcPr>
          <w:p w14:paraId="2D28450C"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7CEDA151"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5.82</w:t>
            </w:r>
          </w:p>
        </w:tc>
      </w:tr>
      <w:tr w:rsidR="00453B17" w14:paraId="37B6E40D" w14:textId="77777777" w:rsidTr="00453B17">
        <w:trPr>
          <w:cantSplit/>
          <w:trHeight w:val="450"/>
          <w:jc w:val="center"/>
        </w:trPr>
        <w:tc>
          <w:tcPr>
            <w:tcW w:w="1070" w:type="dxa"/>
            <w:vMerge/>
            <w:tcMar>
              <w:top w:w="100" w:type="dxa"/>
              <w:left w:w="100" w:type="dxa"/>
              <w:bottom w:w="100" w:type="dxa"/>
              <w:right w:w="100" w:type="dxa"/>
            </w:tcMar>
          </w:tcPr>
          <w:p w14:paraId="019652F3" w14:textId="77777777" w:rsidR="00453B17" w:rsidRPr="003E7C8B" w:rsidRDefault="00453B17" w:rsidP="00D07E85">
            <w:pPr>
              <w:widowControl w:val="0"/>
              <w:pBdr>
                <w:top w:val="nil"/>
                <w:left w:val="nil"/>
                <w:bottom w:val="nil"/>
                <w:right w:val="nil"/>
                <w:between w:val="nil"/>
              </w:pBdr>
              <w:spacing w:line="276" w:lineRule="auto"/>
              <w:ind w:hanging="2"/>
              <w:jc w:val="left"/>
              <w:rPr>
                <w:rFonts w:eastAsia="Arial" w:cs="Arial"/>
                <w:b/>
                <w:bCs/>
                <w:color w:val="1C1E21"/>
                <w:sz w:val="16"/>
                <w:szCs w:val="16"/>
              </w:rPr>
            </w:pPr>
          </w:p>
        </w:tc>
        <w:tc>
          <w:tcPr>
            <w:tcW w:w="1330" w:type="dxa"/>
            <w:tcMar>
              <w:top w:w="100" w:type="dxa"/>
              <w:left w:w="100" w:type="dxa"/>
              <w:bottom w:w="100" w:type="dxa"/>
              <w:right w:w="100" w:type="dxa"/>
            </w:tcMar>
          </w:tcPr>
          <w:p w14:paraId="7EF8DDDC"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b/>
                <w:color w:val="1C1E21"/>
                <w:sz w:val="16"/>
                <w:szCs w:val="16"/>
              </w:rPr>
            </w:pPr>
            <w:r>
              <w:rPr>
                <w:rFonts w:eastAsia="Arial" w:cs="Arial"/>
                <w:b/>
                <w:color w:val="1C1E21"/>
                <w:sz w:val="16"/>
                <w:szCs w:val="16"/>
              </w:rPr>
              <w:t>Meagre</w:t>
            </w:r>
          </w:p>
        </w:tc>
        <w:tc>
          <w:tcPr>
            <w:tcW w:w="1513" w:type="dxa"/>
            <w:tcMar>
              <w:top w:w="100" w:type="dxa"/>
              <w:left w:w="100" w:type="dxa"/>
              <w:bottom w:w="100" w:type="dxa"/>
              <w:right w:w="100" w:type="dxa"/>
            </w:tcMar>
          </w:tcPr>
          <w:p w14:paraId="2C6439DC" w14:textId="77777777" w:rsidR="00453B17" w:rsidRPr="003D44BD"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2.5-3.5</w:t>
            </w:r>
          </w:p>
        </w:tc>
        <w:tc>
          <w:tcPr>
            <w:tcW w:w="1815" w:type="dxa"/>
            <w:tcMar>
              <w:top w:w="100" w:type="dxa"/>
              <w:left w:w="100" w:type="dxa"/>
              <w:bottom w:w="100" w:type="dxa"/>
              <w:right w:w="100" w:type="dxa"/>
            </w:tcMar>
          </w:tcPr>
          <w:p w14:paraId="1C0C7262"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248CDBB1"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4AD4D0B8"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6157FE41"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07C1F489"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2.33</w:t>
            </w:r>
          </w:p>
        </w:tc>
      </w:tr>
      <w:tr w:rsidR="00453B17" w14:paraId="419E4196" w14:textId="77777777" w:rsidTr="00453B17">
        <w:trPr>
          <w:cantSplit/>
          <w:trHeight w:val="393"/>
          <w:jc w:val="center"/>
        </w:trPr>
        <w:tc>
          <w:tcPr>
            <w:tcW w:w="1070" w:type="dxa"/>
            <w:vMerge/>
            <w:tcMar>
              <w:top w:w="100" w:type="dxa"/>
              <w:left w:w="100" w:type="dxa"/>
              <w:bottom w:w="100" w:type="dxa"/>
              <w:right w:w="100" w:type="dxa"/>
            </w:tcMar>
          </w:tcPr>
          <w:p w14:paraId="7E57A893" w14:textId="77777777" w:rsidR="00453B17" w:rsidRPr="003E7C8B" w:rsidRDefault="00453B17" w:rsidP="00D07E85">
            <w:pPr>
              <w:widowControl w:val="0"/>
              <w:pBdr>
                <w:top w:val="nil"/>
                <w:left w:val="nil"/>
                <w:bottom w:val="nil"/>
                <w:right w:val="nil"/>
                <w:between w:val="nil"/>
              </w:pBdr>
              <w:spacing w:line="276" w:lineRule="auto"/>
              <w:ind w:hanging="2"/>
              <w:jc w:val="left"/>
              <w:rPr>
                <w:rFonts w:eastAsia="Arial" w:cs="Arial"/>
                <w:b/>
                <w:bCs/>
                <w:color w:val="1C1E21"/>
                <w:sz w:val="16"/>
                <w:szCs w:val="16"/>
              </w:rPr>
            </w:pPr>
          </w:p>
        </w:tc>
        <w:tc>
          <w:tcPr>
            <w:tcW w:w="1330" w:type="dxa"/>
            <w:tcMar>
              <w:top w:w="100" w:type="dxa"/>
              <w:left w:w="100" w:type="dxa"/>
              <w:bottom w:w="100" w:type="dxa"/>
              <w:right w:w="100" w:type="dxa"/>
            </w:tcMar>
          </w:tcPr>
          <w:p w14:paraId="03EB1827"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b/>
                <w:color w:val="1C1E21"/>
                <w:sz w:val="16"/>
                <w:szCs w:val="16"/>
              </w:rPr>
            </w:pPr>
            <w:r>
              <w:rPr>
                <w:rFonts w:eastAsia="Arial" w:cs="Arial"/>
                <w:b/>
                <w:color w:val="1C1E21"/>
                <w:sz w:val="16"/>
                <w:szCs w:val="16"/>
              </w:rPr>
              <w:t>Red porgy</w:t>
            </w:r>
          </w:p>
        </w:tc>
        <w:tc>
          <w:tcPr>
            <w:tcW w:w="1513" w:type="dxa"/>
            <w:tcMar>
              <w:top w:w="100" w:type="dxa"/>
              <w:left w:w="100" w:type="dxa"/>
              <w:bottom w:w="100" w:type="dxa"/>
              <w:right w:w="100" w:type="dxa"/>
            </w:tcMar>
          </w:tcPr>
          <w:p w14:paraId="6D0A304F" w14:textId="77777777" w:rsidR="00453B17" w:rsidRPr="003D44BD"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0.5-1.2</w:t>
            </w:r>
          </w:p>
        </w:tc>
        <w:tc>
          <w:tcPr>
            <w:tcW w:w="1815" w:type="dxa"/>
            <w:tcMar>
              <w:top w:w="100" w:type="dxa"/>
              <w:left w:w="100" w:type="dxa"/>
              <w:bottom w:w="100" w:type="dxa"/>
              <w:right w:w="100" w:type="dxa"/>
            </w:tcMar>
          </w:tcPr>
          <w:p w14:paraId="3AEC43FB"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14F8C2A3"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264FA183"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57F3DE34"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41A052E6"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3.13</w:t>
            </w:r>
          </w:p>
        </w:tc>
      </w:tr>
      <w:bookmarkEnd w:id="40"/>
      <w:tr w:rsidR="00453B17" w14:paraId="159ADAE6" w14:textId="77777777" w:rsidTr="00453B17">
        <w:trPr>
          <w:cantSplit/>
          <w:trHeight w:val="393"/>
          <w:jc w:val="center"/>
        </w:trPr>
        <w:tc>
          <w:tcPr>
            <w:tcW w:w="1070" w:type="dxa"/>
            <w:vMerge w:val="restart"/>
            <w:tcMar>
              <w:top w:w="100" w:type="dxa"/>
              <w:left w:w="100" w:type="dxa"/>
              <w:bottom w:w="100" w:type="dxa"/>
              <w:right w:w="100" w:type="dxa"/>
            </w:tcMar>
          </w:tcPr>
          <w:p w14:paraId="6F46F4ED" w14:textId="77777777" w:rsidR="00453B17" w:rsidRPr="003E7C8B" w:rsidRDefault="00453B17" w:rsidP="00D07E85">
            <w:pPr>
              <w:widowControl w:val="0"/>
              <w:pBdr>
                <w:top w:val="nil"/>
                <w:left w:val="nil"/>
                <w:bottom w:val="nil"/>
                <w:right w:val="nil"/>
                <w:between w:val="nil"/>
              </w:pBdr>
              <w:spacing w:line="276" w:lineRule="auto"/>
              <w:ind w:hanging="2"/>
              <w:jc w:val="left"/>
              <w:rPr>
                <w:rFonts w:eastAsia="Arial" w:cs="Arial"/>
                <w:b/>
                <w:bCs/>
                <w:color w:val="1C1E21"/>
                <w:sz w:val="16"/>
                <w:szCs w:val="16"/>
                <w:rtl/>
                <w:lang w:bidi="ar-JO"/>
              </w:rPr>
            </w:pPr>
            <w:r w:rsidRPr="00C73A08">
              <w:rPr>
                <w:rFonts w:eastAsia="Arial" w:cs="Arial"/>
                <w:b/>
                <w:color w:val="1C1E21"/>
                <w:sz w:val="16"/>
                <w:szCs w:val="16"/>
              </w:rPr>
              <w:t>Al - Mayar for seafood</w:t>
            </w:r>
          </w:p>
        </w:tc>
        <w:tc>
          <w:tcPr>
            <w:tcW w:w="1330" w:type="dxa"/>
            <w:tcMar>
              <w:top w:w="100" w:type="dxa"/>
              <w:left w:w="100" w:type="dxa"/>
              <w:bottom w:w="100" w:type="dxa"/>
              <w:right w:w="100" w:type="dxa"/>
            </w:tcMar>
          </w:tcPr>
          <w:p w14:paraId="102F1559"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 xml:space="preserve">European Sea bass </w:t>
            </w:r>
          </w:p>
          <w:p w14:paraId="7952A483"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b/>
                <w:color w:val="1C1E21"/>
                <w:sz w:val="16"/>
                <w:szCs w:val="16"/>
              </w:rPr>
            </w:pPr>
          </w:p>
        </w:tc>
        <w:tc>
          <w:tcPr>
            <w:tcW w:w="1513" w:type="dxa"/>
            <w:tcMar>
              <w:top w:w="100" w:type="dxa"/>
              <w:left w:w="100" w:type="dxa"/>
              <w:bottom w:w="100" w:type="dxa"/>
              <w:right w:w="100" w:type="dxa"/>
            </w:tcMar>
          </w:tcPr>
          <w:p w14:paraId="727E23BB" w14:textId="77777777" w:rsidR="00453B17" w:rsidRPr="00756EBA"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2.5</w:t>
            </w:r>
          </w:p>
        </w:tc>
        <w:tc>
          <w:tcPr>
            <w:tcW w:w="1815" w:type="dxa"/>
            <w:tcMar>
              <w:top w:w="100" w:type="dxa"/>
              <w:left w:w="100" w:type="dxa"/>
              <w:bottom w:w="100" w:type="dxa"/>
              <w:right w:w="100" w:type="dxa"/>
            </w:tcMar>
          </w:tcPr>
          <w:p w14:paraId="6C2DBDBC"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Fresh </w:t>
            </w:r>
          </w:p>
          <w:p w14:paraId="31D4B86E" w14:textId="77777777" w:rsidR="00453B17" w:rsidRDefault="00453B17"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p w14:paraId="48B4136D" w14:textId="77777777" w:rsidR="00453B17" w:rsidRPr="005905D6" w:rsidRDefault="00453B17" w:rsidP="00D07E85">
            <w:pPr>
              <w:tabs>
                <w:tab w:val="left" w:pos="756"/>
              </w:tabs>
              <w:rPr>
                <w:rFonts w:eastAsia="Arial" w:cs="Arial"/>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3F5A10AB" w14:textId="77777777" w:rsidR="00453B17" w:rsidRPr="005905D6" w:rsidRDefault="00453B17" w:rsidP="00D07E85">
            <w:pPr>
              <w:jc w:val="center"/>
              <w:rPr>
                <w:rFonts w:eastAsia="Arial" w:cs="Arial"/>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7D3E4250"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6.48</w:t>
            </w:r>
          </w:p>
        </w:tc>
      </w:tr>
      <w:tr w:rsidR="00453B17" w14:paraId="05B43DA2" w14:textId="77777777" w:rsidTr="00453B17">
        <w:trPr>
          <w:cantSplit/>
          <w:trHeight w:val="393"/>
          <w:jc w:val="center"/>
        </w:trPr>
        <w:tc>
          <w:tcPr>
            <w:tcW w:w="1070" w:type="dxa"/>
            <w:vMerge/>
            <w:tcMar>
              <w:top w:w="100" w:type="dxa"/>
              <w:left w:w="100" w:type="dxa"/>
              <w:bottom w:w="100" w:type="dxa"/>
              <w:right w:w="100" w:type="dxa"/>
            </w:tcMar>
          </w:tcPr>
          <w:p w14:paraId="70CC6D4A" w14:textId="77777777" w:rsidR="00453B17" w:rsidRDefault="00453B17"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330" w:type="dxa"/>
            <w:tcMar>
              <w:top w:w="100" w:type="dxa"/>
              <w:left w:w="100" w:type="dxa"/>
              <w:bottom w:w="100" w:type="dxa"/>
              <w:right w:w="100" w:type="dxa"/>
            </w:tcMar>
          </w:tcPr>
          <w:p w14:paraId="6D899183"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b/>
                <w:color w:val="1C1E21"/>
                <w:sz w:val="16"/>
                <w:szCs w:val="16"/>
              </w:rPr>
            </w:pPr>
            <w:r>
              <w:rPr>
                <w:rFonts w:eastAsia="Arial" w:cs="Arial"/>
                <w:b/>
                <w:color w:val="1C1E21"/>
                <w:sz w:val="16"/>
                <w:szCs w:val="16"/>
              </w:rPr>
              <w:t>Gilt-head bream</w:t>
            </w:r>
          </w:p>
        </w:tc>
        <w:tc>
          <w:tcPr>
            <w:tcW w:w="1513" w:type="dxa"/>
            <w:tcMar>
              <w:top w:w="100" w:type="dxa"/>
              <w:left w:w="100" w:type="dxa"/>
              <w:bottom w:w="100" w:type="dxa"/>
              <w:right w:w="100" w:type="dxa"/>
            </w:tcMar>
          </w:tcPr>
          <w:p w14:paraId="51A04281" w14:textId="77777777" w:rsidR="00453B17" w:rsidRPr="00756EBA"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0.5-0.6</w:t>
            </w:r>
          </w:p>
        </w:tc>
        <w:tc>
          <w:tcPr>
            <w:tcW w:w="1815" w:type="dxa"/>
            <w:tcMar>
              <w:top w:w="100" w:type="dxa"/>
              <w:left w:w="100" w:type="dxa"/>
              <w:bottom w:w="100" w:type="dxa"/>
              <w:right w:w="100" w:type="dxa"/>
            </w:tcMar>
          </w:tcPr>
          <w:p w14:paraId="0C2428B5"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Fresh </w:t>
            </w:r>
          </w:p>
          <w:p w14:paraId="623A5310"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72916633"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Whole fish </w:t>
            </w:r>
          </w:p>
        </w:tc>
        <w:tc>
          <w:tcPr>
            <w:tcW w:w="1775" w:type="dxa"/>
            <w:tcMar>
              <w:top w:w="100" w:type="dxa"/>
              <w:left w:w="100" w:type="dxa"/>
              <w:bottom w:w="100" w:type="dxa"/>
              <w:right w:w="100" w:type="dxa"/>
            </w:tcMar>
          </w:tcPr>
          <w:p w14:paraId="4F0AA71D"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66B9F5A6"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7.19</w:t>
            </w:r>
          </w:p>
        </w:tc>
      </w:tr>
      <w:tr w:rsidR="00453B17" w14:paraId="3A3162F1" w14:textId="77777777" w:rsidTr="00453B17">
        <w:trPr>
          <w:cantSplit/>
          <w:trHeight w:val="393"/>
          <w:jc w:val="center"/>
        </w:trPr>
        <w:tc>
          <w:tcPr>
            <w:tcW w:w="1070" w:type="dxa"/>
            <w:vMerge/>
            <w:tcMar>
              <w:top w:w="100" w:type="dxa"/>
              <w:left w:w="100" w:type="dxa"/>
              <w:bottom w:w="100" w:type="dxa"/>
              <w:right w:w="100" w:type="dxa"/>
            </w:tcMar>
          </w:tcPr>
          <w:p w14:paraId="6EAD1490" w14:textId="77777777" w:rsidR="00453B17" w:rsidRDefault="00453B17"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330" w:type="dxa"/>
            <w:tcMar>
              <w:top w:w="100" w:type="dxa"/>
              <w:left w:w="100" w:type="dxa"/>
              <w:bottom w:w="100" w:type="dxa"/>
              <w:right w:w="100" w:type="dxa"/>
            </w:tcMar>
          </w:tcPr>
          <w:p w14:paraId="00FAD8AB"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b/>
                <w:color w:val="1C1E21"/>
                <w:sz w:val="16"/>
                <w:szCs w:val="16"/>
              </w:rPr>
            </w:pPr>
            <w:r>
              <w:rPr>
                <w:rFonts w:eastAsia="Arial" w:cs="Arial"/>
                <w:b/>
                <w:color w:val="1C1E21"/>
                <w:sz w:val="16"/>
                <w:szCs w:val="16"/>
              </w:rPr>
              <w:t>Meagre</w:t>
            </w:r>
          </w:p>
        </w:tc>
        <w:tc>
          <w:tcPr>
            <w:tcW w:w="1513" w:type="dxa"/>
            <w:tcMar>
              <w:top w:w="100" w:type="dxa"/>
              <w:left w:w="100" w:type="dxa"/>
              <w:bottom w:w="100" w:type="dxa"/>
              <w:right w:w="100" w:type="dxa"/>
            </w:tcMar>
          </w:tcPr>
          <w:p w14:paraId="3256D171" w14:textId="77777777" w:rsidR="00453B17" w:rsidRPr="00756EBA"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2.5-3</w:t>
            </w:r>
          </w:p>
        </w:tc>
        <w:tc>
          <w:tcPr>
            <w:tcW w:w="1815" w:type="dxa"/>
            <w:tcMar>
              <w:top w:w="100" w:type="dxa"/>
              <w:left w:w="100" w:type="dxa"/>
              <w:bottom w:w="100" w:type="dxa"/>
              <w:right w:w="100" w:type="dxa"/>
            </w:tcMar>
          </w:tcPr>
          <w:p w14:paraId="47ADB42B"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6DE5ABF9"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1F036998"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60F6A2B1"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70CC3C29"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6.23</w:t>
            </w:r>
          </w:p>
        </w:tc>
      </w:tr>
      <w:tr w:rsidR="00453B17" w14:paraId="04B6959A" w14:textId="77777777" w:rsidTr="00453B17">
        <w:trPr>
          <w:cantSplit/>
          <w:trHeight w:val="393"/>
          <w:jc w:val="center"/>
        </w:trPr>
        <w:tc>
          <w:tcPr>
            <w:tcW w:w="1070" w:type="dxa"/>
            <w:vMerge/>
            <w:tcMar>
              <w:top w:w="100" w:type="dxa"/>
              <w:left w:w="100" w:type="dxa"/>
              <w:bottom w:w="100" w:type="dxa"/>
              <w:right w:w="100" w:type="dxa"/>
            </w:tcMar>
          </w:tcPr>
          <w:p w14:paraId="13AD9703" w14:textId="77777777" w:rsidR="00453B17" w:rsidRDefault="00453B17"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330" w:type="dxa"/>
            <w:tcMar>
              <w:top w:w="100" w:type="dxa"/>
              <w:left w:w="100" w:type="dxa"/>
              <w:bottom w:w="100" w:type="dxa"/>
              <w:right w:w="100" w:type="dxa"/>
            </w:tcMar>
          </w:tcPr>
          <w:p w14:paraId="0587114E"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b/>
                <w:color w:val="1C1E21"/>
                <w:sz w:val="16"/>
                <w:szCs w:val="16"/>
              </w:rPr>
            </w:pPr>
            <w:r>
              <w:rPr>
                <w:rFonts w:eastAsia="Arial" w:cs="Arial"/>
                <w:b/>
                <w:color w:val="1C1E21"/>
                <w:sz w:val="16"/>
                <w:szCs w:val="16"/>
              </w:rPr>
              <w:t>Red porgy</w:t>
            </w:r>
          </w:p>
        </w:tc>
        <w:tc>
          <w:tcPr>
            <w:tcW w:w="1513" w:type="dxa"/>
            <w:tcMar>
              <w:top w:w="100" w:type="dxa"/>
              <w:left w:w="100" w:type="dxa"/>
              <w:bottom w:w="100" w:type="dxa"/>
              <w:right w:w="100" w:type="dxa"/>
            </w:tcMar>
          </w:tcPr>
          <w:p w14:paraId="29AF8E31" w14:textId="77777777" w:rsidR="00453B17" w:rsidRPr="00756EBA"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0.5-1</w:t>
            </w:r>
          </w:p>
        </w:tc>
        <w:tc>
          <w:tcPr>
            <w:tcW w:w="1815" w:type="dxa"/>
            <w:tcMar>
              <w:top w:w="100" w:type="dxa"/>
              <w:left w:w="100" w:type="dxa"/>
              <w:bottom w:w="100" w:type="dxa"/>
              <w:right w:w="100" w:type="dxa"/>
            </w:tcMar>
          </w:tcPr>
          <w:p w14:paraId="4EEEB1C3"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36265604"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77BE9890" w14:textId="77777777" w:rsidR="00453B17"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775" w:type="dxa"/>
            <w:tcMar>
              <w:top w:w="100" w:type="dxa"/>
              <w:left w:w="100" w:type="dxa"/>
              <w:bottom w:w="100" w:type="dxa"/>
              <w:right w:w="100" w:type="dxa"/>
            </w:tcMar>
          </w:tcPr>
          <w:p w14:paraId="65EFC698" w14:textId="77777777" w:rsidR="00453B17" w:rsidRPr="00935A98" w:rsidRDefault="00453B17"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644" w:type="dxa"/>
            <w:tcMar>
              <w:top w:w="100" w:type="dxa"/>
              <w:left w:w="100" w:type="dxa"/>
              <w:bottom w:w="100" w:type="dxa"/>
              <w:right w:w="100" w:type="dxa"/>
            </w:tcMar>
          </w:tcPr>
          <w:p w14:paraId="3AA29FD8" w14:textId="77777777" w:rsidR="00453B17" w:rsidRPr="000154DC" w:rsidRDefault="00453B17" w:rsidP="00D07E85">
            <w:pPr>
              <w:widowControl w:val="0"/>
              <w:pBdr>
                <w:top w:val="nil"/>
                <w:left w:val="nil"/>
                <w:bottom w:val="nil"/>
                <w:right w:val="nil"/>
                <w:between w:val="nil"/>
              </w:pBdr>
              <w:spacing w:line="240" w:lineRule="auto"/>
              <w:ind w:hanging="2"/>
              <w:contextualSpacing/>
              <w:rPr>
                <w:rFonts w:eastAsia="Arial" w:cs="Arial"/>
                <w:color w:val="1C1E21"/>
                <w:sz w:val="16"/>
                <w:szCs w:val="16"/>
                <w:highlight w:val="white"/>
              </w:rPr>
            </w:pPr>
            <w:r>
              <w:rPr>
                <w:rFonts w:eastAsia="Arial" w:cs="Arial"/>
                <w:color w:val="1C1E21"/>
                <w:sz w:val="16"/>
                <w:szCs w:val="16"/>
                <w:highlight w:val="white"/>
              </w:rPr>
              <w:t>5.03</w:t>
            </w:r>
          </w:p>
        </w:tc>
      </w:tr>
    </w:tbl>
    <w:bookmarkEnd w:id="39"/>
    <w:p w14:paraId="6B95F502" w14:textId="77777777" w:rsidR="00277D70" w:rsidRPr="003A654D" w:rsidRDefault="00277D70" w:rsidP="00277D70">
      <w:pPr>
        <w:spacing w:line="240" w:lineRule="auto"/>
        <w:jc w:val="left"/>
        <w:rPr>
          <w:sz w:val="18"/>
          <w:szCs w:val="18"/>
        </w:rPr>
      </w:pPr>
      <w:r w:rsidRPr="003A654D">
        <w:rPr>
          <w:sz w:val="18"/>
          <w:szCs w:val="18"/>
        </w:rPr>
        <w:t xml:space="preserve">* Wholesale prices do not include transportation or taxes and are based on the following exchange rate 1.00 US Dollar = 0.99540036 Euros, https://www.xe.com/currencyconverter/convert/?Amount=1&amp;From=USD&amp;To=EUR, November 9, 2022. </w:t>
      </w:r>
    </w:p>
    <w:p w14:paraId="72E5332D" w14:textId="77777777" w:rsidR="00277D70" w:rsidRPr="003A654D" w:rsidRDefault="00277D70" w:rsidP="00277D70">
      <w:pPr>
        <w:spacing w:line="240" w:lineRule="auto"/>
        <w:jc w:val="left"/>
        <w:rPr>
          <w:sz w:val="18"/>
          <w:szCs w:val="18"/>
        </w:rPr>
      </w:pPr>
      <w:r w:rsidRPr="003A654D">
        <w:rPr>
          <w:sz w:val="18"/>
          <w:szCs w:val="18"/>
        </w:rPr>
        <w:t>** Not available means that the respondent did not feel comfortable sharing this data with us.</w:t>
      </w:r>
    </w:p>
    <w:p w14:paraId="6D174EE0" w14:textId="77777777" w:rsidR="007607FB" w:rsidRDefault="007607FB" w:rsidP="00277D70">
      <w:pPr>
        <w:spacing w:line="240" w:lineRule="auto"/>
        <w:rPr>
          <w:sz w:val="20"/>
          <w:szCs w:val="20"/>
        </w:rPr>
      </w:pPr>
    </w:p>
    <w:p w14:paraId="3F4F71D4" w14:textId="77777777" w:rsidR="002A5D0B" w:rsidRDefault="00CE2299" w:rsidP="00277D70">
      <w:pPr>
        <w:spacing w:line="240" w:lineRule="auto"/>
        <w:rPr>
          <w:szCs w:val="24"/>
        </w:rPr>
      </w:pPr>
      <w:r>
        <w:rPr>
          <w:szCs w:val="24"/>
        </w:rPr>
        <w:t xml:space="preserve">The average wholesale price for seabass of 500-600 gr is at </w:t>
      </w:r>
      <w:r w:rsidR="00760D50">
        <w:rPr>
          <w:rFonts w:cs="Arial"/>
          <w:szCs w:val="24"/>
        </w:rPr>
        <w:t>€</w:t>
      </w:r>
      <w:r>
        <w:rPr>
          <w:szCs w:val="24"/>
        </w:rPr>
        <w:t>6.5</w:t>
      </w:r>
      <w:r w:rsidR="00760D50">
        <w:rPr>
          <w:szCs w:val="24"/>
        </w:rPr>
        <w:t>6</w:t>
      </w:r>
      <w:r>
        <w:rPr>
          <w:szCs w:val="24"/>
        </w:rPr>
        <w:t xml:space="preserve"> </w:t>
      </w:r>
      <w:r w:rsidR="00760D50">
        <w:rPr>
          <w:szCs w:val="24"/>
        </w:rPr>
        <w:t xml:space="preserve">per kilogram </w:t>
      </w:r>
      <w:r>
        <w:rPr>
          <w:szCs w:val="24"/>
        </w:rPr>
        <w:t>while the average wholesale price for seabream is at</w:t>
      </w:r>
      <w:r w:rsidR="00760D50">
        <w:rPr>
          <w:szCs w:val="24"/>
        </w:rPr>
        <w:t xml:space="preserve"> </w:t>
      </w:r>
      <w:r w:rsidR="00760D50">
        <w:rPr>
          <w:rFonts w:cs="Arial"/>
          <w:szCs w:val="24"/>
        </w:rPr>
        <w:t>€5</w:t>
      </w:r>
      <w:r w:rsidR="00760D50">
        <w:rPr>
          <w:szCs w:val="24"/>
        </w:rPr>
        <w:t xml:space="preserve">.74 per kilogram.  For meagre and red </w:t>
      </w:r>
      <w:r w:rsidR="009372A8">
        <w:rPr>
          <w:szCs w:val="24"/>
        </w:rPr>
        <w:t>porgy,</w:t>
      </w:r>
      <w:r w:rsidR="00760D50">
        <w:rPr>
          <w:szCs w:val="24"/>
        </w:rPr>
        <w:t xml:space="preserve"> the corresponding average prices are </w:t>
      </w:r>
      <w:r w:rsidR="00760D50">
        <w:rPr>
          <w:rFonts w:cs="Arial"/>
          <w:szCs w:val="24"/>
        </w:rPr>
        <w:t xml:space="preserve">€3.62 and €3.88 per kilogram respectively. </w:t>
      </w:r>
      <w:r w:rsidR="00760D50">
        <w:rPr>
          <w:szCs w:val="24"/>
        </w:rPr>
        <w:t>The seabream</w:t>
      </w:r>
      <w:r w:rsidR="009B361A">
        <w:rPr>
          <w:szCs w:val="24"/>
        </w:rPr>
        <w:t xml:space="preserve"> </w:t>
      </w:r>
      <w:r w:rsidR="00760D50">
        <w:rPr>
          <w:szCs w:val="24"/>
        </w:rPr>
        <w:t>wholesale price</w:t>
      </w:r>
      <w:r w:rsidR="009B361A">
        <w:rPr>
          <w:szCs w:val="24"/>
        </w:rPr>
        <w:t xml:space="preserve"> is very close to </w:t>
      </w:r>
      <w:r w:rsidR="00760D50">
        <w:rPr>
          <w:szCs w:val="24"/>
        </w:rPr>
        <w:t xml:space="preserve">the </w:t>
      </w:r>
      <w:r w:rsidR="00760D50">
        <w:rPr>
          <w:szCs w:val="24"/>
        </w:rPr>
        <w:lastRenderedPageBreak/>
        <w:t>total operational cost estimated in deliverable 2.3</w:t>
      </w:r>
      <w:r w:rsidR="009B361A">
        <w:rPr>
          <w:szCs w:val="24"/>
        </w:rPr>
        <w:t xml:space="preserve">, while the average wholesale price of meagre and red porgy </w:t>
      </w:r>
      <w:r w:rsidR="00453B17">
        <w:rPr>
          <w:szCs w:val="24"/>
        </w:rPr>
        <w:t>is</w:t>
      </w:r>
      <w:r w:rsidR="009B361A">
        <w:rPr>
          <w:szCs w:val="24"/>
        </w:rPr>
        <w:t xml:space="preserve"> way below the total operational cost. </w:t>
      </w:r>
      <w:r w:rsidR="00760D50">
        <w:rPr>
          <w:szCs w:val="24"/>
        </w:rPr>
        <w:t xml:space="preserve"> </w:t>
      </w:r>
      <w:r w:rsidR="009B361A">
        <w:rPr>
          <w:szCs w:val="24"/>
        </w:rPr>
        <w:t>As a result,</w:t>
      </w:r>
      <w:r w:rsidR="009372A8">
        <w:rPr>
          <w:szCs w:val="24"/>
        </w:rPr>
        <w:t xml:space="preserve"> these species </w:t>
      </w:r>
      <w:r w:rsidR="009B361A">
        <w:rPr>
          <w:szCs w:val="24"/>
        </w:rPr>
        <w:t xml:space="preserve">are </w:t>
      </w:r>
      <w:r w:rsidR="009372A8">
        <w:rPr>
          <w:szCs w:val="24"/>
        </w:rPr>
        <w:t>not suitable for</w:t>
      </w:r>
      <w:r w:rsidR="00760D50">
        <w:rPr>
          <w:szCs w:val="24"/>
        </w:rPr>
        <w:t xml:space="preserve"> </w:t>
      </w:r>
      <w:r w:rsidR="009372A8">
        <w:rPr>
          <w:szCs w:val="24"/>
        </w:rPr>
        <w:t xml:space="preserve">exports. On the other hand, seabass seems to offer marginal profits but, possible investments targeting exports in Jordan will need further investigation and market research. </w:t>
      </w:r>
      <w:r w:rsidR="009F1560">
        <w:rPr>
          <w:szCs w:val="24"/>
        </w:rPr>
        <w:t>Investors should also take into account that the reported</w:t>
      </w:r>
      <w:r w:rsidR="009F1560" w:rsidRPr="003D2F49">
        <w:rPr>
          <w:szCs w:val="24"/>
        </w:rPr>
        <w:t xml:space="preserve"> prices reflect the prices during the summer months </w:t>
      </w:r>
      <w:r w:rsidR="009F1560">
        <w:rPr>
          <w:szCs w:val="24"/>
        </w:rPr>
        <w:t xml:space="preserve">in </w:t>
      </w:r>
      <w:r w:rsidR="009F1560" w:rsidRPr="006A2A7A">
        <w:rPr>
          <w:szCs w:val="24"/>
        </w:rPr>
        <w:t xml:space="preserve">Jordan, the time during which this study was </w:t>
      </w:r>
      <w:r w:rsidR="009F1560">
        <w:rPr>
          <w:szCs w:val="24"/>
        </w:rPr>
        <w:t>conducted</w:t>
      </w:r>
      <w:r w:rsidR="009F1560" w:rsidRPr="006A2A7A">
        <w:rPr>
          <w:szCs w:val="24"/>
        </w:rPr>
        <w:t xml:space="preserve">. The demand for fish products </w:t>
      </w:r>
      <w:r w:rsidR="009F1560">
        <w:rPr>
          <w:szCs w:val="24"/>
        </w:rPr>
        <w:t>during this period is maximum</w:t>
      </w:r>
      <w:r w:rsidR="009F1560" w:rsidRPr="006A2A7A">
        <w:rPr>
          <w:szCs w:val="24"/>
        </w:rPr>
        <w:t xml:space="preserve"> </w:t>
      </w:r>
      <w:r w:rsidR="009F1560">
        <w:rPr>
          <w:szCs w:val="24"/>
        </w:rPr>
        <w:t>because of</w:t>
      </w:r>
      <w:r w:rsidR="009F1560" w:rsidRPr="006A2A7A">
        <w:rPr>
          <w:szCs w:val="24"/>
        </w:rPr>
        <w:t xml:space="preserve"> the tourist season, and </w:t>
      </w:r>
      <w:r w:rsidR="009F1560">
        <w:rPr>
          <w:szCs w:val="24"/>
        </w:rPr>
        <w:t>because</w:t>
      </w:r>
      <w:r w:rsidR="009F1560" w:rsidRPr="006A2A7A">
        <w:rPr>
          <w:szCs w:val="24"/>
        </w:rPr>
        <w:t xml:space="preserve"> during </w:t>
      </w:r>
      <w:r w:rsidR="009F1560">
        <w:rPr>
          <w:szCs w:val="24"/>
        </w:rPr>
        <w:t>this period</w:t>
      </w:r>
      <w:r w:rsidR="009F1560" w:rsidRPr="006A2A7A">
        <w:rPr>
          <w:szCs w:val="24"/>
        </w:rPr>
        <w:t xml:space="preserve"> Jordanians living abroad return to </w:t>
      </w:r>
      <w:r w:rsidR="009F1560">
        <w:rPr>
          <w:szCs w:val="24"/>
        </w:rPr>
        <w:t>visit their families</w:t>
      </w:r>
      <w:r w:rsidR="009F1560" w:rsidRPr="006A2A7A">
        <w:rPr>
          <w:szCs w:val="24"/>
        </w:rPr>
        <w:t xml:space="preserve">. </w:t>
      </w:r>
      <w:r w:rsidR="00453B17" w:rsidRPr="00453B17">
        <w:rPr>
          <w:szCs w:val="24"/>
        </w:rPr>
        <w:t>Jordan</w:t>
      </w:r>
      <w:r w:rsidR="00453B17">
        <w:rPr>
          <w:szCs w:val="24"/>
        </w:rPr>
        <w:t xml:space="preserve"> imports fresh fish mainly from Turkey at a lower price than the price offered by Cypriot fish farms. On the other hand, Cyprus exports to Israel at higher prices than Turkey, marketing Cypriot aquaculture products as of higher quality. The latter may suggest a marketing strategy that could also be used in other countries as well</w:t>
      </w:r>
      <w:r w:rsidR="002A5D0B">
        <w:rPr>
          <w:szCs w:val="24"/>
        </w:rPr>
        <w:t xml:space="preserve"> as people are sometimes willing to pay more to get better product quality.</w:t>
      </w:r>
      <w:r w:rsidR="00453B17" w:rsidRPr="00453B17">
        <w:rPr>
          <w:szCs w:val="24"/>
        </w:rPr>
        <w:t xml:space="preserve"> </w:t>
      </w:r>
    </w:p>
    <w:p w14:paraId="4B722C11" w14:textId="54439246" w:rsidR="007607FB" w:rsidRDefault="00D90BE1" w:rsidP="00277D70">
      <w:pPr>
        <w:spacing w:line="240" w:lineRule="auto"/>
        <w:rPr>
          <w:szCs w:val="24"/>
        </w:rPr>
      </w:pPr>
      <w:r>
        <w:rPr>
          <w:szCs w:val="24"/>
        </w:rPr>
        <w:t>A</w:t>
      </w:r>
      <w:r w:rsidR="009372A8">
        <w:rPr>
          <w:szCs w:val="24"/>
        </w:rPr>
        <w:t>lso observe that a</w:t>
      </w:r>
      <w:r>
        <w:rPr>
          <w:szCs w:val="24"/>
        </w:rPr>
        <w:t xml:space="preserve">t a first glance it strikes </w:t>
      </w:r>
      <w:r w:rsidR="009F1560">
        <w:rPr>
          <w:szCs w:val="24"/>
        </w:rPr>
        <w:t xml:space="preserve">the eye </w:t>
      </w:r>
      <w:r>
        <w:rPr>
          <w:szCs w:val="24"/>
        </w:rPr>
        <w:t>the fact that there seems to be a large variation in prices in the sense that for similar product prices differ considerably in different wholesalers.</w:t>
      </w:r>
      <w:r w:rsidR="009372A8">
        <w:rPr>
          <w:szCs w:val="24"/>
        </w:rPr>
        <w:t xml:space="preserve"> It is not clear why this fact takes place.</w:t>
      </w:r>
      <w:r>
        <w:rPr>
          <w:color w:val="FF0000"/>
          <w:szCs w:val="24"/>
        </w:rPr>
        <w:t xml:space="preserve"> </w:t>
      </w:r>
      <w:r w:rsidR="007607FB">
        <w:rPr>
          <w:szCs w:val="24"/>
        </w:rPr>
        <w:t xml:space="preserve">Notice </w:t>
      </w:r>
      <w:r w:rsidR="009372A8">
        <w:rPr>
          <w:szCs w:val="24"/>
        </w:rPr>
        <w:t xml:space="preserve">also </w:t>
      </w:r>
      <w:r w:rsidR="007607FB">
        <w:rPr>
          <w:szCs w:val="24"/>
        </w:rPr>
        <w:t xml:space="preserve">the clear preference on fresh whole fish. </w:t>
      </w:r>
    </w:p>
    <w:p w14:paraId="161D6BC8" w14:textId="77777777" w:rsidR="007607FB" w:rsidRPr="00B85118" w:rsidRDefault="007607FB" w:rsidP="00277D70">
      <w:pPr>
        <w:spacing w:line="240" w:lineRule="auto"/>
        <w:rPr>
          <w:color w:val="FF0000"/>
          <w:sz w:val="20"/>
          <w:szCs w:val="20"/>
        </w:rPr>
      </w:pPr>
    </w:p>
    <w:p w14:paraId="3438604E" w14:textId="77777777" w:rsidR="005968AD" w:rsidRPr="0001125B" w:rsidRDefault="005968AD">
      <w:pPr>
        <w:pStyle w:val="Heading2"/>
        <w:rPr>
          <w:rFonts w:eastAsia="Times New Roman"/>
        </w:rPr>
      </w:pPr>
      <w:bookmarkStart w:id="41" w:name="_Toc142833442"/>
      <w:r w:rsidRPr="0001125B">
        <w:rPr>
          <w:rFonts w:eastAsia="Times New Roman"/>
        </w:rPr>
        <w:t>Taxes, importing procedures/ requirements</w:t>
      </w:r>
      <w:bookmarkEnd w:id="41"/>
      <w:r w:rsidRPr="0001125B">
        <w:rPr>
          <w:rFonts w:eastAsia="Times New Roman"/>
        </w:rPr>
        <w:t xml:space="preserve"> </w:t>
      </w:r>
    </w:p>
    <w:p w14:paraId="68F8CE80" w14:textId="62927B0F" w:rsidR="00E11ACD" w:rsidRDefault="00E11ACD" w:rsidP="00E11ACD">
      <w:r>
        <w:t xml:space="preserve">A detailed step by step description of the processes, import regulations and permits that need to be fulfilled is included in the market research report </w:t>
      </w:r>
      <w:r w:rsidR="00466F0C">
        <w:rPr>
          <w:color w:val="4472C4" w:themeColor="accent1"/>
          <w:szCs w:val="24"/>
        </w:rPr>
        <w:t>[1]</w:t>
      </w:r>
      <w:r>
        <w:t xml:space="preserve">. This includes commercial documents, port requirements and custom documentation, certificate of origin declaration and many more. Despite the large number of procedures to be followed, no significant delays in the clearing processes have been reported. The latter suggests that the importing process can be done quickly, </w:t>
      </w:r>
      <w:r w:rsidR="00D22F23">
        <w:t>which is crucial</w:t>
      </w:r>
      <w:r>
        <w:t xml:space="preserve"> </w:t>
      </w:r>
      <w:r w:rsidR="00D22F23">
        <w:t xml:space="preserve">for </w:t>
      </w:r>
      <w:r>
        <w:t>imports that are time-sensitive such as fresh fish.</w:t>
      </w:r>
    </w:p>
    <w:p w14:paraId="38C69014" w14:textId="010F3787" w:rsidR="00E11ACD" w:rsidRDefault="00E11ACD" w:rsidP="00E11ACD">
      <w:r>
        <w:t xml:space="preserve">The total taxes, charges and fees for fish imports </w:t>
      </w:r>
      <w:r w:rsidR="00D22F23">
        <w:t>as calculated in the market research report</w:t>
      </w:r>
      <w:r w:rsidR="008C111D">
        <w:t>,</w:t>
      </w:r>
      <w:r w:rsidR="00D22F23">
        <w:t xml:space="preserve"> </w:t>
      </w:r>
      <w:r w:rsidR="00466F0C">
        <w:rPr>
          <w:color w:val="4472C4" w:themeColor="accent1"/>
          <w:szCs w:val="24"/>
        </w:rPr>
        <w:t>[1]</w:t>
      </w:r>
      <w:r w:rsidR="008C111D">
        <w:rPr>
          <w:szCs w:val="24"/>
        </w:rPr>
        <w:t xml:space="preserve">, </w:t>
      </w:r>
      <w:r w:rsidR="00D22F23">
        <w:t>is estimated at</w:t>
      </w:r>
      <w:r>
        <w:t xml:space="preserve"> </w:t>
      </w:r>
      <w:r w:rsidR="00D22F23" w:rsidRPr="00B40855">
        <w:rPr>
          <w:rFonts w:cs="Arial"/>
          <w:szCs w:val="24"/>
        </w:rPr>
        <w:t>969.85 JD / ton</w:t>
      </w:r>
      <w:r w:rsidR="00D22F23">
        <w:rPr>
          <w:rFonts w:cs="Arial"/>
          <w:szCs w:val="24"/>
        </w:rPr>
        <w:t xml:space="preserve">ne that is estimated at </w:t>
      </w:r>
      <w:r w:rsidR="00D22F23">
        <w:t>1.30</w:t>
      </w:r>
      <w:r>
        <w:t xml:space="preserve"> euro per kilo</w:t>
      </w:r>
      <w:r w:rsidR="00D22F23">
        <w:t>gram</w:t>
      </w:r>
      <w:r>
        <w:t xml:space="preserve">. </w:t>
      </w:r>
      <w:r w:rsidR="00D22F23">
        <w:t xml:space="preserve">(exchange rate </w:t>
      </w:r>
      <w:r w:rsidR="003C4D04">
        <w:t>3/12/</w:t>
      </w:r>
      <w:r w:rsidR="00D22F23">
        <w:t>2022)</w:t>
      </w:r>
    </w:p>
    <w:p w14:paraId="49A07671" w14:textId="2BEC99B4" w:rsidR="0001125B" w:rsidRPr="0001125B" w:rsidRDefault="0001125B">
      <w:pPr>
        <w:pStyle w:val="Heading1"/>
        <w:rPr>
          <w:lang w:val="en-GB"/>
        </w:rPr>
      </w:pPr>
      <w:bookmarkStart w:id="42" w:name="_Toc142833443"/>
      <w:r>
        <w:rPr>
          <w:rFonts w:eastAsia="Times New Roman"/>
          <w:lang w:val="en-GB"/>
        </w:rPr>
        <w:lastRenderedPageBreak/>
        <w:t>Lebanon Market</w:t>
      </w:r>
      <w:bookmarkEnd w:id="42"/>
    </w:p>
    <w:p w14:paraId="528C80D6" w14:textId="680E75BC" w:rsidR="005968AD" w:rsidRDefault="005968AD">
      <w:pPr>
        <w:pStyle w:val="Heading2"/>
      </w:pPr>
      <w:bookmarkStart w:id="43" w:name="_Toc142833444"/>
      <w:r>
        <w:t>M</w:t>
      </w:r>
      <w:r w:rsidRPr="0001125B">
        <w:t xml:space="preserve">arket </w:t>
      </w:r>
      <w:r w:rsidR="00340BD5">
        <w:t>Characteristics</w:t>
      </w:r>
      <w:bookmarkEnd w:id="43"/>
    </w:p>
    <w:p w14:paraId="15E328F3" w14:textId="7EF6AAB2" w:rsidR="007607FB" w:rsidRPr="0010324E" w:rsidRDefault="007D322D" w:rsidP="0004643C">
      <w:pPr>
        <w:rPr>
          <w:color w:val="4472C4" w:themeColor="accent1"/>
        </w:rPr>
      </w:pPr>
      <w:r>
        <w:rPr>
          <w:szCs w:val="24"/>
        </w:rPr>
        <w:t xml:space="preserve">Lebanon </w:t>
      </w:r>
      <w:r>
        <w:t>has a population of</w:t>
      </w:r>
      <w:r w:rsidR="002A5D0B">
        <w:t xml:space="preserve"> 6,900,000</w:t>
      </w:r>
      <w:r>
        <w:t xml:space="preserve"> </w:t>
      </w:r>
      <w:r w:rsidR="002A5D0B">
        <w:t>(</w:t>
      </w:r>
      <w:r>
        <w:t>6.9 million</w:t>
      </w:r>
      <w:r w:rsidR="002A5D0B">
        <w:t>)</w:t>
      </w:r>
      <w:r>
        <w:t xml:space="preserve"> and in 2019 a </w:t>
      </w:r>
      <w:r w:rsidR="00C34C90">
        <w:t>per capita</w:t>
      </w:r>
      <w:r>
        <w:t xml:space="preserve"> GDP of $</w:t>
      </w:r>
      <w:r w:rsidR="00B32A8D">
        <w:t>8</w:t>
      </w:r>
      <w:r w:rsidR="00C834EB" w:rsidRPr="002A5D0B">
        <w:t>,</w:t>
      </w:r>
      <w:r w:rsidR="00B32A8D">
        <w:t xml:space="preserve">985. </w:t>
      </w:r>
      <w:r>
        <w:t xml:space="preserve">Unfortunately, due to the </w:t>
      </w:r>
      <w:r w:rsidR="0004643C">
        <w:t>long-lasting</w:t>
      </w:r>
      <w:r>
        <w:t xml:space="preserve"> political instability the</w:t>
      </w:r>
      <w:r w:rsidR="00C34C90">
        <w:t xml:space="preserve"> per capita</w:t>
      </w:r>
      <w:r>
        <w:t xml:space="preserve"> GDP has dropped to $</w:t>
      </w:r>
      <w:r w:rsidR="00B32A8D">
        <w:t>4186</w:t>
      </w:r>
      <w:r>
        <w:t xml:space="preserve"> in 2021 as is reported by the World Bank</w:t>
      </w:r>
      <w:r w:rsidR="008D6A2F">
        <w:t xml:space="preserve"> </w:t>
      </w:r>
      <w:r w:rsidR="00466F0C">
        <w:rPr>
          <w:color w:val="4472C4" w:themeColor="accent1"/>
        </w:rPr>
        <w:t>[13]</w:t>
      </w:r>
      <w:r w:rsidR="0010324E">
        <w:rPr>
          <w:szCs w:val="24"/>
        </w:rPr>
        <w:t>.</w:t>
      </w:r>
    </w:p>
    <w:p w14:paraId="7D9675B2" w14:textId="1DD79441" w:rsidR="0004643C" w:rsidRPr="00442F9E" w:rsidRDefault="0004643C" w:rsidP="0004643C">
      <w:r>
        <w:rPr>
          <w:szCs w:val="24"/>
        </w:rPr>
        <w:t>The total local production of fish was only 3559 tonnes in 2019, with only 26% from aquaculture and 74% from fisheries</w:t>
      </w:r>
      <w:r w:rsidR="0010324E">
        <w:rPr>
          <w:szCs w:val="24"/>
        </w:rPr>
        <w:t xml:space="preserve">, </w:t>
      </w:r>
      <w:r w:rsidR="00466F0C">
        <w:rPr>
          <w:color w:val="4472C4" w:themeColor="accent1"/>
        </w:rPr>
        <w:t>[14]</w:t>
      </w:r>
      <w:r>
        <w:rPr>
          <w:szCs w:val="24"/>
        </w:rPr>
        <w:t>.</w:t>
      </w:r>
      <w:r w:rsidRPr="00B8671B">
        <w:rPr>
          <w:szCs w:val="24"/>
        </w:rPr>
        <w:t xml:space="preserve"> </w:t>
      </w:r>
      <w:r>
        <w:rPr>
          <w:szCs w:val="24"/>
        </w:rPr>
        <w:t>As a result, Lebanon</w:t>
      </w:r>
      <w:r w:rsidRPr="00B8671B">
        <w:rPr>
          <w:szCs w:val="24"/>
        </w:rPr>
        <w:t xml:space="preserve"> relies on imports</w:t>
      </w:r>
      <w:r>
        <w:rPr>
          <w:szCs w:val="24"/>
        </w:rPr>
        <w:t xml:space="preserve"> of fish and fish products. In 2019 fish and fish product imports summed up to $150 million</w:t>
      </w:r>
      <w:r w:rsidR="00DF61C6">
        <w:rPr>
          <w:szCs w:val="24"/>
        </w:rPr>
        <w:t xml:space="preserve">, </w:t>
      </w:r>
      <w:r w:rsidR="00466F0C">
        <w:rPr>
          <w:color w:val="4472C4" w:themeColor="accent1"/>
        </w:rPr>
        <w:t>[14]</w:t>
      </w:r>
      <w:r>
        <w:rPr>
          <w:szCs w:val="24"/>
        </w:rPr>
        <w:t>.</w:t>
      </w:r>
      <w:r w:rsidRPr="00B8671B">
        <w:rPr>
          <w:szCs w:val="24"/>
        </w:rPr>
        <w:t xml:space="preserve"> </w:t>
      </w:r>
      <w:r w:rsidR="00245E22">
        <w:rPr>
          <w:szCs w:val="24"/>
        </w:rPr>
        <w:t>T</w:t>
      </w:r>
      <w:r w:rsidR="00245E22" w:rsidRPr="00571E0F">
        <w:rPr>
          <w:szCs w:val="24"/>
        </w:rPr>
        <w:t>he majority of the fish and fishery products come from aquaculture from Turkey (20%), Thailand (20%), Vietnam (14%), and Egypt (8%)</w:t>
      </w:r>
      <w:r w:rsidR="00245E22">
        <w:rPr>
          <w:szCs w:val="24"/>
        </w:rPr>
        <w:t xml:space="preserve">, </w:t>
      </w:r>
      <w:r w:rsidR="00466F0C">
        <w:rPr>
          <w:color w:val="4472C4" w:themeColor="accent1"/>
        </w:rPr>
        <w:t>[1]</w:t>
      </w:r>
      <w:r w:rsidR="0010324E">
        <w:rPr>
          <w:szCs w:val="24"/>
        </w:rPr>
        <w:t>.</w:t>
      </w:r>
      <w:r w:rsidR="00245E22" w:rsidRPr="00571E0F">
        <w:rPr>
          <w:szCs w:val="24"/>
        </w:rPr>
        <w:t xml:space="preserve"> </w:t>
      </w:r>
      <w:r w:rsidRPr="00B8671B">
        <w:rPr>
          <w:szCs w:val="24"/>
        </w:rPr>
        <w:t xml:space="preserve">During the past years, the demand for seafood has increased </w:t>
      </w:r>
      <w:r>
        <w:rPr>
          <w:szCs w:val="24"/>
        </w:rPr>
        <w:t>considerably</w:t>
      </w:r>
      <w:r w:rsidRPr="00B8671B">
        <w:rPr>
          <w:szCs w:val="24"/>
        </w:rPr>
        <w:t xml:space="preserve">. </w:t>
      </w:r>
      <w:r>
        <w:rPr>
          <w:szCs w:val="24"/>
        </w:rPr>
        <w:t>Despite this, a</w:t>
      </w:r>
      <w:r w:rsidRPr="005968AD">
        <w:rPr>
          <w:szCs w:val="24"/>
        </w:rPr>
        <w:t xml:space="preserve">nnual per capita fish consumption </w:t>
      </w:r>
      <w:r>
        <w:rPr>
          <w:szCs w:val="24"/>
        </w:rPr>
        <w:t xml:space="preserve">is still quite low. It </w:t>
      </w:r>
      <w:r w:rsidRPr="005968AD">
        <w:rPr>
          <w:szCs w:val="24"/>
        </w:rPr>
        <w:t xml:space="preserve">averaged </w:t>
      </w:r>
      <w:r>
        <w:rPr>
          <w:szCs w:val="24"/>
        </w:rPr>
        <w:t xml:space="preserve">at </w:t>
      </w:r>
      <w:r w:rsidRPr="005968AD">
        <w:rPr>
          <w:szCs w:val="24"/>
        </w:rPr>
        <w:t xml:space="preserve">about </w:t>
      </w:r>
      <w:r>
        <w:rPr>
          <w:szCs w:val="24"/>
        </w:rPr>
        <w:t xml:space="preserve">8.7 </w:t>
      </w:r>
      <w:r w:rsidRPr="005968AD">
        <w:rPr>
          <w:szCs w:val="24"/>
        </w:rPr>
        <w:t>kg in 201</w:t>
      </w:r>
      <w:r>
        <w:rPr>
          <w:szCs w:val="24"/>
        </w:rPr>
        <w:t xml:space="preserve">9 but an upward trend </w:t>
      </w:r>
      <w:r w:rsidR="00245E22">
        <w:rPr>
          <w:szCs w:val="24"/>
        </w:rPr>
        <w:t>has been</w:t>
      </w:r>
      <w:r>
        <w:rPr>
          <w:szCs w:val="24"/>
        </w:rPr>
        <w:t xml:space="preserve"> recorded i</w:t>
      </w:r>
      <w:r w:rsidR="00245E22">
        <w:rPr>
          <w:szCs w:val="24"/>
        </w:rPr>
        <w:t>n the years up to 2019</w:t>
      </w:r>
      <w:r>
        <w:rPr>
          <w:szCs w:val="24"/>
        </w:rPr>
        <w:t xml:space="preserve">. </w:t>
      </w:r>
      <w:r w:rsidR="00245E22">
        <w:rPr>
          <w:szCs w:val="24"/>
        </w:rPr>
        <w:t>Unfortunately, the high drop of buying power of Lebanese people because of the political instability will most likely put on hold or even decrease fish consumption.</w:t>
      </w:r>
    </w:p>
    <w:p w14:paraId="294F05E4" w14:textId="4E446E52" w:rsidR="00571E0F" w:rsidRDefault="00571E0F" w:rsidP="00571E0F">
      <w:pPr>
        <w:rPr>
          <w:szCs w:val="24"/>
        </w:rPr>
      </w:pPr>
      <w:r w:rsidRPr="00571E0F">
        <w:rPr>
          <w:szCs w:val="24"/>
        </w:rPr>
        <w:t>The Lebanese seafood market is predominantly import-dependent (90%) with around 35,000 tons imported annually</w:t>
      </w:r>
      <w:r w:rsidR="00DF61C6">
        <w:rPr>
          <w:szCs w:val="24"/>
        </w:rPr>
        <w:t xml:space="preserve">, </w:t>
      </w:r>
      <w:r w:rsidR="00466F0C">
        <w:rPr>
          <w:color w:val="4472C4" w:themeColor="accent1"/>
        </w:rPr>
        <w:t>[14]</w:t>
      </w:r>
      <w:r w:rsidRPr="00571E0F">
        <w:rPr>
          <w:szCs w:val="24"/>
        </w:rPr>
        <w:t xml:space="preserve">. </w:t>
      </w:r>
      <w:r w:rsidR="007D322D">
        <w:rPr>
          <w:szCs w:val="24"/>
        </w:rPr>
        <w:t>T</w:t>
      </w:r>
      <w:r w:rsidRPr="00571E0F">
        <w:rPr>
          <w:szCs w:val="24"/>
        </w:rPr>
        <w:t xml:space="preserve">he import market is controlled by a limited number of players, while, on the other hand, the local production was scattered with </w:t>
      </w:r>
      <w:r w:rsidR="007D322D">
        <w:rPr>
          <w:szCs w:val="24"/>
        </w:rPr>
        <w:t>a large number of small companies marketing their production locally</w:t>
      </w:r>
      <w:r w:rsidR="00DF61C6">
        <w:rPr>
          <w:szCs w:val="24"/>
        </w:rPr>
        <w:t xml:space="preserve">, </w:t>
      </w:r>
      <w:r w:rsidR="00466F0C">
        <w:rPr>
          <w:color w:val="4472C4" w:themeColor="accent1"/>
        </w:rPr>
        <w:t>[1]</w:t>
      </w:r>
      <w:r w:rsidR="007D322D">
        <w:rPr>
          <w:szCs w:val="24"/>
        </w:rPr>
        <w:t>.</w:t>
      </w:r>
      <w:r w:rsidRPr="00571E0F">
        <w:rPr>
          <w:szCs w:val="24"/>
        </w:rPr>
        <w:t xml:space="preserve"> </w:t>
      </w:r>
    </w:p>
    <w:p w14:paraId="1988FB2B" w14:textId="77777777" w:rsidR="00C028EA" w:rsidRPr="00571E0F" w:rsidRDefault="00C028EA" w:rsidP="00571E0F">
      <w:pPr>
        <w:rPr>
          <w:szCs w:val="24"/>
        </w:rPr>
      </w:pPr>
    </w:p>
    <w:p w14:paraId="733766C8" w14:textId="143E018B" w:rsidR="005968AD" w:rsidRDefault="005968AD">
      <w:pPr>
        <w:pStyle w:val="Heading2"/>
      </w:pPr>
      <w:bookmarkStart w:id="44" w:name="_Toc142833445"/>
      <w:r>
        <w:t>M</w:t>
      </w:r>
      <w:r w:rsidRPr="0001125B">
        <w:t>arket structure</w:t>
      </w:r>
      <w:bookmarkEnd w:id="44"/>
    </w:p>
    <w:p w14:paraId="75C09B96" w14:textId="47C5AD7A" w:rsidR="00571E0F" w:rsidRPr="000A2705" w:rsidRDefault="00571E0F" w:rsidP="000A2705">
      <w:pPr>
        <w:spacing w:line="240" w:lineRule="auto"/>
        <w:rPr>
          <w:sz w:val="18"/>
          <w:szCs w:val="18"/>
        </w:rPr>
      </w:pPr>
      <w:r w:rsidRPr="00571E0F">
        <w:rPr>
          <w:szCs w:val="24"/>
        </w:rPr>
        <w:t xml:space="preserve">Imports in the country are mostly controlled by a few </w:t>
      </w:r>
      <w:r w:rsidR="00245E22">
        <w:rPr>
          <w:szCs w:val="24"/>
        </w:rPr>
        <w:t xml:space="preserve">market </w:t>
      </w:r>
      <w:r w:rsidRPr="00571E0F">
        <w:rPr>
          <w:szCs w:val="24"/>
        </w:rPr>
        <w:t>players with very little competition. The top</w:t>
      </w:r>
      <w:r w:rsidR="00FF6257">
        <w:rPr>
          <w:szCs w:val="24"/>
        </w:rPr>
        <w:t xml:space="preserve"> four</w:t>
      </w:r>
      <w:r w:rsidRPr="00571E0F">
        <w:rPr>
          <w:szCs w:val="24"/>
        </w:rPr>
        <w:t xml:space="preserve"> market leaders in Lebanon</w:t>
      </w:r>
      <w:r w:rsidR="006A41B5">
        <w:rPr>
          <w:szCs w:val="24"/>
        </w:rPr>
        <w:t xml:space="preserve"> as reported in the </w:t>
      </w:r>
      <w:proofErr w:type="spellStart"/>
      <w:r w:rsidR="006A41B5">
        <w:rPr>
          <w:szCs w:val="24"/>
        </w:rPr>
        <w:t>matket</w:t>
      </w:r>
      <w:proofErr w:type="spellEnd"/>
      <w:r w:rsidR="006A41B5">
        <w:rPr>
          <w:szCs w:val="24"/>
        </w:rPr>
        <w:t xml:space="preserve"> research report</w:t>
      </w:r>
      <w:r w:rsidRPr="00571E0F">
        <w:rPr>
          <w:szCs w:val="24"/>
        </w:rPr>
        <w:t xml:space="preserve"> are </w:t>
      </w:r>
      <w:r w:rsidR="00245E22" w:rsidRPr="00FF6257">
        <w:rPr>
          <w:i/>
          <w:szCs w:val="24"/>
        </w:rPr>
        <w:t>Sea Food Market</w:t>
      </w:r>
      <w:r w:rsidR="00245E22" w:rsidRPr="00FF6257">
        <w:rPr>
          <w:szCs w:val="24"/>
        </w:rPr>
        <w:t xml:space="preserve"> </w:t>
      </w:r>
      <w:r w:rsidR="00FF6257">
        <w:rPr>
          <w:szCs w:val="24"/>
        </w:rPr>
        <w:t xml:space="preserve">with </w:t>
      </w:r>
      <w:r w:rsidR="00245E22" w:rsidRPr="00FF6257">
        <w:rPr>
          <w:szCs w:val="24"/>
        </w:rPr>
        <w:t>30%</w:t>
      </w:r>
      <w:r w:rsidR="00FF6257">
        <w:rPr>
          <w:szCs w:val="24"/>
        </w:rPr>
        <w:t xml:space="preserve"> market share</w:t>
      </w:r>
      <w:r w:rsidR="00245E22" w:rsidRPr="00FF6257">
        <w:rPr>
          <w:szCs w:val="24"/>
        </w:rPr>
        <w:t xml:space="preserve">, </w:t>
      </w:r>
      <w:r w:rsidR="00FF6257">
        <w:rPr>
          <w:szCs w:val="24"/>
        </w:rPr>
        <w:t xml:space="preserve">followed by </w:t>
      </w:r>
      <w:r w:rsidR="00245E22" w:rsidRPr="00FF6257">
        <w:rPr>
          <w:i/>
          <w:szCs w:val="24"/>
        </w:rPr>
        <w:t>Harkous Foods</w:t>
      </w:r>
      <w:r w:rsidR="00245E22" w:rsidRPr="00FF6257">
        <w:rPr>
          <w:szCs w:val="24"/>
        </w:rPr>
        <w:t xml:space="preserve"> </w:t>
      </w:r>
      <w:r w:rsidR="00FF6257">
        <w:rPr>
          <w:szCs w:val="24"/>
        </w:rPr>
        <w:t>with 20</w:t>
      </w:r>
      <w:r w:rsidR="00245E22" w:rsidRPr="00FF6257">
        <w:rPr>
          <w:szCs w:val="24"/>
        </w:rPr>
        <w:t xml:space="preserve">%, </w:t>
      </w:r>
      <w:r w:rsidR="00245E22" w:rsidRPr="00FF6257">
        <w:rPr>
          <w:i/>
          <w:szCs w:val="24"/>
        </w:rPr>
        <w:t>Le Charcutier</w:t>
      </w:r>
      <w:r w:rsidR="00245E22" w:rsidRPr="00FF6257">
        <w:rPr>
          <w:szCs w:val="24"/>
        </w:rPr>
        <w:t xml:space="preserve"> 15%</w:t>
      </w:r>
      <w:r w:rsidR="00FF6257">
        <w:rPr>
          <w:szCs w:val="24"/>
        </w:rPr>
        <w:t xml:space="preserve"> and</w:t>
      </w:r>
      <w:r w:rsidR="00245E22" w:rsidRPr="00FF6257">
        <w:rPr>
          <w:szCs w:val="24"/>
        </w:rPr>
        <w:t xml:space="preserve"> </w:t>
      </w:r>
      <w:r w:rsidR="00666167" w:rsidRPr="00FF6257">
        <w:rPr>
          <w:i/>
          <w:szCs w:val="24"/>
        </w:rPr>
        <w:t>Spinneys Supermarket</w:t>
      </w:r>
      <w:r w:rsidR="00666167" w:rsidRPr="00FF6257">
        <w:rPr>
          <w:szCs w:val="24"/>
        </w:rPr>
        <w:t xml:space="preserve"> </w:t>
      </w:r>
      <w:r w:rsidR="00FF6257">
        <w:rPr>
          <w:szCs w:val="24"/>
        </w:rPr>
        <w:t xml:space="preserve">with </w:t>
      </w:r>
      <w:r w:rsidR="00666167" w:rsidRPr="00FF6257">
        <w:rPr>
          <w:szCs w:val="24"/>
        </w:rPr>
        <w:t>15%</w:t>
      </w:r>
      <w:r w:rsidR="00FF6257">
        <w:rPr>
          <w:szCs w:val="24"/>
        </w:rPr>
        <w:t xml:space="preserve"> market share</w:t>
      </w:r>
      <w:r w:rsidR="00666167" w:rsidRPr="00FF6257">
        <w:rPr>
          <w:szCs w:val="24"/>
        </w:rPr>
        <w:t>.</w:t>
      </w:r>
      <w:r w:rsidR="00FF6257">
        <w:rPr>
          <w:szCs w:val="24"/>
        </w:rPr>
        <w:t xml:space="preserve"> The market leaders are </w:t>
      </w:r>
      <w:r w:rsidR="000A2705">
        <w:rPr>
          <w:szCs w:val="24"/>
        </w:rPr>
        <w:t xml:space="preserve">also main retailers as they operate a large number of retail stores. In the group of the main retailers one should also add </w:t>
      </w:r>
      <w:r w:rsidR="000A2705" w:rsidRPr="000A2705">
        <w:rPr>
          <w:i/>
          <w:szCs w:val="24"/>
        </w:rPr>
        <w:t>Happy Supermarket</w:t>
      </w:r>
      <w:r w:rsidR="000A2705" w:rsidRPr="000A2705">
        <w:rPr>
          <w:szCs w:val="24"/>
        </w:rPr>
        <w:t xml:space="preserve"> </w:t>
      </w:r>
      <w:r w:rsidR="000A2705">
        <w:rPr>
          <w:szCs w:val="24"/>
        </w:rPr>
        <w:t xml:space="preserve">and </w:t>
      </w:r>
      <w:r w:rsidR="000A2705" w:rsidRPr="000A2705">
        <w:rPr>
          <w:i/>
          <w:szCs w:val="24"/>
        </w:rPr>
        <w:t>Carrefour Lebanon</w:t>
      </w:r>
      <w:r w:rsidR="006A41B5">
        <w:rPr>
          <w:i/>
          <w:szCs w:val="24"/>
        </w:rPr>
        <w:t xml:space="preserve">, </w:t>
      </w:r>
      <w:r w:rsidR="00466F0C">
        <w:rPr>
          <w:color w:val="4472C4" w:themeColor="accent1"/>
        </w:rPr>
        <w:t>[1]</w:t>
      </w:r>
      <w:r w:rsidR="000A2705">
        <w:rPr>
          <w:i/>
          <w:szCs w:val="24"/>
        </w:rPr>
        <w:t>.</w:t>
      </w:r>
    </w:p>
    <w:p w14:paraId="75F40E7D" w14:textId="0B2CB43A" w:rsidR="00571E0F" w:rsidRPr="000A2705" w:rsidRDefault="00571E0F" w:rsidP="000A2705">
      <w:pPr>
        <w:rPr>
          <w:sz w:val="20"/>
          <w:szCs w:val="20"/>
        </w:rPr>
      </w:pPr>
      <w:r>
        <w:rPr>
          <w:sz w:val="20"/>
          <w:szCs w:val="20"/>
        </w:rPr>
        <w:t xml:space="preserve"> </w:t>
      </w:r>
    </w:p>
    <w:p w14:paraId="52558D02" w14:textId="19A30968" w:rsidR="005968AD" w:rsidRDefault="005968AD">
      <w:pPr>
        <w:pStyle w:val="Heading2"/>
      </w:pPr>
      <w:bookmarkStart w:id="45" w:name="_Toc142833446"/>
      <w:r>
        <w:t>P</w:t>
      </w:r>
      <w:r w:rsidRPr="0001125B">
        <w:t>otential market price for targeted fish species</w:t>
      </w:r>
      <w:bookmarkEnd w:id="45"/>
    </w:p>
    <w:p w14:paraId="44CACC5E" w14:textId="75672284" w:rsidR="004C0745" w:rsidRDefault="004C0745" w:rsidP="001C7B78">
      <w:pPr>
        <w:rPr>
          <w:sz w:val="18"/>
        </w:rPr>
      </w:pPr>
      <w:bookmarkStart w:id="46" w:name="_Toc117282698"/>
      <w:r w:rsidRPr="004C0745">
        <w:rPr>
          <w:szCs w:val="24"/>
        </w:rPr>
        <w:t xml:space="preserve">Among </w:t>
      </w:r>
      <w:r w:rsidRPr="002A5D0B">
        <w:rPr>
          <w:szCs w:val="24"/>
        </w:rPr>
        <w:t xml:space="preserve">the </w:t>
      </w:r>
      <w:r w:rsidR="005F21EA" w:rsidRPr="002A5D0B">
        <w:rPr>
          <w:szCs w:val="24"/>
          <w:lang w:val="en-GB"/>
        </w:rPr>
        <w:t>four (</w:t>
      </w:r>
      <w:r w:rsidRPr="002A5D0B">
        <w:rPr>
          <w:szCs w:val="24"/>
        </w:rPr>
        <w:t>4</w:t>
      </w:r>
      <w:r w:rsidR="005F21EA" w:rsidRPr="002A5D0B">
        <w:rPr>
          <w:szCs w:val="24"/>
        </w:rPr>
        <w:t>)</w:t>
      </w:r>
      <w:r w:rsidRPr="002A5D0B">
        <w:rPr>
          <w:szCs w:val="24"/>
        </w:rPr>
        <w:t xml:space="preserve"> species</w:t>
      </w:r>
      <w:r w:rsidRPr="004C0745">
        <w:rPr>
          <w:szCs w:val="24"/>
        </w:rPr>
        <w:t xml:space="preserve"> which are the focus of this market analysis, the Gilt-head and European Sea bass is the most requested species in the Lebanese market. </w:t>
      </w:r>
      <w:r w:rsidR="000A2705">
        <w:rPr>
          <w:szCs w:val="24"/>
        </w:rPr>
        <w:t>The two</w:t>
      </w:r>
      <w:r w:rsidRPr="004C0745">
        <w:rPr>
          <w:szCs w:val="24"/>
        </w:rPr>
        <w:t xml:space="preserve"> other species, </w:t>
      </w:r>
      <w:proofErr w:type="spellStart"/>
      <w:r w:rsidRPr="004C0745">
        <w:rPr>
          <w:szCs w:val="24"/>
        </w:rPr>
        <w:t>Mearge</w:t>
      </w:r>
      <w:proofErr w:type="spellEnd"/>
      <w:r w:rsidRPr="004C0745">
        <w:rPr>
          <w:szCs w:val="24"/>
        </w:rPr>
        <w:t xml:space="preserve"> and Red porgy, are </w:t>
      </w:r>
      <w:r w:rsidR="00CC5FA3">
        <w:rPr>
          <w:szCs w:val="24"/>
        </w:rPr>
        <w:t>much less</w:t>
      </w:r>
      <w:r w:rsidR="000A2705">
        <w:rPr>
          <w:szCs w:val="24"/>
        </w:rPr>
        <w:t xml:space="preserve"> preferred by</w:t>
      </w:r>
      <w:r w:rsidRPr="004C0745">
        <w:rPr>
          <w:szCs w:val="24"/>
        </w:rPr>
        <w:t xml:space="preserve"> the Lebanese consumer. The demand for fresh fish is higher than that for frozen fish, </w:t>
      </w:r>
      <w:r w:rsidR="000A2705">
        <w:rPr>
          <w:szCs w:val="24"/>
        </w:rPr>
        <w:t>as in the other three countries</w:t>
      </w:r>
      <w:r w:rsidR="006A41B5">
        <w:rPr>
          <w:szCs w:val="24"/>
        </w:rPr>
        <w:t xml:space="preserve">, </w:t>
      </w:r>
      <w:r w:rsidR="00466F0C">
        <w:rPr>
          <w:color w:val="4472C4" w:themeColor="accent1"/>
        </w:rPr>
        <w:t>[1]</w:t>
      </w:r>
      <w:r w:rsidRPr="004C0745">
        <w:rPr>
          <w:szCs w:val="24"/>
        </w:rPr>
        <w:t xml:space="preserve">. </w:t>
      </w:r>
      <w:bookmarkEnd w:id="46"/>
    </w:p>
    <w:p w14:paraId="72DCE406" w14:textId="5FDCF53A" w:rsidR="00E3215A" w:rsidRDefault="004C0745" w:rsidP="004C0745">
      <w:pPr>
        <w:rPr>
          <w:szCs w:val="24"/>
        </w:rPr>
      </w:pPr>
      <w:r w:rsidRPr="004C0745">
        <w:rPr>
          <w:szCs w:val="24"/>
        </w:rPr>
        <w:lastRenderedPageBreak/>
        <w:t xml:space="preserve">Given that these prices fluctuate throughout the year, the prices shown here reflect prices during the summer months in Lebanon, the period during which this study was determined. The demand for fish products in Lebanon is the highest during the summer, because it is the tourist season, and </w:t>
      </w:r>
      <w:r w:rsidR="00CC5FA3">
        <w:rPr>
          <w:szCs w:val="24"/>
        </w:rPr>
        <w:t>because it is then that many</w:t>
      </w:r>
      <w:r w:rsidRPr="004C0745">
        <w:rPr>
          <w:szCs w:val="24"/>
        </w:rPr>
        <w:t xml:space="preserve"> expatriates</w:t>
      </w:r>
      <w:r w:rsidR="00CC5FA3">
        <w:rPr>
          <w:szCs w:val="24"/>
        </w:rPr>
        <w:t xml:space="preserve"> return back to</w:t>
      </w:r>
      <w:r w:rsidRPr="004C0745">
        <w:rPr>
          <w:szCs w:val="24"/>
        </w:rPr>
        <w:t xml:space="preserve"> spend time with their families. </w:t>
      </w:r>
      <w:r w:rsidR="00CC5FA3">
        <w:rPr>
          <w:szCs w:val="24"/>
        </w:rPr>
        <w:t>Hence</w:t>
      </w:r>
      <w:r w:rsidRPr="004C0745">
        <w:rPr>
          <w:szCs w:val="24"/>
        </w:rPr>
        <w:t>, the demand for fishery products during the remaining parts of the year is lower than in the summer</w:t>
      </w:r>
      <w:r w:rsidR="002C714C">
        <w:rPr>
          <w:szCs w:val="24"/>
        </w:rPr>
        <w:t xml:space="preserve">, </w:t>
      </w:r>
      <w:r w:rsidR="00466F0C">
        <w:rPr>
          <w:color w:val="4472C4" w:themeColor="accent1"/>
        </w:rPr>
        <w:t>[1]</w:t>
      </w:r>
      <w:r w:rsidRPr="004C0745">
        <w:rPr>
          <w:szCs w:val="24"/>
        </w:rPr>
        <w:t xml:space="preserve">. </w:t>
      </w:r>
    </w:p>
    <w:p w14:paraId="677C0B04" w14:textId="6641A435" w:rsidR="00A859A6" w:rsidRDefault="00CC5FA3" w:rsidP="004C0745">
      <w:pPr>
        <w:rPr>
          <w:szCs w:val="24"/>
        </w:rPr>
      </w:pPr>
      <w:r>
        <w:rPr>
          <w:szCs w:val="24"/>
        </w:rPr>
        <w:t xml:space="preserve">Prices in Lebanon are also affected by the long lasting (three years to date) political instability in the country </w:t>
      </w:r>
      <w:r w:rsidR="004C0745" w:rsidRPr="004C0745">
        <w:rPr>
          <w:szCs w:val="24"/>
        </w:rPr>
        <w:t xml:space="preserve">and the </w:t>
      </w:r>
      <w:r>
        <w:rPr>
          <w:szCs w:val="24"/>
        </w:rPr>
        <w:t>huge drop</w:t>
      </w:r>
      <w:r w:rsidR="004C0745" w:rsidRPr="004C0745">
        <w:rPr>
          <w:szCs w:val="24"/>
        </w:rPr>
        <w:t xml:space="preserve"> in the </w:t>
      </w:r>
      <w:r>
        <w:rPr>
          <w:szCs w:val="24"/>
        </w:rPr>
        <w:t>value</w:t>
      </w:r>
      <w:r w:rsidR="004C0745" w:rsidRPr="004C0745">
        <w:rPr>
          <w:szCs w:val="24"/>
        </w:rPr>
        <w:t xml:space="preserve"> of the Lebanese </w:t>
      </w:r>
      <w:r>
        <w:rPr>
          <w:szCs w:val="24"/>
        </w:rPr>
        <w:t>currency.</w:t>
      </w:r>
      <w:r w:rsidR="00A859A6">
        <w:rPr>
          <w:szCs w:val="24"/>
        </w:rPr>
        <w:t xml:space="preserve"> The fact that Lebanon relies mainly in imports of fish products combined with the low exchange rate of the Lebanese pound, make imported </w:t>
      </w:r>
      <w:r w:rsidR="007607FB">
        <w:rPr>
          <w:szCs w:val="24"/>
        </w:rPr>
        <w:t>goods</w:t>
      </w:r>
      <w:r w:rsidR="00A859A6">
        <w:rPr>
          <w:szCs w:val="24"/>
        </w:rPr>
        <w:t xml:space="preserve"> including fish </w:t>
      </w:r>
      <w:r w:rsidR="007607FB">
        <w:rPr>
          <w:szCs w:val="24"/>
        </w:rPr>
        <w:t xml:space="preserve">and fish </w:t>
      </w:r>
      <w:r w:rsidR="00A859A6">
        <w:rPr>
          <w:szCs w:val="24"/>
        </w:rPr>
        <w:t>products very expensive for the average consumer.</w:t>
      </w:r>
    </w:p>
    <w:p w14:paraId="4E7BFCA3" w14:textId="5599F2C8" w:rsidR="004C0745" w:rsidRDefault="00A859A6" w:rsidP="004C0745">
      <w:pPr>
        <w:rPr>
          <w:sz w:val="20"/>
          <w:szCs w:val="20"/>
        </w:rPr>
      </w:pPr>
      <w:r>
        <w:rPr>
          <w:szCs w:val="24"/>
        </w:rPr>
        <w:t>T</w:t>
      </w:r>
      <w:r w:rsidRPr="003D2F49">
        <w:rPr>
          <w:szCs w:val="24"/>
        </w:rPr>
        <w:t xml:space="preserve">able </w:t>
      </w:r>
      <w:r w:rsidR="008C111D">
        <w:rPr>
          <w:szCs w:val="24"/>
        </w:rPr>
        <w:t>9</w:t>
      </w:r>
      <w:r w:rsidRPr="003D2F49">
        <w:rPr>
          <w:szCs w:val="24"/>
        </w:rPr>
        <w:t xml:space="preserve">, </w:t>
      </w:r>
      <w:r>
        <w:rPr>
          <w:szCs w:val="24"/>
        </w:rPr>
        <w:t>provides wholesale and retail price information obtained from</w:t>
      </w:r>
      <w:r w:rsidRPr="003D2F49">
        <w:rPr>
          <w:szCs w:val="24"/>
        </w:rPr>
        <w:t xml:space="preserve"> market leader</w:t>
      </w:r>
      <w:r>
        <w:rPr>
          <w:szCs w:val="24"/>
        </w:rPr>
        <w:t>s</w:t>
      </w:r>
      <w:r w:rsidRPr="003D2F49">
        <w:rPr>
          <w:szCs w:val="24"/>
        </w:rPr>
        <w:t xml:space="preserve">, </w:t>
      </w:r>
      <w:r>
        <w:rPr>
          <w:szCs w:val="24"/>
        </w:rPr>
        <w:t xml:space="preserve">per </w:t>
      </w:r>
      <w:r w:rsidRPr="003D2F49">
        <w:rPr>
          <w:szCs w:val="24"/>
        </w:rPr>
        <w:t>fish species</w:t>
      </w:r>
      <w:r>
        <w:rPr>
          <w:szCs w:val="24"/>
        </w:rPr>
        <w:t xml:space="preserve"> and process level</w:t>
      </w:r>
      <w:r w:rsidR="008C111D">
        <w:rPr>
          <w:szCs w:val="24"/>
        </w:rPr>
        <w:t xml:space="preserve"> as given in </w:t>
      </w:r>
      <w:r w:rsidR="00466F0C">
        <w:rPr>
          <w:color w:val="4472C4" w:themeColor="accent1"/>
          <w:szCs w:val="24"/>
        </w:rPr>
        <w:t>[1]</w:t>
      </w:r>
      <w:r>
        <w:rPr>
          <w:szCs w:val="24"/>
        </w:rPr>
        <w:t>. Notice once again the clear preference on fresh whole fish.</w:t>
      </w:r>
      <w:r w:rsidR="004C0745">
        <w:rPr>
          <w:sz w:val="20"/>
          <w:szCs w:val="20"/>
        </w:rPr>
        <w:br w:type="page"/>
      </w:r>
    </w:p>
    <w:p w14:paraId="0597E856" w14:textId="3180823B" w:rsidR="004C0745" w:rsidRPr="00B4490D" w:rsidRDefault="004C0745" w:rsidP="004C0745">
      <w:pPr>
        <w:rPr>
          <w:sz w:val="20"/>
          <w:szCs w:val="20"/>
          <w:lang w:bidi="ar-JO"/>
        </w:rPr>
      </w:pPr>
    </w:p>
    <w:p w14:paraId="0E0DE27E" w14:textId="2B2E3C64" w:rsidR="004C0745" w:rsidRPr="00C54219" w:rsidRDefault="00FA3F77" w:rsidP="00FA3F77">
      <w:pPr>
        <w:pStyle w:val="Caption"/>
        <w:rPr>
          <w:color w:val="auto"/>
          <w:lang w:val="en-IE"/>
        </w:rPr>
      </w:pPr>
      <w:bookmarkStart w:id="47" w:name="_Toc124111519"/>
      <w:r>
        <w:t xml:space="preserve">Table </w:t>
      </w:r>
      <w:fldSimple w:instr=" SEQ Table \* ARABIC ">
        <w:r>
          <w:rPr>
            <w:noProof/>
          </w:rPr>
          <w:t>9</w:t>
        </w:r>
      </w:fldSimple>
      <w:r w:rsidR="004C0745" w:rsidRPr="00C54219">
        <w:rPr>
          <w:color w:val="auto"/>
        </w:rPr>
        <w:t>:</w:t>
      </w:r>
      <w:r w:rsidR="004C0745" w:rsidRPr="00C54219">
        <w:rPr>
          <w:color w:val="auto"/>
          <w:szCs w:val="20"/>
        </w:rPr>
        <w:t xml:space="preserve"> </w:t>
      </w:r>
      <w:r w:rsidR="004C0745" w:rsidRPr="00FA3F77">
        <w:t>Main product category characteristics per market in Lebanon</w:t>
      </w:r>
      <w:r w:rsidR="005C38AE">
        <w:rPr>
          <w:szCs w:val="20"/>
        </w:rPr>
        <w:t>, [1]</w:t>
      </w:r>
      <w:r w:rsidR="008C111D" w:rsidRPr="00FA3F77">
        <w:t>.</w:t>
      </w:r>
      <w:r w:rsidR="005C38AE">
        <w:t xml:space="preserve"> (Summer 2022)</w:t>
      </w:r>
      <w:bookmarkEnd w:id="47"/>
    </w:p>
    <w:tbl>
      <w:tblPr>
        <w:tblW w:w="77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6"/>
        <w:gridCol w:w="1144"/>
        <w:gridCol w:w="992"/>
        <w:gridCol w:w="1276"/>
        <w:gridCol w:w="1842"/>
        <w:gridCol w:w="1276"/>
      </w:tblGrid>
      <w:tr w:rsidR="002A5D0B" w14:paraId="1BD886A4" w14:textId="77777777" w:rsidTr="002A5D0B">
        <w:trPr>
          <w:trHeight w:val="390"/>
          <w:tblHeader/>
          <w:jc w:val="center"/>
        </w:trPr>
        <w:tc>
          <w:tcPr>
            <w:tcW w:w="1266"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FB8ED08" w14:textId="77777777" w:rsidR="002A5D0B" w:rsidRPr="00FF1F94" w:rsidRDefault="002A5D0B"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Market leaders</w:t>
            </w:r>
          </w:p>
        </w:tc>
        <w:tc>
          <w:tcPr>
            <w:tcW w:w="1144"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646A11D0"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Product Category</w:t>
            </w:r>
          </w:p>
        </w:tc>
        <w:tc>
          <w:tcPr>
            <w:tcW w:w="992"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43A4475"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Fish Size</w:t>
            </w:r>
          </w:p>
          <w:p w14:paraId="5A612BEC"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(Kg)</w:t>
            </w:r>
          </w:p>
        </w:tc>
        <w:tc>
          <w:tcPr>
            <w:tcW w:w="1276"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5CDEDA65"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r>
              <w:rPr>
                <w:b/>
                <w:sz w:val="16"/>
                <w:szCs w:val="16"/>
              </w:rPr>
              <w:t>Fish quality</w:t>
            </w:r>
          </w:p>
        </w:tc>
        <w:tc>
          <w:tcPr>
            <w:tcW w:w="1842" w:type="dxa"/>
            <w:vMerge w:val="restart"/>
            <w:tcBorders>
              <w:top w:val="single" w:sz="8" w:space="0" w:color="000000"/>
              <w:left w:val="nil"/>
              <w:right w:val="single" w:sz="8" w:space="0" w:color="000000"/>
            </w:tcBorders>
            <w:shd w:val="clear" w:color="auto" w:fill="BFBFBF" w:themeFill="background1" w:themeFillShade="BF"/>
            <w:tcMar>
              <w:top w:w="100" w:type="dxa"/>
              <w:left w:w="100" w:type="dxa"/>
              <w:bottom w:w="100" w:type="dxa"/>
              <w:right w:w="100" w:type="dxa"/>
            </w:tcMar>
          </w:tcPr>
          <w:p w14:paraId="6C6D307A" w14:textId="77777777" w:rsidR="002A5D0B" w:rsidRPr="00935A98" w:rsidRDefault="002A5D0B" w:rsidP="00D07E85">
            <w:pPr>
              <w:widowControl w:val="0"/>
              <w:pBdr>
                <w:top w:val="nil"/>
                <w:left w:val="nil"/>
                <w:bottom w:val="nil"/>
                <w:right w:val="nil"/>
                <w:between w:val="nil"/>
              </w:pBdr>
              <w:spacing w:line="240" w:lineRule="auto"/>
              <w:ind w:hanging="2"/>
              <w:contextualSpacing/>
              <w:jc w:val="center"/>
              <w:rPr>
                <w:b/>
                <w:sz w:val="16"/>
                <w:szCs w:val="16"/>
              </w:rPr>
            </w:pPr>
            <w:r w:rsidRPr="00935A98">
              <w:rPr>
                <w:b/>
                <w:sz w:val="16"/>
                <w:szCs w:val="16"/>
              </w:rPr>
              <w:t>Process level or configuration of product desired</w:t>
            </w:r>
          </w:p>
        </w:tc>
        <w:tc>
          <w:tcPr>
            <w:tcW w:w="1276"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3E9A5B7"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r w:rsidRPr="00935A98">
              <w:rPr>
                <w:b/>
                <w:sz w:val="16"/>
                <w:szCs w:val="16"/>
              </w:rPr>
              <w:t>Wholesale purcha</w:t>
            </w:r>
            <w:r>
              <w:rPr>
                <w:b/>
                <w:sz w:val="16"/>
                <w:szCs w:val="16"/>
              </w:rPr>
              <w:t>s</w:t>
            </w:r>
            <w:r w:rsidRPr="00935A98">
              <w:rPr>
                <w:b/>
                <w:sz w:val="16"/>
                <w:szCs w:val="16"/>
              </w:rPr>
              <w:t>e price</w:t>
            </w:r>
            <w:r>
              <w:rPr>
                <w:b/>
                <w:sz w:val="16"/>
                <w:szCs w:val="16"/>
              </w:rPr>
              <w:t>*</w:t>
            </w:r>
          </w:p>
          <w:p w14:paraId="25873ED0" w14:textId="77777777" w:rsidR="002A5D0B" w:rsidRPr="00935A98" w:rsidRDefault="002A5D0B" w:rsidP="00D07E85">
            <w:pPr>
              <w:widowControl w:val="0"/>
              <w:pBdr>
                <w:top w:val="nil"/>
                <w:left w:val="nil"/>
                <w:bottom w:val="nil"/>
                <w:right w:val="nil"/>
                <w:between w:val="nil"/>
              </w:pBdr>
              <w:spacing w:line="240" w:lineRule="auto"/>
              <w:ind w:hanging="2"/>
              <w:contextualSpacing/>
              <w:jc w:val="center"/>
              <w:rPr>
                <w:b/>
                <w:sz w:val="16"/>
                <w:szCs w:val="16"/>
              </w:rPr>
            </w:pPr>
            <w:r w:rsidRPr="00935A98">
              <w:rPr>
                <w:b/>
                <w:sz w:val="16"/>
                <w:szCs w:val="16"/>
              </w:rPr>
              <w:t>(</w:t>
            </w:r>
            <w:r>
              <w:rPr>
                <w:b/>
                <w:sz w:val="16"/>
                <w:szCs w:val="16"/>
              </w:rPr>
              <w:t>EURO</w:t>
            </w:r>
            <w:r w:rsidRPr="00935A98">
              <w:rPr>
                <w:b/>
                <w:sz w:val="16"/>
                <w:szCs w:val="16"/>
              </w:rPr>
              <w:t>/Kg)</w:t>
            </w:r>
          </w:p>
        </w:tc>
      </w:tr>
      <w:tr w:rsidR="002A5D0B" w:rsidRPr="002D6EF8" w14:paraId="7AE2FFF9" w14:textId="77777777" w:rsidTr="002A5D0B">
        <w:trPr>
          <w:trHeight w:val="663"/>
          <w:tblHeader/>
          <w:jc w:val="center"/>
        </w:trPr>
        <w:tc>
          <w:tcPr>
            <w:tcW w:w="1266"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CB1FE91"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p>
        </w:tc>
        <w:tc>
          <w:tcPr>
            <w:tcW w:w="1144"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37FFB56"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p>
        </w:tc>
        <w:tc>
          <w:tcPr>
            <w:tcW w:w="992"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FD9D2FB"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p>
        </w:tc>
        <w:tc>
          <w:tcPr>
            <w:tcW w:w="1276"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27FBE9F" w14:textId="77777777" w:rsidR="002A5D0B" w:rsidRDefault="002A5D0B" w:rsidP="00D07E85">
            <w:pPr>
              <w:widowControl w:val="0"/>
              <w:pBdr>
                <w:top w:val="nil"/>
                <w:left w:val="nil"/>
                <w:bottom w:val="nil"/>
                <w:right w:val="nil"/>
                <w:between w:val="nil"/>
              </w:pBdr>
              <w:spacing w:line="240" w:lineRule="auto"/>
              <w:ind w:hanging="2"/>
              <w:contextualSpacing/>
              <w:jc w:val="center"/>
              <w:rPr>
                <w:b/>
                <w:sz w:val="16"/>
                <w:szCs w:val="16"/>
              </w:rPr>
            </w:pPr>
          </w:p>
        </w:tc>
        <w:tc>
          <w:tcPr>
            <w:tcW w:w="1842" w:type="dxa"/>
            <w:vMerge/>
            <w:tcBorders>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9C0D8FE" w14:textId="77777777" w:rsidR="002A5D0B" w:rsidRPr="00935A98" w:rsidRDefault="002A5D0B" w:rsidP="00D07E85">
            <w:pPr>
              <w:widowControl w:val="0"/>
              <w:pBdr>
                <w:top w:val="nil"/>
                <w:left w:val="nil"/>
                <w:bottom w:val="nil"/>
                <w:right w:val="nil"/>
                <w:between w:val="nil"/>
              </w:pBdr>
              <w:spacing w:line="240" w:lineRule="auto"/>
              <w:ind w:hanging="2"/>
              <w:contextualSpacing/>
              <w:jc w:val="center"/>
              <w:rPr>
                <w:b/>
                <w:sz w:val="16"/>
                <w:szCs w:val="16"/>
              </w:rPr>
            </w:pPr>
          </w:p>
        </w:tc>
        <w:tc>
          <w:tcPr>
            <w:tcW w:w="1276"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6514C3B" w14:textId="77777777" w:rsidR="002A5D0B" w:rsidRPr="00935A98" w:rsidRDefault="002A5D0B" w:rsidP="00D07E85">
            <w:pPr>
              <w:widowControl w:val="0"/>
              <w:pBdr>
                <w:top w:val="nil"/>
                <w:left w:val="nil"/>
                <w:bottom w:val="nil"/>
                <w:right w:val="nil"/>
                <w:between w:val="nil"/>
              </w:pBdr>
              <w:spacing w:line="240" w:lineRule="auto"/>
              <w:ind w:hanging="2"/>
              <w:contextualSpacing/>
              <w:jc w:val="center"/>
              <w:rPr>
                <w:b/>
                <w:sz w:val="16"/>
                <w:szCs w:val="16"/>
              </w:rPr>
            </w:pPr>
          </w:p>
        </w:tc>
      </w:tr>
      <w:tr w:rsidR="002A5D0B" w14:paraId="04F1F0ED" w14:textId="77777777" w:rsidTr="002A5D0B">
        <w:trPr>
          <w:cantSplit/>
          <w:trHeight w:val="360"/>
          <w:jc w:val="center"/>
        </w:trPr>
        <w:tc>
          <w:tcPr>
            <w:tcW w:w="1266" w:type="dxa"/>
            <w:vMerge w:val="restart"/>
            <w:tcMar>
              <w:top w:w="100" w:type="dxa"/>
              <w:left w:w="100" w:type="dxa"/>
              <w:bottom w:w="100" w:type="dxa"/>
              <w:right w:w="100" w:type="dxa"/>
            </w:tcMar>
          </w:tcPr>
          <w:p w14:paraId="7182EF3C"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4720D3B2"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51663A17"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59CF69CF" w14:textId="77777777" w:rsidR="002A5D0B" w:rsidRPr="00935A98" w:rsidRDefault="002A5D0B" w:rsidP="00D07E85">
            <w:pPr>
              <w:widowControl w:val="0"/>
              <w:pBdr>
                <w:top w:val="nil"/>
                <w:left w:val="nil"/>
                <w:bottom w:val="nil"/>
                <w:right w:val="nil"/>
                <w:between w:val="nil"/>
              </w:pBdr>
              <w:spacing w:line="240" w:lineRule="auto"/>
              <w:ind w:hanging="2"/>
              <w:contextualSpacing/>
              <w:jc w:val="left"/>
              <w:rPr>
                <w:rFonts w:eastAsia="Arial" w:cs="Arial"/>
                <w:szCs w:val="24"/>
              </w:rPr>
            </w:pPr>
            <w:r w:rsidRPr="00D8667A">
              <w:rPr>
                <w:rFonts w:eastAsia="Arial" w:cs="Arial"/>
                <w:b/>
                <w:color w:val="1C1E21"/>
                <w:sz w:val="16"/>
                <w:szCs w:val="16"/>
              </w:rPr>
              <w:t>Sea Food Market</w:t>
            </w:r>
          </w:p>
        </w:tc>
        <w:tc>
          <w:tcPr>
            <w:tcW w:w="1144" w:type="dxa"/>
            <w:tcMar>
              <w:top w:w="100" w:type="dxa"/>
              <w:left w:w="100" w:type="dxa"/>
              <w:bottom w:w="100" w:type="dxa"/>
              <w:right w:w="100" w:type="dxa"/>
            </w:tcMar>
          </w:tcPr>
          <w:p w14:paraId="051B01CB"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 xml:space="preserve">European Sea bass </w:t>
            </w:r>
          </w:p>
          <w:p w14:paraId="7820892E"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tc>
        <w:tc>
          <w:tcPr>
            <w:tcW w:w="992" w:type="dxa"/>
            <w:tcMar>
              <w:top w:w="100" w:type="dxa"/>
              <w:left w:w="100" w:type="dxa"/>
              <w:bottom w:w="100" w:type="dxa"/>
              <w:right w:w="100" w:type="dxa"/>
            </w:tcMar>
          </w:tcPr>
          <w:p w14:paraId="133BB202" w14:textId="77777777" w:rsidR="002A5D0B" w:rsidRPr="00D8667A" w:rsidRDefault="002A5D0B" w:rsidP="00D07E85">
            <w:pPr>
              <w:widowControl w:val="0"/>
              <w:pBdr>
                <w:top w:val="nil"/>
                <w:left w:val="nil"/>
                <w:bottom w:val="nil"/>
                <w:right w:val="nil"/>
                <w:between w:val="nil"/>
              </w:pBdr>
              <w:spacing w:line="240" w:lineRule="auto"/>
              <w:ind w:hanging="2"/>
              <w:contextualSpacing/>
              <w:rPr>
                <w:rFonts w:eastAsia="Arial" w:cs="Arial"/>
                <w:color w:val="1C1E21"/>
                <w:sz w:val="16"/>
                <w:szCs w:val="16"/>
              </w:rPr>
            </w:pPr>
            <w:r>
              <w:rPr>
                <w:rFonts w:eastAsia="Arial" w:cs="Arial"/>
                <w:color w:val="1C1E21"/>
                <w:sz w:val="16"/>
                <w:szCs w:val="16"/>
              </w:rPr>
              <w:t>0.500-3.00</w:t>
            </w:r>
          </w:p>
        </w:tc>
        <w:tc>
          <w:tcPr>
            <w:tcW w:w="1276" w:type="dxa"/>
            <w:tcMar>
              <w:top w:w="100" w:type="dxa"/>
              <w:left w:w="100" w:type="dxa"/>
              <w:bottom w:w="100" w:type="dxa"/>
              <w:right w:w="100" w:type="dxa"/>
            </w:tcMar>
          </w:tcPr>
          <w:p w14:paraId="7428B9C9"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Fresh </w:t>
            </w:r>
          </w:p>
          <w:p w14:paraId="596C43A9"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p w14:paraId="296C9D1D"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Whole fish </w:t>
            </w:r>
          </w:p>
        </w:tc>
        <w:tc>
          <w:tcPr>
            <w:tcW w:w="1842" w:type="dxa"/>
            <w:tcMar>
              <w:top w:w="100" w:type="dxa"/>
              <w:left w:w="100" w:type="dxa"/>
              <w:bottom w:w="100" w:type="dxa"/>
              <w:right w:w="100" w:type="dxa"/>
            </w:tcMar>
          </w:tcPr>
          <w:p w14:paraId="46D41888" w14:textId="77777777" w:rsidR="002A5D0B" w:rsidRPr="00935A98"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276" w:type="dxa"/>
            <w:tcMar>
              <w:top w:w="100" w:type="dxa"/>
              <w:left w:w="100" w:type="dxa"/>
              <w:bottom w:w="100" w:type="dxa"/>
              <w:right w:w="100" w:type="dxa"/>
            </w:tcMar>
          </w:tcPr>
          <w:p w14:paraId="51BDFFAF" w14:textId="77777777" w:rsidR="002A5D0B" w:rsidRPr="00D41573" w:rsidRDefault="002A5D0B" w:rsidP="00D07E85">
            <w:pPr>
              <w:widowControl w:val="0"/>
              <w:pBdr>
                <w:top w:val="nil"/>
                <w:left w:val="nil"/>
                <w:bottom w:val="nil"/>
                <w:right w:val="nil"/>
                <w:between w:val="nil"/>
              </w:pBdr>
              <w:spacing w:line="240" w:lineRule="auto"/>
              <w:ind w:hanging="2"/>
              <w:jc w:val="center"/>
              <w:rPr>
                <w:rFonts w:eastAsia="Arial" w:cs="Arial"/>
                <w:color w:val="1C1E21"/>
                <w:sz w:val="16"/>
                <w:szCs w:val="16"/>
              </w:rPr>
            </w:pPr>
            <w:r w:rsidRPr="00D41573">
              <w:rPr>
                <w:rFonts w:eastAsia="Arial" w:cs="Arial"/>
                <w:color w:val="1C1E21"/>
                <w:sz w:val="16"/>
                <w:szCs w:val="16"/>
              </w:rPr>
              <w:t>7.8</w:t>
            </w:r>
          </w:p>
        </w:tc>
      </w:tr>
      <w:tr w:rsidR="002A5D0B" w14:paraId="28E8A4E3" w14:textId="77777777" w:rsidTr="002A5D0B">
        <w:trPr>
          <w:cantSplit/>
          <w:trHeight w:val="440"/>
          <w:jc w:val="center"/>
        </w:trPr>
        <w:tc>
          <w:tcPr>
            <w:tcW w:w="1266" w:type="dxa"/>
            <w:vMerge/>
            <w:tcMar>
              <w:top w:w="100" w:type="dxa"/>
              <w:left w:w="100" w:type="dxa"/>
              <w:bottom w:w="100" w:type="dxa"/>
              <w:right w:w="100" w:type="dxa"/>
            </w:tcMar>
          </w:tcPr>
          <w:p w14:paraId="50B478E2" w14:textId="77777777" w:rsidR="002A5D0B" w:rsidRDefault="002A5D0B"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144" w:type="dxa"/>
            <w:tcMar>
              <w:top w:w="100" w:type="dxa"/>
              <w:left w:w="100" w:type="dxa"/>
              <w:bottom w:w="100" w:type="dxa"/>
              <w:right w:w="100" w:type="dxa"/>
            </w:tcMar>
          </w:tcPr>
          <w:p w14:paraId="368E4633"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Gilt-head bream</w:t>
            </w:r>
          </w:p>
        </w:tc>
        <w:tc>
          <w:tcPr>
            <w:tcW w:w="992" w:type="dxa"/>
            <w:tcMar>
              <w:top w:w="100" w:type="dxa"/>
              <w:left w:w="100" w:type="dxa"/>
              <w:bottom w:w="100" w:type="dxa"/>
              <w:right w:w="100" w:type="dxa"/>
            </w:tcMar>
          </w:tcPr>
          <w:p w14:paraId="0B27F30A" w14:textId="77777777" w:rsidR="002A5D0B" w:rsidRDefault="002A5D0B" w:rsidP="00D07E85">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0.500-3.00</w:t>
            </w:r>
          </w:p>
        </w:tc>
        <w:tc>
          <w:tcPr>
            <w:tcW w:w="1276" w:type="dxa"/>
            <w:tcMar>
              <w:top w:w="100" w:type="dxa"/>
              <w:left w:w="100" w:type="dxa"/>
              <w:bottom w:w="100" w:type="dxa"/>
              <w:right w:w="100" w:type="dxa"/>
            </w:tcMar>
          </w:tcPr>
          <w:p w14:paraId="16A37850"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Fresh </w:t>
            </w:r>
          </w:p>
          <w:p w14:paraId="184B58F3"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1DA02B7C"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Whole fish </w:t>
            </w:r>
          </w:p>
        </w:tc>
        <w:tc>
          <w:tcPr>
            <w:tcW w:w="1842" w:type="dxa"/>
            <w:tcMar>
              <w:top w:w="100" w:type="dxa"/>
              <w:left w:w="100" w:type="dxa"/>
              <w:bottom w:w="100" w:type="dxa"/>
              <w:right w:w="100" w:type="dxa"/>
            </w:tcMar>
          </w:tcPr>
          <w:p w14:paraId="24B0F948"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276" w:type="dxa"/>
            <w:tcMar>
              <w:top w:w="100" w:type="dxa"/>
              <w:left w:w="100" w:type="dxa"/>
              <w:bottom w:w="100" w:type="dxa"/>
              <w:right w:w="100" w:type="dxa"/>
            </w:tcMar>
          </w:tcPr>
          <w:p w14:paraId="345812B4" w14:textId="77777777" w:rsidR="002A5D0B" w:rsidRPr="00D41573" w:rsidRDefault="002A5D0B" w:rsidP="00D07E85">
            <w:pPr>
              <w:widowControl w:val="0"/>
              <w:pBdr>
                <w:top w:val="nil"/>
                <w:left w:val="nil"/>
                <w:bottom w:val="nil"/>
                <w:right w:val="nil"/>
                <w:between w:val="nil"/>
              </w:pBdr>
              <w:spacing w:line="240" w:lineRule="auto"/>
              <w:ind w:hanging="2"/>
              <w:jc w:val="center"/>
              <w:rPr>
                <w:rFonts w:eastAsia="Arial" w:cs="Arial"/>
                <w:color w:val="1C1E21"/>
                <w:sz w:val="16"/>
                <w:szCs w:val="16"/>
              </w:rPr>
            </w:pPr>
            <w:r w:rsidRPr="00D41573">
              <w:rPr>
                <w:rFonts w:eastAsia="Arial" w:cs="Arial"/>
                <w:color w:val="1C1E21"/>
                <w:sz w:val="16"/>
                <w:szCs w:val="16"/>
              </w:rPr>
              <w:t>3.2</w:t>
            </w:r>
          </w:p>
        </w:tc>
      </w:tr>
      <w:tr w:rsidR="002A5D0B" w14:paraId="2BB7FD60" w14:textId="77777777" w:rsidTr="002A5D0B">
        <w:trPr>
          <w:cantSplit/>
          <w:trHeight w:val="440"/>
          <w:jc w:val="center"/>
        </w:trPr>
        <w:tc>
          <w:tcPr>
            <w:tcW w:w="1266" w:type="dxa"/>
            <w:vMerge/>
            <w:tcMar>
              <w:top w:w="100" w:type="dxa"/>
              <w:left w:w="100" w:type="dxa"/>
              <w:bottom w:w="100" w:type="dxa"/>
              <w:right w:w="100" w:type="dxa"/>
            </w:tcMar>
          </w:tcPr>
          <w:p w14:paraId="000A68F1" w14:textId="77777777" w:rsidR="002A5D0B" w:rsidRDefault="002A5D0B"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144" w:type="dxa"/>
            <w:tcMar>
              <w:top w:w="100" w:type="dxa"/>
              <w:left w:w="100" w:type="dxa"/>
              <w:bottom w:w="100" w:type="dxa"/>
              <w:right w:w="100" w:type="dxa"/>
            </w:tcMar>
          </w:tcPr>
          <w:p w14:paraId="2A689C2D"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Meagre</w:t>
            </w:r>
          </w:p>
        </w:tc>
        <w:tc>
          <w:tcPr>
            <w:tcW w:w="992" w:type="dxa"/>
            <w:tcMar>
              <w:top w:w="100" w:type="dxa"/>
              <w:left w:w="100" w:type="dxa"/>
              <w:bottom w:w="100" w:type="dxa"/>
              <w:right w:w="100" w:type="dxa"/>
            </w:tcMar>
          </w:tcPr>
          <w:p w14:paraId="0A3C2DCA" w14:textId="77777777" w:rsidR="002A5D0B" w:rsidRDefault="002A5D0B" w:rsidP="00D07E85">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 xml:space="preserve">1.00 </w:t>
            </w:r>
          </w:p>
        </w:tc>
        <w:tc>
          <w:tcPr>
            <w:tcW w:w="1276" w:type="dxa"/>
            <w:tcMar>
              <w:top w:w="100" w:type="dxa"/>
              <w:left w:w="100" w:type="dxa"/>
              <w:bottom w:w="100" w:type="dxa"/>
              <w:right w:w="100" w:type="dxa"/>
            </w:tcMar>
          </w:tcPr>
          <w:p w14:paraId="41B54B6A"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631B01B7"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1E1DAC03"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2" w:type="dxa"/>
            <w:tcMar>
              <w:top w:w="100" w:type="dxa"/>
              <w:left w:w="100" w:type="dxa"/>
              <w:bottom w:w="100" w:type="dxa"/>
              <w:right w:w="100" w:type="dxa"/>
            </w:tcMar>
          </w:tcPr>
          <w:p w14:paraId="735CC375"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276" w:type="dxa"/>
            <w:tcMar>
              <w:top w:w="100" w:type="dxa"/>
              <w:left w:w="100" w:type="dxa"/>
              <w:bottom w:w="100" w:type="dxa"/>
              <w:right w:w="100" w:type="dxa"/>
            </w:tcMar>
          </w:tcPr>
          <w:p w14:paraId="48C34D93" w14:textId="77777777" w:rsidR="002A5D0B" w:rsidRPr="00D41573" w:rsidRDefault="002A5D0B" w:rsidP="00D07E85">
            <w:pPr>
              <w:widowControl w:val="0"/>
              <w:pBdr>
                <w:top w:val="nil"/>
                <w:left w:val="nil"/>
                <w:bottom w:val="nil"/>
                <w:right w:val="nil"/>
                <w:between w:val="nil"/>
              </w:pBdr>
              <w:spacing w:line="240" w:lineRule="auto"/>
              <w:ind w:hanging="2"/>
              <w:jc w:val="center"/>
              <w:rPr>
                <w:rFonts w:eastAsia="Arial" w:cs="Arial"/>
                <w:color w:val="1C1E21"/>
                <w:sz w:val="16"/>
                <w:szCs w:val="16"/>
              </w:rPr>
            </w:pPr>
            <w:r w:rsidRPr="00D41573">
              <w:rPr>
                <w:rFonts w:eastAsia="Arial" w:cs="Arial"/>
                <w:color w:val="1C1E21"/>
                <w:sz w:val="16"/>
                <w:szCs w:val="16"/>
              </w:rPr>
              <w:t>7.00</w:t>
            </w:r>
          </w:p>
        </w:tc>
      </w:tr>
      <w:tr w:rsidR="002A5D0B" w14:paraId="06B4B5A2" w14:textId="77777777" w:rsidTr="002A5D0B">
        <w:trPr>
          <w:cantSplit/>
          <w:trHeight w:val="440"/>
          <w:jc w:val="center"/>
        </w:trPr>
        <w:tc>
          <w:tcPr>
            <w:tcW w:w="1266" w:type="dxa"/>
            <w:vMerge/>
            <w:tcMar>
              <w:top w:w="100" w:type="dxa"/>
              <w:left w:w="100" w:type="dxa"/>
              <w:bottom w:w="100" w:type="dxa"/>
              <w:right w:w="100" w:type="dxa"/>
            </w:tcMar>
          </w:tcPr>
          <w:p w14:paraId="4C801395" w14:textId="77777777" w:rsidR="002A5D0B" w:rsidRDefault="002A5D0B" w:rsidP="00D07E85">
            <w:pPr>
              <w:widowControl w:val="0"/>
              <w:pBdr>
                <w:top w:val="nil"/>
                <w:left w:val="nil"/>
                <w:bottom w:val="nil"/>
                <w:right w:val="nil"/>
                <w:between w:val="nil"/>
              </w:pBdr>
              <w:spacing w:line="276" w:lineRule="auto"/>
              <w:ind w:hanging="2"/>
              <w:jc w:val="left"/>
              <w:rPr>
                <w:rFonts w:eastAsia="Arial" w:cs="Arial"/>
                <w:color w:val="1C1E21"/>
                <w:sz w:val="16"/>
                <w:szCs w:val="16"/>
              </w:rPr>
            </w:pPr>
          </w:p>
        </w:tc>
        <w:tc>
          <w:tcPr>
            <w:tcW w:w="1144" w:type="dxa"/>
            <w:tcMar>
              <w:top w:w="100" w:type="dxa"/>
              <w:left w:w="100" w:type="dxa"/>
              <w:bottom w:w="100" w:type="dxa"/>
              <w:right w:w="100" w:type="dxa"/>
            </w:tcMar>
          </w:tcPr>
          <w:p w14:paraId="687C0E72"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b/>
                <w:color w:val="1C1E21"/>
                <w:sz w:val="16"/>
                <w:szCs w:val="16"/>
              </w:rPr>
              <w:t>Red porgy</w:t>
            </w:r>
          </w:p>
        </w:tc>
        <w:tc>
          <w:tcPr>
            <w:tcW w:w="992" w:type="dxa"/>
            <w:tcMar>
              <w:top w:w="100" w:type="dxa"/>
              <w:left w:w="100" w:type="dxa"/>
              <w:bottom w:w="100" w:type="dxa"/>
              <w:right w:w="100" w:type="dxa"/>
            </w:tcMar>
          </w:tcPr>
          <w:p w14:paraId="7A432B04" w14:textId="77777777" w:rsidR="002A5D0B" w:rsidRPr="00D8667A" w:rsidRDefault="002A5D0B" w:rsidP="00D07E85">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2.400-3.00</w:t>
            </w:r>
          </w:p>
        </w:tc>
        <w:tc>
          <w:tcPr>
            <w:tcW w:w="1276" w:type="dxa"/>
            <w:tcMar>
              <w:top w:w="100" w:type="dxa"/>
              <w:left w:w="100" w:type="dxa"/>
              <w:bottom w:w="100" w:type="dxa"/>
              <w:right w:w="100" w:type="dxa"/>
            </w:tcMar>
          </w:tcPr>
          <w:p w14:paraId="7DD61F1A"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1A7422F5"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746DC3E1"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2" w:type="dxa"/>
            <w:tcMar>
              <w:top w:w="100" w:type="dxa"/>
              <w:left w:w="100" w:type="dxa"/>
              <w:bottom w:w="100" w:type="dxa"/>
              <w:right w:w="100" w:type="dxa"/>
            </w:tcMar>
          </w:tcPr>
          <w:p w14:paraId="32007564"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276" w:type="dxa"/>
            <w:tcMar>
              <w:top w:w="100" w:type="dxa"/>
              <w:left w:w="100" w:type="dxa"/>
              <w:bottom w:w="100" w:type="dxa"/>
              <w:right w:w="100" w:type="dxa"/>
            </w:tcMar>
          </w:tcPr>
          <w:p w14:paraId="56A45179" w14:textId="77777777" w:rsidR="002A5D0B" w:rsidRPr="00D41573" w:rsidRDefault="002A5D0B" w:rsidP="00D07E85">
            <w:pPr>
              <w:widowControl w:val="0"/>
              <w:pBdr>
                <w:top w:val="nil"/>
                <w:left w:val="nil"/>
                <w:bottom w:val="nil"/>
                <w:right w:val="nil"/>
                <w:between w:val="nil"/>
              </w:pBdr>
              <w:spacing w:line="240" w:lineRule="auto"/>
              <w:ind w:hanging="2"/>
              <w:jc w:val="center"/>
              <w:rPr>
                <w:rFonts w:eastAsia="Arial" w:cs="Arial"/>
                <w:color w:val="1C1E21"/>
                <w:sz w:val="16"/>
                <w:szCs w:val="16"/>
              </w:rPr>
            </w:pPr>
            <w:r w:rsidRPr="00D41573">
              <w:rPr>
                <w:rFonts w:eastAsia="Arial" w:cs="Arial" w:hint="cs"/>
                <w:b/>
                <w:color w:val="1C1E21"/>
                <w:sz w:val="16"/>
                <w:szCs w:val="16"/>
                <w:rtl/>
              </w:rPr>
              <w:t>2.</w:t>
            </w:r>
            <w:r w:rsidRPr="00D41573">
              <w:rPr>
                <w:rFonts w:eastAsia="Arial" w:cs="Arial" w:hint="cs"/>
                <w:color w:val="1C1E21"/>
                <w:sz w:val="16"/>
                <w:szCs w:val="16"/>
                <w:rtl/>
              </w:rPr>
              <w:t>6</w:t>
            </w:r>
          </w:p>
        </w:tc>
      </w:tr>
      <w:tr w:rsidR="002A5D0B" w14:paraId="680CB3EB" w14:textId="77777777" w:rsidTr="002A5D0B">
        <w:trPr>
          <w:cantSplit/>
          <w:trHeight w:val="440"/>
          <w:jc w:val="center"/>
        </w:trPr>
        <w:tc>
          <w:tcPr>
            <w:tcW w:w="1266" w:type="dxa"/>
            <w:vMerge w:val="restart"/>
            <w:tcMar>
              <w:top w:w="100" w:type="dxa"/>
              <w:left w:w="100" w:type="dxa"/>
              <w:bottom w:w="100" w:type="dxa"/>
              <w:right w:w="100" w:type="dxa"/>
            </w:tcMar>
          </w:tcPr>
          <w:p w14:paraId="5DA8C8D0"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2F2CBFE9"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62CB1A25" w14:textId="77777777" w:rsidR="002A5D0B" w:rsidRPr="0022180C" w:rsidRDefault="002A5D0B" w:rsidP="00D07E85">
            <w:pPr>
              <w:widowControl w:val="0"/>
              <w:spacing w:line="240" w:lineRule="auto"/>
              <w:ind w:hanging="2"/>
              <w:contextualSpacing/>
              <w:jc w:val="left"/>
              <w:rPr>
                <w:rFonts w:eastAsia="Arial" w:cs="Arial"/>
                <w:b/>
                <w:color w:val="1C1E21"/>
                <w:sz w:val="16"/>
                <w:szCs w:val="16"/>
              </w:rPr>
            </w:pPr>
            <w:r w:rsidRPr="0022180C">
              <w:rPr>
                <w:rFonts w:eastAsia="Arial" w:cs="Arial"/>
                <w:b/>
                <w:color w:val="1C1E21"/>
                <w:sz w:val="16"/>
                <w:szCs w:val="16"/>
              </w:rPr>
              <w:t>Harkous Foods</w:t>
            </w:r>
          </w:p>
          <w:p w14:paraId="24B6E8BE"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tc>
        <w:tc>
          <w:tcPr>
            <w:tcW w:w="1144" w:type="dxa"/>
            <w:tcMar>
              <w:top w:w="100" w:type="dxa"/>
              <w:left w:w="100" w:type="dxa"/>
              <w:bottom w:w="100" w:type="dxa"/>
              <w:right w:w="100" w:type="dxa"/>
            </w:tcMar>
          </w:tcPr>
          <w:p w14:paraId="180B78B3"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 xml:space="preserve">European Sea bass </w:t>
            </w:r>
          </w:p>
          <w:p w14:paraId="0B221CEF"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b/>
                <w:color w:val="1C1E21"/>
                <w:sz w:val="16"/>
                <w:szCs w:val="16"/>
              </w:rPr>
            </w:pPr>
          </w:p>
        </w:tc>
        <w:tc>
          <w:tcPr>
            <w:tcW w:w="992" w:type="dxa"/>
            <w:tcMar>
              <w:top w:w="100" w:type="dxa"/>
              <w:left w:w="100" w:type="dxa"/>
              <w:bottom w:w="100" w:type="dxa"/>
              <w:right w:w="100" w:type="dxa"/>
            </w:tcMar>
          </w:tcPr>
          <w:p w14:paraId="36BCAF40" w14:textId="77777777" w:rsidR="002A5D0B" w:rsidRDefault="002A5D0B" w:rsidP="00D07E85">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0.500-2.75</w:t>
            </w:r>
          </w:p>
        </w:tc>
        <w:tc>
          <w:tcPr>
            <w:tcW w:w="1276" w:type="dxa"/>
            <w:tcMar>
              <w:top w:w="100" w:type="dxa"/>
              <w:left w:w="100" w:type="dxa"/>
              <w:bottom w:w="100" w:type="dxa"/>
              <w:right w:w="100" w:type="dxa"/>
            </w:tcMar>
          </w:tcPr>
          <w:p w14:paraId="7F9C0D74"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Fresh </w:t>
            </w:r>
          </w:p>
          <w:p w14:paraId="20BD07DD"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p w14:paraId="0EE37258"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2" w:type="dxa"/>
            <w:tcMar>
              <w:top w:w="100" w:type="dxa"/>
              <w:left w:w="100" w:type="dxa"/>
              <w:bottom w:w="100" w:type="dxa"/>
              <w:right w:w="100" w:type="dxa"/>
            </w:tcMar>
          </w:tcPr>
          <w:p w14:paraId="46A65144" w14:textId="77777777" w:rsidR="002A5D0B" w:rsidRPr="00126D70"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r>
              <w:rPr>
                <w:rFonts w:eastAsia="Arial" w:cs="Arial"/>
                <w:color w:val="1C1E21"/>
                <w:sz w:val="16"/>
                <w:szCs w:val="16"/>
              </w:rPr>
              <w:t>, and they can cook it.</w:t>
            </w:r>
          </w:p>
        </w:tc>
        <w:tc>
          <w:tcPr>
            <w:tcW w:w="1276" w:type="dxa"/>
            <w:tcMar>
              <w:top w:w="100" w:type="dxa"/>
              <w:left w:w="100" w:type="dxa"/>
              <w:bottom w:w="100" w:type="dxa"/>
              <w:right w:w="100" w:type="dxa"/>
            </w:tcMar>
          </w:tcPr>
          <w:p w14:paraId="7588797D" w14:textId="77777777" w:rsidR="002A5D0B" w:rsidRPr="00D41573" w:rsidRDefault="002A5D0B" w:rsidP="00D07E85">
            <w:pPr>
              <w:widowControl w:val="0"/>
              <w:pBdr>
                <w:top w:val="nil"/>
                <w:left w:val="nil"/>
                <w:bottom w:val="nil"/>
                <w:right w:val="nil"/>
                <w:between w:val="nil"/>
              </w:pBdr>
              <w:spacing w:line="240" w:lineRule="auto"/>
              <w:ind w:hanging="2"/>
              <w:jc w:val="center"/>
              <w:rPr>
                <w:rFonts w:eastAsia="Arial" w:cs="Arial"/>
                <w:b/>
                <w:bCs/>
                <w:color w:val="1C1E21"/>
                <w:sz w:val="16"/>
                <w:szCs w:val="16"/>
                <w:rtl/>
              </w:rPr>
            </w:pPr>
            <w:r w:rsidRPr="00D41573">
              <w:rPr>
                <w:rFonts w:eastAsia="Arial" w:cs="Arial" w:hint="cs"/>
                <w:b/>
                <w:color w:val="1C1E21"/>
                <w:sz w:val="16"/>
                <w:szCs w:val="16"/>
                <w:rtl/>
              </w:rPr>
              <w:t>7.8</w:t>
            </w:r>
          </w:p>
        </w:tc>
      </w:tr>
      <w:tr w:rsidR="002A5D0B" w14:paraId="55A5407F" w14:textId="77777777" w:rsidTr="002A5D0B">
        <w:trPr>
          <w:cantSplit/>
          <w:trHeight w:val="440"/>
          <w:jc w:val="center"/>
        </w:trPr>
        <w:tc>
          <w:tcPr>
            <w:tcW w:w="1266" w:type="dxa"/>
            <w:vMerge/>
            <w:tcMar>
              <w:top w:w="100" w:type="dxa"/>
              <w:left w:w="100" w:type="dxa"/>
              <w:bottom w:w="100" w:type="dxa"/>
              <w:right w:w="100" w:type="dxa"/>
            </w:tcMar>
          </w:tcPr>
          <w:p w14:paraId="4A5F3FFF"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tc>
        <w:tc>
          <w:tcPr>
            <w:tcW w:w="1144" w:type="dxa"/>
            <w:tcMar>
              <w:top w:w="100" w:type="dxa"/>
              <w:left w:w="100" w:type="dxa"/>
              <w:bottom w:w="100" w:type="dxa"/>
              <w:right w:w="100" w:type="dxa"/>
            </w:tcMar>
          </w:tcPr>
          <w:p w14:paraId="4326FC9E"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b/>
                <w:color w:val="1C1E21"/>
                <w:sz w:val="16"/>
                <w:szCs w:val="16"/>
              </w:rPr>
            </w:pPr>
            <w:r>
              <w:rPr>
                <w:rFonts w:eastAsia="Arial" w:cs="Arial"/>
                <w:b/>
                <w:color w:val="1C1E21"/>
                <w:sz w:val="16"/>
                <w:szCs w:val="16"/>
              </w:rPr>
              <w:t>Gilt-head bream</w:t>
            </w:r>
          </w:p>
        </w:tc>
        <w:tc>
          <w:tcPr>
            <w:tcW w:w="992" w:type="dxa"/>
            <w:tcMar>
              <w:top w:w="100" w:type="dxa"/>
              <w:left w:w="100" w:type="dxa"/>
              <w:bottom w:w="100" w:type="dxa"/>
              <w:right w:w="100" w:type="dxa"/>
            </w:tcMar>
          </w:tcPr>
          <w:p w14:paraId="49B61137" w14:textId="77777777" w:rsidR="002A5D0B" w:rsidRDefault="002A5D0B" w:rsidP="00D07E85">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0.500-3.00</w:t>
            </w:r>
          </w:p>
        </w:tc>
        <w:tc>
          <w:tcPr>
            <w:tcW w:w="1276" w:type="dxa"/>
            <w:tcMar>
              <w:top w:w="100" w:type="dxa"/>
              <w:left w:w="100" w:type="dxa"/>
              <w:bottom w:w="100" w:type="dxa"/>
              <w:right w:w="100" w:type="dxa"/>
            </w:tcMar>
          </w:tcPr>
          <w:p w14:paraId="68BF4052"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Fresh </w:t>
            </w:r>
          </w:p>
          <w:p w14:paraId="0C1385B9"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63FDCE51"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sidRPr="00935A98">
              <w:rPr>
                <w:rFonts w:eastAsia="Arial" w:cs="Arial"/>
                <w:color w:val="1C1E21"/>
                <w:sz w:val="16"/>
                <w:szCs w:val="16"/>
              </w:rPr>
              <w:t xml:space="preserve">Whole fish </w:t>
            </w:r>
          </w:p>
        </w:tc>
        <w:tc>
          <w:tcPr>
            <w:tcW w:w="1842" w:type="dxa"/>
            <w:tcMar>
              <w:top w:w="100" w:type="dxa"/>
              <w:left w:w="100" w:type="dxa"/>
              <w:bottom w:w="100" w:type="dxa"/>
              <w:right w:w="100" w:type="dxa"/>
            </w:tcMar>
          </w:tcPr>
          <w:p w14:paraId="1AE0D78A"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126D70">
              <w:rPr>
                <w:rFonts w:eastAsia="Arial" w:cs="Arial"/>
                <w:color w:val="1C1E21"/>
                <w:sz w:val="16"/>
                <w:szCs w:val="16"/>
              </w:rPr>
              <w:t>The fish is cleaned off the guts upon request, and they can cook it.</w:t>
            </w:r>
          </w:p>
        </w:tc>
        <w:tc>
          <w:tcPr>
            <w:tcW w:w="1276" w:type="dxa"/>
            <w:tcMar>
              <w:top w:w="100" w:type="dxa"/>
              <w:left w:w="100" w:type="dxa"/>
              <w:bottom w:w="100" w:type="dxa"/>
              <w:right w:w="100" w:type="dxa"/>
            </w:tcMar>
          </w:tcPr>
          <w:p w14:paraId="3EB98201" w14:textId="77777777" w:rsidR="002A5D0B" w:rsidRPr="00D41573" w:rsidRDefault="002A5D0B" w:rsidP="00D07E85">
            <w:pPr>
              <w:widowControl w:val="0"/>
              <w:pBdr>
                <w:top w:val="nil"/>
                <w:left w:val="nil"/>
                <w:bottom w:val="nil"/>
                <w:right w:val="nil"/>
                <w:between w:val="nil"/>
              </w:pBdr>
              <w:spacing w:line="240" w:lineRule="auto"/>
              <w:ind w:hanging="2"/>
              <w:jc w:val="center"/>
              <w:rPr>
                <w:rFonts w:eastAsia="Arial" w:cs="Arial"/>
                <w:b/>
                <w:bCs/>
                <w:color w:val="1C1E21"/>
                <w:sz w:val="16"/>
                <w:szCs w:val="16"/>
              </w:rPr>
            </w:pPr>
            <w:r w:rsidRPr="00D41573">
              <w:rPr>
                <w:rFonts w:eastAsia="Arial" w:cs="Arial" w:hint="cs"/>
                <w:b/>
                <w:color w:val="1C1E21"/>
                <w:sz w:val="16"/>
                <w:szCs w:val="16"/>
                <w:rtl/>
              </w:rPr>
              <w:t>3.2</w:t>
            </w:r>
          </w:p>
        </w:tc>
      </w:tr>
      <w:tr w:rsidR="002A5D0B" w14:paraId="4F51A302" w14:textId="77777777" w:rsidTr="002A5D0B">
        <w:trPr>
          <w:cantSplit/>
          <w:trHeight w:val="440"/>
          <w:jc w:val="center"/>
        </w:trPr>
        <w:tc>
          <w:tcPr>
            <w:tcW w:w="1266" w:type="dxa"/>
            <w:vMerge/>
            <w:tcMar>
              <w:top w:w="100" w:type="dxa"/>
              <w:left w:w="100" w:type="dxa"/>
              <w:bottom w:w="100" w:type="dxa"/>
              <w:right w:w="100" w:type="dxa"/>
            </w:tcMar>
          </w:tcPr>
          <w:p w14:paraId="3FA81C95"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tc>
        <w:tc>
          <w:tcPr>
            <w:tcW w:w="1144" w:type="dxa"/>
            <w:tcMar>
              <w:top w:w="100" w:type="dxa"/>
              <w:left w:w="100" w:type="dxa"/>
              <w:bottom w:w="100" w:type="dxa"/>
              <w:right w:w="100" w:type="dxa"/>
            </w:tcMar>
          </w:tcPr>
          <w:p w14:paraId="2F5D4ECE"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b/>
                <w:color w:val="1C1E21"/>
                <w:sz w:val="16"/>
                <w:szCs w:val="16"/>
              </w:rPr>
            </w:pPr>
            <w:r>
              <w:rPr>
                <w:rFonts w:eastAsia="Arial" w:cs="Arial"/>
                <w:b/>
                <w:color w:val="1C1E21"/>
                <w:sz w:val="16"/>
                <w:szCs w:val="16"/>
              </w:rPr>
              <w:t>Meagre</w:t>
            </w:r>
          </w:p>
        </w:tc>
        <w:tc>
          <w:tcPr>
            <w:tcW w:w="992" w:type="dxa"/>
            <w:tcMar>
              <w:top w:w="100" w:type="dxa"/>
              <w:left w:w="100" w:type="dxa"/>
              <w:bottom w:w="100" w:type="dxa"/>
              <w:right w:w="100" w:type="dxa"/>
            </w:tcMar>
          </w:tcPr>
          <w:p w14:paraId="29A50409" w14:textId="77777777" w:rsidR="002A5D0B" w:rsidRDefault="002A5D0B" w:rsidP="00D07E85">
            <w:pPr>
              <w:widowControl w:val="0"/>
              <w:pBdr>
                <w:top w:val="nil"/>
                <w:left w:val="nil"/>
                <w:bottom w:val="nil"/>
                <w:right w:val="nil"/>
                <w:between w:val="nil"/>
              </w:pBdr>
              <w:spacing w:line="240" w:lineRule="auto"/>
              <w:ind w:hanging="2"/>
              <w:jc w:val="right"/>
              <w:rPr>
                <w:rFonts w:eastAsia="Arial" w:cs="Arial"/>
                <w:color w:val="1C1E21"/>
                <w:sz w:val="16"/>
                <w:szCs w:val="16"/>
              </w:rPr>
            </w:pPr>
            <w:r>
              <w:rPr>
                <w:rFonts w:eastAsia="Arial" w:cs="Arial"/>
                <w:color w:val="1C1E21"/>
                <w:sz w:val="16"/>
                <w:szCs w:val="16"/>
              </w:rPr>
              <w:t xml:space="preserve">1.00 </w:t>
            </w:r>
          </w:p>
        </w:tc>
        <w:tc>
          <w:tcPr>
            <w:tcW w:w="1276" w:type="dxa"/>
            <w:tcMar>
              <w:top w:w="100" w:type="dxa"/>
              <w:left w:w="100" w:type="dxa"/>
              <w:bottom w:w="100" w:type="dxa"/>
              <w:right w:w="100" w:type="dxa"/>
            </w:tcMar>
          </w:tcPr>
          <w:p w14:paraId="3A98A6E2"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0D470F3C"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7A20302F"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2" w:type="dxa"/>
            <w:tcMar>
              <w:top w:w="100" w:type="dxa"/>
              <w:left w:w="100" w:type="dxa"/>
              <w:bottom w:w="100" w:type="dxa"/>
              <w:right w:w="100" w:type="dxa"/>
            </w:tcMar>
          </w:tcPr>
          <w:p w14:paraId="3FE56E8A" w14:textId="77777777" w:rsidR="002A5D0B" w:rsidRPr="00126D70"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126D70">
              <w:rPr>
                <w:rFonts w:eastAsia="Arial" w:cs="Arial"/>
                <w:color w:val="1C1E21"/>
                <w:sz w:val="16"/>
                <w:szCs w:val="16"/>
              </w:rPr>
              <w:t>The fish is cleaned off the guts upon request, and they can cook it.</w:t>
            </w:r>
          </w:p>
        </w:tc>
        <w:tc>
          <w:tcPr>
            <w:tcW w:w="1276" w:type="dxa"/>
            <w:tcMar>
              <w:top w:w="100" w:type="dxa"/>
              <w:left w:w="100" w:type="dxa"/>
              <w:bottom w:w="100" w:type="dxa"/>
              <w:right w:w="100" w:type="dxa"/>
            </w:tcMar>
          </w:tcPr>
          <w:p w14:paraId="5FCE7A86" w14:textId="77777777" w:rsidR="002A5D0B" w:rsidRPr="00D41573" w:rsidRDefault="002A5D0B" w:rsidP="00D07E85">
            <w:pPr>
              <w:widowControl w:val="0"/>
              <w:pBdr>
                <w:top w:val="nil"/>
                <w:left w:val="nil"/>
                <w:bottom w:val="nil"/>
                <w:right w:val="nil"/>
                <w:between w:val="nil"/>
              </w:pBdr>
              <w:spacing w:line="240" w:lineRule="auto"/>
              <w:ind w:hanging="2"/>
              <w:jc w:val="center"/>
              <w:rPr>
                <w:rFonts w:eastAsia="Arial" w:cs="Arial"/>
                <w:b/>
                <w:bCs/>
                <w:color w:val="1C1E21"/>
                <w:sz w:val="16"/>
                <w:szCs w:val="16"/>
              </w:rPr>
            </w:pPr>
            <w:r w:rsidRPr="00D41573">
              <w:rPr>
                <w:rFonts w:eastAsia="Arial" w:cs="Arial" w:hint="cs"/>
                <w:b/>
                <w:color w:val="1C1E21"/>
                <w:sz w:val="16"/>
                <w:szCs w:val="16"/>
                <w:rtl/>
              </w:rPr>
              <w:t>7.2</w:t>
            </w:r>
          </w:p>
        </w:tc>
      </w:tr>
      <w:tr w:rsidR="002A5D0B" w14:paraId="56474468" w14:textId="77777777" w:rsidTr="002A5D0B">
        <w:trPr>
          <w:cantSplit/>
          <w:trHeight w:val="440"/>
          <w:jc w:val="center"/>
        </w:trPr>
        <w:tc>
          <w:tcPr>
            <w:tcW w:w="1266" w:type="dxa"/>
            <w:vMerge w:val="restart"/>
            <w:tcMar>
              <w:top w:w="100" w:type="dxa"/>
              <w:left w:w="100" w:type="dxa"/>
              <w:bottom w:w="100" w:type="dxa"/>
              <w:right w:w="100" w:type="dxa"/>
            </w:tcMar>
          </w:tcPr>
          <w:p w14:paraId="51B938A6"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49BF1E95"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440511A5" w14:textId="77777777" w:rsidR="002A5D0B" w:rsidRPr="00935A98" w:rsidRDefault="002A5D0B" w:rsidP="00D07E85">
            <w:pPr>
              <w:widowControl w:val="0"/>
              <w:pBdr>
                <w:top w:val="nil"/>
                <w:left w:val="nil"/>
                <w:bottom w:val="nil"/>
                <w:right w:val="nil"/>
                <w:between w:val="nil"/>
              </w:pBdr>
              <w:shd w:val="clear" w:color="auto" w:fill="FFFFFF"/>
              <w:spacing w:line="240" w:lineRule="auto"/>
              <w:ind w:hanging="2"/>
              <w:contextualSpacing/>
              <w:jc w:val="left"/>
              <w:rPr>
                <w:rFonts w:eastAsia="Arial" w:cs="Arial"/>
                <w:sz w:val="18"/>
                <w:szCs w:val="18"/>
              </w:rPr>
            </w:pPr>
          </w:p>
          <w:p w14:paraId="1182C6C7" w14:textId="77777777" w:rsidR="002A5D0B" w:rsidRPr="00C54550" w:rsidRDefault="002A5D0B" w:rsidP="00D07E85">
            <w:pPr>
              <w:widowControl w:val="0"/>
              <w:spacing w:line="240" w:lineRule="auto"/>
              <w:ind w:hanging="2"/>
              <w:contextualSpacing/>
              <w:jc w:val="left"/>
              <w:rPr>
                <w:rFonts w:eastAsia="Arial" w:cs="Arial"/>
                <w:b/>
                <w:color w:val="1C1E21"/>
                <w:sz w:val="16"/>
                <w:szCs w:val="16"/>
              </w:rPr>
            </w:pPr>
            <w:r w:rsidRPr="00D32184">
              <w:rPr>
                <w:rFonts w:eastAsia="Arial" w:cs="Arial"/>
                <w:b/>
                <w:color w:val="1C1E21"/>
                <w:sz w:val="16"/>
                <w:szCs w:val="16"/>
              </w:rPr>
              <w:t>Spinneys Supermarket</w:t>
            </w:r>
          </w:p>
        </w:tc>
        <w:tc>
          <w:tcPr>
            <w:tcW w:w="1144" w:type="dxa"/>
            <w:tcMar>
              <w:top w:w="100" w:type="dxa"/>
              <w:left w:w="100" w:type="dxa"/>
              <w:bottom w:w="100" w:type="dxa"/>
              <w:right w:w="100" w:type="dxa"/>
            </w:tcMar>
          </w:tcPr>
          <w:p w14:paraId="61107FFB"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b/>
                <w:color w:val="1C1E21"/>
                <w:sz w:val="16"/>
                <w:szCs w:val="16"/>
              </w:rPr>
              <w:t xml:space="preserve">European Sea bass </w:t>
            </w:r>
          </w:p>
          <w:p w14:paraId="510AA928"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b/>
                <w:color w:val="1C1E21"/>
                <w:sz w:val="16"/>
                <w:szCs w:val="16"/>
              </w:rPr>
            </w:pPr>
          </w:p>
        </w:tc>
        <w:tc>
          <w:tcPr>
            <w:tcW w:w="992" w:type="dxa"/>
            <w:tcMar>
              <w:top w:w="100" w:type="dxa"/>
              <w:left w:w="100" w:type="dxa"/>
              <w:bottom w:w="100" w:type="dxa"/>
              <w:right w:w="100" w:type="dxa"/>
            </w:tcMar>
          </w:tcPr>
          <w:p w14:paraId="21084FBB" w14:textId="77777777" w:rsidR="002A5D0B" w:rsidRPr="00C54550" w:rsidRDefault="002A5D0B" w:rsidP="00D07E85">
            <w:pPr>
              <w:widowControl w:val="0"/>
              <w:pBdr>
                <w:top w:val="nil"/>
                <w:left w:val="nil"/>
                <w:bottom w:val="nil"/>
                <w:right w:val="nil"/>
                <w:between w:val="nil"/>
              </w:pBdr>
              <w:spacing w:line="240" w:lineRule="auto"/>
              <w:ind w:hanging="2"/>
              <w:jc w:val="right"/>
              <w:rPr>
                <w:rFonts w:eastAsia="Arial" w:cs="Arial"/>
                <w:b/>
                <w:bCs/>
                <w:color w:val="1C1E21"/>
                <w:sz w:val="16"/>
                <w:szCs w:val="16"/>
                <w:rtl/>
              </w:rPr>
            </w:pPr>
            <w:r>
              <w:rPr>
                <w:rFonts w:eastAsia="Arial" w:cs="Arial"/>
                <w:color w:val="1C1E21"/>
                <w:sz w:val="16"/>
                <w:szCs w:val="16"/>
              </w:rPr>
              <w:t>0.500-3.00</w:t>
            </w:r>
          </w:p>
        </w:tc>
        <w:tc>
          <w:tcPr>
            <w:tcW w:w="1276" w:type="dxa"/>
            <w:tcMar>
              <w:top w:w="100" w:type="dxa"/>
              <w:left w:w="100" w:type="dxa"/>
              <w:bottom w:w="100" w:type="dxa"/>
              <w:right w:w="100" w:type="dxa"/>
            </w:tcMar>
          </w:tcPr>
          <w:p w14:paraId="56E7777F"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r>
              <w:rPr>
                <w:rFonts w:eastAsia="Arial" w:cs="Arial"/>
                <w:color w:val="1C1E21"/>
                <w:sz w:val="16"/>
                <w:szCs w:val="16"/>
              </w:rPr>
              <w:t xml:space="preserve">Fresh </w:t>
            </w:r>
          </w:p>
          <w:p w14:paraId="08E036AE"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color w:val="1C1E21"/>
                <w:sz w:val="16"/>
                <w:szCs w:val="16"/>
              </w:rPr>
            </w:pPr>
          </w:p>
          <w:p w14:paraId="1C9E6823"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2" w:type="dxa"/>
            <w:tcMar>
              <w:top w:w="100" w:type="dxa"/>
              <w:left w:w="100" w:type="dxa"/>
              <w:bottom w:w="100" w:type="dxa"/>
              <w:right w:w="100" w:type="dxa"/>
            </w:tcMar>
          </w:tcPr>
          <w:p w14:paraId="040DBFAA" w14:textId="77777777" w:rsidR="002A5D0B" w:rsidRPr="00126D70"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276" w:type="dxa"/>
            <w:tcMar>
              <w:top w:w="100" w:type="dxa"/>
              <w:left w:w="100" w:type="dxa"/>
              <w:bottom w:w="100" w:type="dxa"/>
              <w:right w:w="100" w:type="dxa"/>
            </w:tcMar>
          </w:tcPr>
          <w:p w14:paraId="1E7E9209" w14:textId="77777777" w:rsidR="002A5D0B" w:rsidRPr="00832FFB" w:rsidRDefault="002A5D0B" w:rsidP="00D07E85">
            <w:pPr>
              <w:widowControl w:val="0"/>
              <w:pBdr>
                <w:top w:val="nil"/>
                <w:left w:val="nil"/>
                <w:bottom w:val="nil"/>
                <w:right w:val="nil"/>
                <w:between w:val="nil"/>
              </w:pBdr>
              <w:spacing w:line="240" w:lineRule="auto"/>
              <w:ind w:hanging="2"/>
              <w:jc w:val="center"/>
              <w:rPr>
                <w:rFonts w:eastAsia="Arial" w:cs="Arial"/>
                <w:color w:val="1C1E21"/>
                <w:sz w:val="16"/>
                <w:szCs w:val="16"/>
              </w:rPr>
            </w:pPr>
            <w:r w:rsidRPr="00D41573">
              <w:rPr>
                <w:rFonts w:eastAsia="Arial" w:cs="Arial" w:hint="cs"/>
                <w:b/>
                <w:color w:val="1C1E21"/>
                <w:sz w:val="16"/>
                <w:szCs w:val="16"/>
                <w:rtl/>
              </w:rPr>
              <w:t>8.2</w:t>
            </w:r>
          </w:p>
        </w:tc>
      </w:tr>
      <w:tr w:rsidR="002A5D0B" w14:paraId="616EF56B" w14:textId="77777777" w:rsidTr="002A5D0B">
        <w:trPr>
          <w:cantSplit/>
          <w:trHeight w:val="440"/>
          <w:jc w:val="center"/>
        </w:trPr>
        <w:tc>
          <w:tcPr>
            <w:tcW w:w="1266" w:type="dxa"/>
            <w:vMerge/>
            <w:tcMar>
              <w:top w:w="100" w:type="dxa"/>
              <w:left w:w="100" w:type="dxa"/>
              <w:bottom w:w="100" w:type="dxa"/>
              <w:right w:w="100" w:type="dxa"/>
            </w:tcMar>
          </w:tcPr>
          <w:p w14:paraId="07183C33" w14:textId="77777777" w:rsidR="002A5D0B" w:rsidRPr="00C54550" w:rsidRDefault="002A5D0B" w:rsidP="00D07E85">
            <w:pPr>
              <w:widowControl w:val="0"/>
              <w:spacing w:line="240" w:lineRule="auto"/>
              <w:ind w:hanging="2"/>
              <w:contextualSpacing/>
              <w:jc w:val="left"/>
              <w:rPr>
                <w:rFonts w:eastAsia="Arial" w:cs="Arial"/>
                <w:b/>
                <w:color w:val="1C1E21"/>
                <w:sz w:val="16"/>
                <w:szCs w:val="16"/>
              </w:rPr>
            </w:pPr>
          </w:p>
        </w:tc>
        <w:tc>
          <w:tcPr>
            <w:tcW w:w="1144" w:type="dxa"/>
            <w:tcMar>
              <w:top w:w="100" w:type="dxa"/>
              <w:left w:w="100" w:type="dxa"/>
              <w:bottom w:w="100" w:type="dxa"/>
              <w:right w:w="100" w:type="dxa"/>
            </w:tcMar>
          </w:tcPr>
          <w:p w14:paraId="47CA3204"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b/>
                <w:color w:val="1C1E21"/>
                <w:sz w:val="16"/>
                <w:szCs w:val="16"/>
              </w:rPr>
            </w:pPr>
            <w:r>
              <w:rPr>
                <w:rFonts w:eastAsia="Arial" w:cs="Arial"/>
                <w:b/>
                <w:color w:val="1C1E21"/>
                <w:sz w:val="16"/>
                <w:szCs w:val="16"/>
              </w:rPr>
              <w:t>Gilt-head bream</w:t>
            </w:r>
          </w:p>
        </w:tc>
        <w:tc>
          <w:tcPr>
            <w:tcW w:w="992" w:type="dxa"/>
            <w:tcMar>
              <w:top w:w="100" w:type="dxa"/>
              <w:left w:w="100" w:type="dxa"/>
              <w:bottom w:w="100" w:type="dxa"/>
              <w:right w:w="100" w:type="dxa"/>
            </w:tcMar>
          </w:tcPr>
          <w:p w14:paraId="32ED93DA" w14:textId="77777777" w:rsidR="002A5D0B" w:rsidRPr="00C54550" w:rsidRDefault="002A5D0B" w:rsidP="00D07E85">
            <w:pPr>
              <w:widowControl w:val="0"/>
              <w:pBdr>
                <w:top w:val="nil"/>
                <w:left w:val="nil"/>
                <w:bottom w:val="nil"/>
                <w:right w:val="nil"/>
                <w:between w:val="nil"/>
              </w:pBdr>
              <w:spacing w:line="240" w:lineRule="auto"/>
              <w:ind w:hanging="2"/>
              <w:jc w:val="right"/>
              <w:rPr>
                <w:rFonts w:eastAsia="Arial" w:cs="Arial"/>
                <w:b/>
                <w:bCs/>
                <w:color w:val="1C1E21"/>
                <w:sz w:val="16"/>
                <w:szCs w:val="16"/>
                <w:rtl/>
              </w:rPr>
            </w:pPr>
            <w:r>
              <w:rPr>
                <w:rFonts w:eastAsia="Arial" w:cs="Arial"/>
                <w:color w:val="1C1E21"/>
                <w:sz w:val="16"/>
                <w:szCs w:val="16"/>
              </w:rPr>
              <w:t>0.500-3.00</w:t>
            </w:r>
          </w:p>
        </w:tc>
        <w:tc>
          <w:tcPr>
            <w:tcW w:w="1276" w:type="dxa"/>
            <w:tcMar>
              <w:top w:w="100" w:type="dxa"/>
              <w:left w:w="100" w:type="dxa"/>
              <w:bottom w:w="100" w:type="dxa"/>
              <w:right w:w="100" w:type="dxa"/>
            </w:tcMar>
          </w:tcPr>
          <w:p w14:paraId="5F4DE836"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Fresh </w:t>
            </w:r>
          </w:p>
          <w:p w14:paraId="4AD24D89"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00F56C85"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 xml:space="preserve">Whole fish </w:t>
            </w:r>
          </w:p>
        </w:tc>
        <w:tc>
          <w:tcPr>
            <w:tcW w:w="1842" w:type="dxa"/>
            <w:tcMar>
              <w:top w:w="100" w:type="dxa"/>
              <w:left w:w="100" w:type="dxa"/>
              <w:bottom w:w="100" w:type="dxa"/>
              <w:right w:w="100" w:type="dxa"/>
            </w:tcMar>
          </w:tcPr>
          <w:p w14:paraId="6250E56F" w14:textId="77777777" w:rsidR="002A5D0B" w:rsidRPr="00126D70"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276" w:type="dxa"/>
            <w:tcMar>
              <w:top w:w="100" w:type="dxa"/>
              <w:left w:w="100" w:type="dxa"/>
              <w:bottom w:w="100" w:type="dxa"/>
              <w:right w:w="100" w:type="dxa"/>
            </w:tcMar>
          </w:tcPr>
          <w:p w14:paraId="547EB93A" w14:textId="77777777" w:rsidR="002A5D0B" w:rsidRPr="00832FFB" w:rsidRDefault="002A5D0B" w:rsidP="00D07E85">
            <w:pPr>
              <w:widowControl w:val="0"/>
              <w:pBdr>
                <w:top w:val="nil"/>
                <w:left w:val="nil"/>
                <w:bottom w:val="nil"/>
                <w:right w:val="nil"/>
                <w:between w:val="nil"/>
              </w:pBdr>
              <w:spacing w:line="240" w:lineRule="auto"/>
              <w:ind w:hanging="2"/>
              <w:jc w:val="center"/>
              <w:rPr>
                <w:rFonts w:eastAsia="Arial" w:cs="Arial"/>
                <w:color w:val="1C1E21"/>
                <w:sz w:val="16"/>
                <w:szCs w:val="16"/>
              </w:rPr>
            </w:pPr>
            <w:r w:rsidRPr="00D41573">
              <w:rPr>
                <w:rFonts w:eastAsia="Arial" w:cs="Arial" w:hint="cs"/>
                <w:b/>
                <w:color w:val="1C1E21"/>
                <w:sz w:val="16"/>
                <w:szCs w:val="16"/>
                <w:rtl/>
              </w:rPr>
              <w:t>3.00</w:t>
            </w:r>
          </w:p>
        </w:tc>
      </w:tr>
      <w:tr w:rsidR="002A5D0B" w14:paraId="4E089E5C" w14:textId="77777777" w:rsidTr="002A5D0B">
        <w:trPr>
          <w:cantSplit/>
          <w:trHeight w:val="440"/>
          <w:jc w:val="center"/>
        </w:trPr>
        <w:tc>
          <w:tcPr>
            <w:tcW w:w="1266" w:type="dxa"/>
            <w:vMerge/>
            <w:tcMar>
              <w:top w:w="100" w:type="dxa"/>
              <w:left w:w="100" w:type="dxa"/>
              <w:bottom w:w="100" w:type="dxa"/>
              <w:right w:w="100" w:type="dxa"/>
            </w:tcMar>
          </w:tcPr>
          <w:p w14:paraId="78C9E847" w14:textId="77777777" w:rsidR="002A5D0B" w:rsidRPr="00C54550" w:rsidRDefault="002A5D0B" w:rsidP="00D07E85">
            <w:pPr>
              <w:widowControl w:val="0"/>
              <w:spacing w:line="240" w:lineRule="auto"/>
              <w:ind w:hanging="2"/>
              <w:contextualSpacing/>
              <w:jc w:val="left"/>
              <w:rPr>
                <w:rFonts w:eastAsia="Arial" w:cs="Arial"/>
                <w:b/>
                <w:color w:val="1C1E21"/>
                <w:sz w:val="16"/>
                <w:szCs w:val="16"/>
              </w:rPr>
            </w:pPr>
          </w:p>
        </w:tc>
        <w:tc>
          <w:tcPr>
            <w:tcW w:w="1144" w:type="dxa"/>
            <w:tcMar>
              <w:top w:w="100" w:type="dxa"/>
              <w:left w:w="100" w:type="dxa"/>
              <w:bottom w:w="100" w:type="dxa"/>
              <w:right w:w="100" w:type="dxa"/>
            </w:tcMar>
          </w:tcPr>
          <w:p w14:paraId="74E0E6E6"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b/>
                <w:color w:val="1C1E21"/>
                <w:sz w:val="16"/>
                <w:szCs w:val="16"/>
              </w:rPr>
            </w:pPr>
            <w:r>
              <w:rPr>
                <w:rFonts w:eastAsia="Arial" w:cs="Arial"/>
                <w:b/>
                <w:color w:val="1C1E21"/>
                <w:sz w:val="16"/>
                <w:szCs w:val="16"/>
              </w:rPr>
              <w:t>Meagre</w:t>
            </w:r>
          </w:p>
        </w:tc>
        <w:tc>
          <w:tcPr>
            <w:tcW w:w="992" w:type="dxa"/>
            <w:tcMar>
              <w:top w:w="100" w:type="dxa"/>
              <w:left w:w="100" w:type="dxa"/>
              <w:bottom w:w="100" w:type="dxa"/>
              <w:right w:w="100" w:type="dxa"/>
            </w:tcMar>
          </w:tcPr>
          <w:p w14:paraId="7306F02D" w14:textId="77777777" w:rsidR="002A5D0B" w:rsidRPr="00C54550" w:rsidRDefault="002A5D0B" w:rsidP="00D07E85">
            <w:pPr>
              <w:widowControl w:val="0"/>
              <w:pBdr>
                <w:top w:val="nil"/>
                <w:left w:val="nil"/>
                <w:bottom w:val="nil"/>
                <w:right w:val="nil"/>
                <w:between w:val="nil"/>
              </w:pBdr>
              <w:spacing w:line="240" w:lineRule="auto"/>
              <w:ind w:hanging="2"/>
              <w:jc w:val="right"/>
              <w:rPr>
                <w:rFonts w:eastAsia="Arial" w:cs="Arial"/>
                <w:b/>
                <w:bCs/>
                <w:color w:val="1C1E21"/>
                <w:sz w:val="16"/>
                <w:szCs w:val="16"/>
                <w:rtl/>
              </w:rPr>
            </w:pPr>
            <w:r>
              <w:rPr>
                <w:rFonts w:eastAsia="Arial" w:cs="Arial"/>
                <w:color w:val="1C1E21"/>
                <w:sz w:val="16"/>
                <w:szCs w:val="16"/>
              </w:rPr>
              <w:t xml:space="preserve">1.00 </w:t>
            </w:r>
          </w:p>
        </w:tc>
        <w:tc>
          <w:tcPr>
            <w:tcW w:w="1276" w:type="dxa"/>
            <w:tcMar>
              <w:top w:w="100" w:type="dxa"/>
              <w:left w:w="100" w:type="dxa"/>
              <w:bottom w:w="100" w:type="dxa"/>
              <w:right w:w="100" w:type="dxa"/>
            </w:tcMar>
          </w:tcPr>
          <w:p w14:paraId="6C38DA78"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5C220BA1"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2124F7D5"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2" w:type="dxa"/>
            <w:tcMar>
              <w:top w:w="100" w:type="dxa"/>
              <w:left w:w="100" w:type="dxa"/>
              <w:bottom w:w="100" w:type="dxa"/>
              <w:right w:w="100" w:type="dxa"/>
            </w:tcMar>
          </w:tcPr>
          <w:p w14:paraId="22445FC7" w14:textId="77777777" w:rsidR="002A5D0B" w:rsidRPr="00126D70"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276" w:type="dxa"/>
            <w:tcMar>
              <w:top w:w="100" w:type="dxa"/>
              <w:left w:w="100" w:type="dxa"/>
              <w:bottom w:w="100" w:type="dxa"/>
              <w:right w:w="100" w:type="dxa"/>
            </w:tcMar>
          </w:tcPr>
          <w:p w14:paraId="341B0E04" w14:textId="77777777" w:rsidR="002A5D0B" w:rsidRPr="00832FFB" w:rsidRDefault="002A5D0B" w:rsidP="00D07E85">
            <w:pPr>
              <w:widowControl w:val="0"/>
              <w:pBdr>
                <w:top w:val="nil"/>
                <w:left w:val="nil"/>
                <w:bottom w:val="nil"/>
                <w:right w:val="nil"/>
                <w:between w:val="nil"/>
              </w:pBdr>
              <w:spacing w:line="240" w:lineRule="auto"/>
              <w:ind w:hanging="2"/>
              <w:jc w:val="center"/>
              <w:rPr>
                <w:rFonts w:eastAsia="Arial" w:cs="Arial"/>
                <w:color w:val="1C1E21"/>
                <w:sz w:val="16"/>
                <w:szCs w:val="16"/>
              </w:rPr>
            </w:pPr>
            <w:r w:rsidRPr="00D41573">
              <w:rPr>
                <w:rFonts w:eastAsia="Arial" w:cs="Arial" w:hint="cs"/>
                <w:b/>
                <w:color w:val="1C1E21"/>
                <w:sz w:val="16"/>
                <w:szCs w:val="16"/>
                <w:rtl/>
              </w:rPr>
              <w:t>6.75</w:t>
            </w:r>
          </w:p>
        </w:tc>
      </w:tr>
      <w:tr w:rsidR="002A5D0B" w14:paraId="6533261C" w14:textId="77777777" w:rsidTr="002A5D0B">
        <w:trPr>
          <w:cantSplit/>
          <w:trHeight w:val="440"/>
          <w:jc w:val="center"/>
        </w:trPr>
        <w:tc>
          <w:tcPr>
            <w:tcW w:w="1266" w:type="dxa"/>
            <w:vMerge/>
            <w:tcMar>
              <w:top w:w="100" w:type="dxa"/>
              <w:left w:w="100" w:type="dxa"/>
              <w:bottom w:w="100" w:type="dxa"/>
              <w:right w:w="100" w:type="dxa"/>
            </w:tcMar>
          </w:tcPr>
          <w:p w14:paraId="3BB00AD6" w14:textId="77777777" w:rsidR="002A5D0B" w:rsidRPr="00C54550" w:rsidRDefault="002A5D0B" w:rsidP="00D07E85">
            <w:pPr>
              <w:widowControl w:val="0"/>
              <w:spacing w:line="240" w:lineRule="auto"/>
              <w:ind w:hanging="2"/>
              <w:contextualSpacing/>
              <w:jc w:val="left"/>
              <w:rPr>
                <w:rFonts w:eastAsia="Arial" w:cs="Arial"/>
                <w:b/>
                <w:color w:val="1C1E21"/>
                <w:sz w:val="16"/>
                <w:szCs w:val="16"/>
              </w:rPr>
            </w:pPr>
          </w:p>
        </w:tc>
        <w:tc>
          <w:tcPr>
            <w:tcW w:w="1144" w:type="dxa"/>
            <w:tcMar>
              <w:top w:w="100" w:type="dxa"/>
              <w:left w:w="100" w:type="dxa"/>
              <w:bottom w:w="100" w:type="dxa"/>
              <w:right w:w="100" w:type="dxa"/>
            </w:tcMar>
          </w:tcPr>
          <w:p w14:paraId="6B9C7E4B" w14:textId="77777777" w:rsidR="002A5D0B" w:rsidRDefault="002A5D0B" w:rsidP="00D07E85">
            <w:pPr>
              <w:widowControl w:val="0"/>
              <w:pBdr>
                <w:top w:val="nil"/>
                <w:left w:val="nil"/>
                <w:bottom w:val="nil"/>
                <w:right w:val="nil"/>
                <w:between w:val="nil"/>
              </w:pBdr>
              <w:spacing w:line="240" w:lineRule="auto"/>
              <w:ind w:hanging="2"/>
              <w:contextualSpacing/>
              <w:jc w:val="left"/>
              <w:rPr>
                <w:rFonts w:eastAsia="Arial" w:cs="Arial"/>
                <w:b/>
                <w:color w:val="1C1E21"/>
                <w:sz w:val="16"/>
                <w:szCs w:val="16"/>
              </w:rPr>
            </w:pPr>
            <w:r>
              <w:rPr>
                <w:rFonts w:eastAsia="Arial" w:cs="Arial"/>
                <w:b/>
                <w:color w:val="1C1E21"/>
                <w:sz w:val="16"/>
                <w:szCs w:val="16"/>
              </w:rPr>
              <w:t>Red porgy</w:t>
            </w:r>
          </w:p>
        </w:tc>
        <w:tc>
          <w:tcPr>
            <w:tcW w:w="992" w:type="dxa"/>
            <w:tcMar>
              <w:top w:w="100" w:type="dxa"/>
              <w:left w:w="100" w:type="dxa"/>
              <w:bottom w:w="100" w:type="dxa"/>
              <w:right w:w="100" w:type="dxa"/>
            </w:tcMar>
          </w:tcPr>
          <w:p w14:paraId="6DA5F92E" w14:textId="77777777" w:rsidR="002A5D0B" w:rsidRPr="00C54550" w:rsidRDefault="002A5D0B" w:rsidP="00D07E85">
            <w:pPr>
              <w:widowControl w:val="0"/>
              <w:pBdr>
                <w:top w:val="nil"/>
                <w:left w:val="nil"/>
                <w:bottom w:val="nil"/>
                <w:right w:val="nil"/>
                <w:between w:val="nil"/>
              </w:pBdr>
              <w:spacing w:line="240" w:lineRule="auto"/>
              <w:ind w:hanging="2"/>
              <w:jc w:val="right"/>
              <w:rPr>
                <w:rFonts w:eastAsia="Arial" w:cs="Arial"/>
                <w:b/>
                <w:bCs/>
                <w:color w:val="1C1E21"/>
                <w:sz w:val="16"/>
                <w:szCs w:val="16"/>
                <w:rtl/>
              </w:rPr>
            </w:pPr>
            <w:r>
              <w:rPr>
                <w:rFonts w:eastAsia="Arial" w:cs="Arial"/>
                <w:color w:val="1C1E21"/>
                <w:sz w:val="16"/>
                <w:szCs w:val="16"/>
              </w:rPr>
              <w:t>2.400-3.00</w:t>
            </w:r>
          </w:p>
        </w:tc>
        <w:tc>
          <w:tcPr>
            <w:tcW w:w="1276" w:type="dxa"/>
            <w:tcMar>
              <w:top w:w="100" w:type="dxa"/>
              <w:left w:w="100" w:type="dxa"/>
              <w:bottom w:w="100" w:type="dxa"/>
              <w:right w:w="100" w:type="dxa"/>
            </w:tcMar>
          </w:tcPr>
          <w:p w14:paraId="13555652"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Fresh </w:t>
            </w:r>
          </w:p>
          <w:p w14:paraId="4BDD3DF6" w14:textId="77777777" w:rsidR="002A5D0B"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p>
          <w:p w14:paraId="019EECB9" w14:textId="77777777" w:rsidR="002A5D0B" w:rsidRPr="00935A98"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Pr>
                <w:rFonts w:eastAsia="Arial" w:cs="Arial"/>
                <w:color w:val="1C1E21"/>
                <w:sz w:val="16"/>
                <w:szCs w:val="16"/>
              </w:rPr>
              <w:t xml:space="preserve">Whole fish </w:t>
            </w:r>
          </w:p>
        </w:tc>
        <w:tc>
          <w:tcPr>
            <w:tcW w:w="1842" w:type="dxa"/>
            <w:tcMar>
              <w:top w:w="100" w:type="dxa"/>
              <w:left w:w="100" w:type="dxa"/>
              <w:bottom w:w="100" w:type="dxa"/>
              <w:right w:w="100" w:type="dxa"/>
            </w:tcMar>
          </w:tcPr>
          <w:p w14:paraId="48EC2D54" w14:textId="77777777" w:rsidR="002A5D0B" w:rsidRPr="00126D70" w:rsidRDefault="002A5D0B" w:rsidP="00D07E85">
            <w:pPr>
              <w:widowControl w:val="0"/>
              <w:pBdr>
                <w:top w:val="nil"/>
                <w:left w:val="nil"/>
                <w:bottom w:val="nil"/>
                <w:right w:val="nil"/>
                <w:between w:val="nil"/>
              </w:pBdr>
              <w:spacing w:line="240" w:lineRule="auto"/>
              <w:ind w:hanging="2"/>
              <w:jc w:val="left"/>
              <w:rPr>
                <w:rFonts w:eastAsia="Arial" w:cs="Arial"/>
                <w:color w:val="1C1E21"/>
                <w:sz w:val="16"/>
                <w:szCs w:val="16"/>
              </w:rPr>
            </w:pPr>
            <w:r w:rsidRPr="00935A98">
              <w:rPr>
                <w:rFonts w:eastAsia="Arial" w:cs="Arial"/>
                <w:color w:val="1C1E21"/>
                <w:sz w:val="16"/>
                <w:szCs w:val="16"/>
              </w:rPr>
              <w:t>The fish is cleaned off the guts upon request</w:t>
            </w:r>
          </w:p>
        </w:tc>
        <w:tc>
          <w:tcPr>
            <w:tcW w:w="1276" w:type="dxa"/>
            <w:tcMar>
              <w:top w:w="100" w:type="dxa"/>
              <w:left w:w="100" w:type="dxa"/>
              <w:bottom w:w="100" w:type="dxa"/>
              <w:right w:w="100" w:type="dxa"/>
            </w:tcMar>
          </w:tcPr>
          <w:p w14:paraId="2793CB3B" w14:textId="77777777" w:rsidR="002A5D0B" w:rsidRPr="00832FFB" w:rsidRDefault="002A5D0B" w:rsidP="00D07E85">
            <w:pPr>
              <w:widowControl w:val="0"/>
              <w:pBdr>
                <w:top w:val="nil"/>
                <w:left w:val="nil"/>
                <w:bottom w:val="nil"/>
                <w:right w:val="nil"/>
                <w:between w:val="nil"/>
              </w:pBdr>
              <w:spacing w:line="240" w:lineRule="auto"/>
              <w:ind w:hanging="2"/>
              <w:jc w:val="center"/>
              <w:rPr>
                <w:rFonts w:eastAsia="Arial" w:cs="Arial"/>
                <w:color w:val="1C1E21"/>
                <w:sz w:val="16"/>
                <w:szCs w:val="16"/>
              </w:rPr>
            </w:pPr>
            <w:r w:rsidRPr="00D41573">
              <w:rPr>
                <w:rFonts w:eastAsia="Arial" w:cs="Arial" w:hint="cs"/>
                <w:b/>
                <w:color w:val="1C1E21"/>
                <w:sz w:val="16"/>
                <w:szCs w:val="16"/>
                <w:rtl/>
              </w:rPr>
              <w:t>2.8</w:t>
            </w:r>
          </w:p>
        </w:tc>
      </w:tr>
    </w:tbl>
    <w:p w14:paraId="7649DC41" w14:textId="3D871D40" w:rsidR="004C0745" w:rsidRDefault="004C0745" w:rsidP="004C0745">
      <w:pPr>
        <w:spacing w:line="240" w:lineRule="auto"/>
        <w:jc w:val="left"/>
        <w:rPr>
          <w:rFonts w:eastAsia="Arial" w:cs="Arial"/>
          <w:iCs/>
          <w:sz w:val="18"/>
          <w:szCs w:val="18"/>
        </w:rPr>
      </w:pPr>
      <w:r w:rsidRPr="00A16A93">
        <w:rPr>
          <w:rFonts w:eastAsia="Arial" w:cs="Arial"/>
          <w:iCs/>
          <w:sz w:val="18"/>
          <w:szCs w:val="18"/>
        </w:rPr>
        <w:t xml:space="preserve">*: </w:t>
      </w:r>
      <w:r>
        <w:rPr>
          <w:rFonts w:eastAsia="Arial" w:cs="Arial"/>
          <w:iCs/>
          <w:sz w:val="18"/>
          <w:szCs w:val="18"/>
        </w:rPr>
        <w:t>Wholesale p</w:t>
      </w:r>
      <w:r w:rsidRPr="00A16A93">
        <w:rPr>
          <w:rFonts w:eastAsia="Arial" w:cs="Arial"/>
          <w:iCs/>
          <w:sz w:val="18"/>
          <w:szCs w:val="18"/>
        </w:rPr>
        <w:t xml:space="preserve">rices </w:t>
      </w:r>
      <w:r>
        <w:rPr>
          <w:rFonts w:eastAsia="Arial" w:cs="Arial"/>
          <w:iCs/>
          <w:sz w:val="18"/>
          <w:szCs w:val="18"/>
        </w:rPr>
        <w:t xml:space="preserve">do not include transportation or taxes and </w:t>
      </w:r>
      <w:r w:rsidRPr="00A16A93">
        <w:rPr>
          <w:rFonts w:eastAsia="Arial" w:cs="Arial"/>
          <w:iCs/>
          <w:sz w:val="18"/>
          <w:szCs w:val="18"/>
        </w:rPr>
        <w:t xml:space="preserve">are based on the following exchange rate 1.00 </w:t>
      </w:r>
      <w:r>
        <w:rPr>
          <w:rFonts w:eastAsia="Arial" w:cs="Arial"/>
          <w:iCs/>
          <w:sz w:val="18"/>
          <w:szCs w:val="18"/>
        </w:rPr>
        <w:t xml:space="preserve">US Dollar </w:t>
      </w:r>
      <w:r w:rsidRPr="00A16A93">
        <w:rPr>
          <w:rFonts w:eastAsia="Arial" w:cs="Arial"/>
          <w:iCs/>
          <w:sz w:val="18"/>
          <w:szCs w:val="18"/>
        </w:rPr>
        <w:t>= 0.</w:t>
      </w:r>
      <w:r>
        <w:rPr>
          <w:rFonts w:eastAsia="Arial" w:cs="Arial"/>
          <w:iCs/>
          <w:sz w:val="18"/>
          <w:szCs w:val="18"/>
        </w:rPr>
        <w:t xml:space="preserve">99540036 </w:t>
      </w:r>
      <w:r w:rsidRPr="00A16A93">
        <w:rPr>
          <w:rFonts w:eastAsia="Arial" w:cs="Arial"/>
          <w:iCs/>
          <w:sz w:val="18"/>
          <w:szCs w:val="18"/>
        </w:rPr>
        <w:t xml:space="preserve">Euros, </w:t>
      </w:r>
      <w:r w:rsidRPr="004E14E0">
        <w:rPr>
          <w:sz w:val="18"/>
        </w:rPr>
        <w:t>https://www.xe.com/currencyconverter/convert/?Amount=1&amp;From=USD&amp;To=EUR</w:t>
      </w:r>
      <w:r w:rsidRPr="00C77EC7">
        <w:rPr>
          <w:rFonts w:eastAsia="Arial" w:cs="Arial"/>
          <w:iCs/>
          <w:sz w:val="14"/>
          <w:szCs w:val="14"/>
        </w:rPr>
        <w:t xml:space="preserve">, </w:t>
      </w:r>
      <w:r w:rsidRPr="00A16A93">
        <w:rPr>
          <w:rFonts w:eastAsia="Arial" w:cs="Arial"/>
          <w:iCs/>
          <w:sz w:val="18"/>
          <w:szCs w:val="18"/>
        </w:rPr>
        <w:t xml:space="preserve">November </w:t>
      </w:r>
      <w:r>
        <w:rPr>
          <w:rFonts w:eastAsia="Arial" w:cs="Arial"/>
          <w:iCs/>
          <w:sz w:val="18"/>
          <w:szCs w:val="18"/>
        </w:rPr>
        <w:t>9</w:t>
      </w:r>
      <w:r w:rsidRPr="00A16A93">
        <w:rPr>
          <w:rFonts w:eastAsia="Arial" w:cs="Arial"/>
          <w:iCs/>
          <w:sz w:val="18"/>
          <w:szCs w:val="18"/>
        </w:rPr>
        <w:t>, 2022</w:t>
      </w:r>
      <w:r>
        <w:rPr>
          <w:rFonts w:eastAsia="Arial" w:cs="Arial"/>
          <w:iCs/>
          <w:sz w:val="18"/>
          <w:szCs w:val="18"/>
        </w:rPr>
        <w:t>.</w:t>
      </w:r>
    </w:p>
    <w:p w14:paraId="037A04A8" w14:textId="77777777" w:rsidR="004C0745" w:rsidRPr="00FF1F94" w:rsidRDefault="004C0745" w:rsidP="004C0745">
      <w:pPr>
        <w:spacing w:line="240" w:lineRule="auto"/>
        <w:jc w:val="left"/>
        <w:rPr>
          <w:rFonts w:eastAsia="Arial" w:cs="Arial"/>
          <w:bCs/>
          <w:iCs/>
          <w:sz w:val="18"/>
          <w:szCs w:val="18"/>
        </w:rPr>
      </w:pPr>
    </w:p>
    <w:p w14:paraId="0A93B2E3" w14:textId="593A65E6" w:rsidR="004C0745" w:rsidRPr="00213B85" w:rsidRDefault="00213B85" w:rsidP="004C0745">
      <w:pPr>
        <w:rPr>
          <w:szCs w:val="24"/>
          <w:lang w:bidi="ar-JO"/>
        </w:rPr>
      </w:pPr>
      <w:r>
        <w:rPr>
          <w:szCs w:val="24"/>
          <w:lang w:bidi="ar-JO"/>
        </w:rPr>
        <w:t xml:space="preserve">What strikes the eye in the data given in the table are the very low prices for Gilt-Head Seabream and Red porgy which are way below the total operational production cost for </w:t>
      </w:r>
      <w:r w:rsidR="00B43AE2">
        <w:rPr>
          <w:szCs w:val="24"/>
          <w:lang w:bidi="ar-JO"/>
        </w:rPr>
        <w:t xml:space="preserve">Cyprus fish farms. </w:t>
      </w:r>
      <w:r w:rsidR="003F07CC">
        <w:rPr>
          <w:szCs w:val="24"/>
          <w:lang w:bidi="ar-JO"/>
        </w:rPr>
        <w:t xml:space="preserve">It seems that Lebanon is able to import these two species possibly from Turkey. Despite possible reduced costs of Turkish aquaculture such as reduced labor and mooring costs and use of non-fish oil fish feed, the reported prices are still impossible to explain. </w:t>
      </w:r>
      <w:r w:rsidR="00B43AE2">
        <w:rPr>
          <w:szCs w:val="24"/>
          <w:lang w:bidi="ar-JO"/>
        </w:rPr>
        <w:t>Given this, it seems that the Lebanon market for Seabream and red porgy is simply not an option for Cypriot aquaculture farms.</w:t>
      </w:r>
      <w:r w:rsidR="007607FB">
        <w:rPr>
          <w:szCs w:val="24"/>
          <w:lang w:bidi="ar-JO"/>
        </w:rPr>
        <w:t xml:space="preserve"> The </w:t>
      </w:r>
      <w:r w:rsidR="000D7A48">
        <w:rPr>
          <w:szCs w:val="24"/>
          <w:lang w:bidi="ar-JO"/>
        </w:rPr>
        <w:t xml:space="preserve">average </w:t>
      </w:r>
      <w:r w:rsidR="007607FB">
        <w:rPr>
          <w:szCs w:val="24"/>
          <w:lang w:bidi="ar-JO"/>
        </w:rPr>
        <w:t xml:space="preserve">price of Seabass on the other hand is </w:t>
      </w:r>
      <w:r w:rsidR="000D7A48">
        <w:rPr>
          <w:rFonts w:cs="Arial"/>
          <w:szCs w:val="24"/>
        </w:rPr>
        <w:t>€</w:t>
      </w:r>
      <w:r w:rsidR="007607FB">
        <w:rPr>
          <w:szCs w:val="24"/>
          <w:lang w:bidi="ar-JO"/>
        </w:rPr>
        <w:t>7.</w:t>
      </w:r>
      <w:r w:rsidR="000D7A48">
        <w:rPr>
          <w:szCs w:val="24"/>
          <w:lang w:bidi="ar-JO"/>
        </w:rPr>
        <w:t>93</w:t>
      </w:r>
      <w:r w:rsidR="007607FB">
        <w:rPr>
          <w:szCs w:val="24"/>
          <w:lang w:bidi="ar-JO"/>
        </w:rPr>
        <w:t xml:space="preserve"> euros per kilogram </w:t>
      </w:r>
      <w:r w:rsidR="0089456E">
        <w:rPr>
          <w:szCs w:val="24"/>
          <w:lang w:bidi="ar-JO"/>
        </w:rPr>
        <w:t>may</w:t>
      </w:r>
      <w:r w:rsidR="007607FB">
        <w:rPr>
          <w:szCs w:val="24"/>
          <w:lang w:bidi="ar-JO"/>
        </w:rPr>
        <w:t xml:space="preserve"> indicate that there is </w:t>
      </w:r>
      <w:r w:rsidR="00C75B19">
        <w:rPr>
          <w:szCs w:val="24"/>
          <w:lang w:bidi="ar-JO"/>
        </w:rPr>
        <w:t>ground for Cyprus aquaculture farms to expand. The main concern at this point is not the wholesale selling price but the decreasing market size due to the political instability. Lastly, although the price of meagre is considerably high as well, the market size for this species is so small that Cyprus fish farms should not consider this as a target market.</w:t>
      </w:r>
    </w:p>
    <w:p w14:paraId="370F7047" w14:textId="753B05D0" w:rsidR="005968AD" w:rsidRDefault="005968AD">
      <w:pPr>
        <w:pStyle w:val="Heading2"/>
        <w:rPr>
          <w:rFonts w:eastAsia="Times New Roman"/>
        </w:rPr>
      </w:pPr>
      <w:bookmarkStart w:id="48" w:name="_Toc142833447"/>
      <w:r w:rsidRPr="0001125B">
        <w:rPr>
          <w:rFonts w:eastAsia="Times New Roman"/>
        </w:rPr>
        <w:t>Taxes, importing procedures/ requirements</w:t>
      </w:r>
      <w:bookmarkEnd w:id="48"/>
      <w:r w:rsidRPr="0001125B">
        <w:rPr>
          <w:rFonts w:eastAsia="Times New Roman"/>
        </w:rPr>
        <w:t xml:space="preserve"> </w:t>
      </w:r>
    </w:p>
    <w:p w14:paraId="40E3A360" w14:textId="3C93A2B1" w:rsidR="00EC279F" w:rsidRPr="004C0745" w:rsidRDefault="007350D6" w:rsidP="00EC279F">
      <w:pPr>
        <w:widowControl w:val="0"/>
        <w:pBdr>
          <w:top w:val="nil"/>
          <w:left w:val="nil"/>
          <w:bottom w:val="nil"/>
          <w:right w:val="nil"/>
          <w:between w:val="nil"/>
        </w:pBdr>
        <w:ind w:hanging="2"/>
        <w:rPr>
          <w:szCs w:val="24"/>
        </w:rPr>
      </w:pPr>
      <w:r>
        <w:t xml:space="preserve">A detailed step by step description of the processes, import regulations and permits that need to be fulfilled is included in the market research report </w:t>
      </w:r>
      <w:r w:rsidR="00466F0C">
        <w:rPr>
          <w:color w:val="4472C4" w:themeColor="accent1"/>
        </w:rPr>
        <w:t>[1]</w:t>
      </w:r>
      <w:r>
        <w:t xml:space="preserve">. </w:t>
      </w:r>
      <w:r w:rsidR="00EC279F">
        <w:t xml:space="preserve">This includes commercial documents, port requirements and custom documentation, certificate of origin declaration and many more. </w:t>
      </w:r>
      <w:r w:rsidR="00EC279F" w:rsidRPr="004C0745">
        <w:rPr>
          <w:szCs w:val="24"/>
        </w:rPr>
        <w:t>The Lebanese Customs Administration’s website</w:t>
      </w:r>
      <w:r w:rsidR="000A7942">
        <w:rPr>
          <w:szCs w:val="24"/>
        </w:rPr>
        <w:t>,</w:t>
      </w:r>
      <w:r w:rsidR="00EC279F" w:rsidRPr="004C0745">
        <w:rPr>
          <w:szCs w:val="24"/>
        </w:rPr>
        <w:t xml:space="preserve"> </w:t>
      </w:r>
      <w:r w:rsidR="00466F0C">
        <w:rPr>
          <w:color w:val="4472C4" w:themeColor="accent1"/>
          <w:szCs w:val="24"/>
        </w:rPr>
        <w:t>[15]</w:t>
      </w:r>
      <w:r w:rsidR="000A7942">
        <w:rPr>
          <w:szCs w:val="24"/>
        </w:rPr>
        <w:t xml:space="preserve">, </w:t>
      </w:r>
      <w:r w:rsidR="00EC279F" w:rsidRPr="004C0745">
        <w:rPr>
          <w:szCs w:val="24"/>
        </w:rPr>
        <w:t>provides a searchable database that displays import duties by tariff number.</w:t>
      </w:r>
      <w:r w:rsidR="00EC279F" w:rsidRPr="00EC279F">
        <w:rPr>
          <w:szCs w:val="24"/>
        </w:rPr>
        <w:t xml:space="preserve"> </w:t>
      </w:r>
      <w:r w:rsidR="00EC279F" w:rsidRPr="004C0745">
        <w:rPr>
          <w:szCs w:val="24"/>
        </w:rPr>
        <w:t>With minor exceptions, European goods are exempted from customs fees following the European Mediterranean Association Agreement and the European Free Trade Association (EFTA) agreement, effective March 1, 2015.  In addition, goods from several Arab countries are also exempted from customs fees following the Greater Arab Free Trade Area (GAFTA)</w:t>
      </w:r>
      <w:r w:rsidR="00EC279F">
        <w:rPr>
          <w:szCs w:val="24"/>
        </w:rPr>
        <w:t xml:space="preserve"> Agreement</w:t>
      </w:r>
      <w:r w:rsidR="009549F4">
        <w:rPr>
          <w:szCs w:val="24"/>
        </w:rPr>
        <w:t xml:space="preserve">, </w:t>
      </w:r>
      <w:r w:rsidR="00466F0C">
        <w:rPr>
          <w:color w:val="4472C4" w:themeColor="accent1"/>
          <w:szCs w:val="24"/>
        </w:rPr>
        <w:t>[1]</w:t>
      </w:r>
      <w:r w:rsidR="00EC279F">
        <w:rPr>
          <w:szCs w:val="24"/>
        </w:rPr>
        <w:t>.</w:t>
      </w:r>
    </w:p>
    <w:p w14:paraId="38D117B4" w14:textId="3DCB2372" w:rsidR="007350D6" w:rsidRDefault="007350D6" w:rsidP="007350D6">
      <w:r>
        <w:t xml:space="preserve">The total taxes, charges and fees for fish imports as calculated in the market research report </w:t>
      </w:r>
      <w:r w:rsidR="00466F0C">
        <w:rPr>
          <w:color w:val="4472C4" w:themeColor="accent1"/>
          <w:szCs w:val="24"/>
        </w:rPr>
        <w:t>[1]</w:t>
      </w:r>
      <w:r w:rsidR="009549F4">
        <w:rPr>
          <w:color w:val="4472C4" w:themeColor="accent1"/>
          <w:szCs w:val="24"/>
        </w:rPr>
        <w:t xml:space="preserve"> </w:t>
      </w:r>
      <w:r>
        <w:t xml:space="preserve">is estimated at </w:t>
      </w:r>
      <w:r w:rsidR="00710620" w:rsidRPr="004C0745">
        <w:rPr>
          <w:szCs w:val="24"/>
        </w:rPr>
        <w:t>204998 LEP</w:t>
      </w:r>
      <w:r w:rsidRPr="00B40855">
        <w:rPr>
          <w:rFonts w:cs="Arial"/>
          <w:szCs w:val="24"/>
        </w:rPr>
        <w:t>/ ton</w:t>
      </w:r>
      <w:r>
        <w:rPr>
          <w:rFonts w:cs="Arial"/>
          <w:szCs w:val="24"/>
        </w:rPr>
        <w:t xml:space="preserve">ne that is estimated at </w:t>
      </w:r>
      <w:r w:rsidR="00710620">
        <w:t>0.128</w:t>
      </w:r>
      <w:r>
        <w:t xml:space="preserve"> euro per kilogram. (exchange rate </w:t>
      </w:r>
      <w:r w:rsidR="00710620">
        <w:t>12</w:t>
      </w:r>
      <w:r>
        <w:t>/12/2022)</w:t>
      </w:r>
      <w:r w:rsidR="00C04888">
        <w:t xml:space="preserve">. Despite the fluctuating exchange rate, notice that total charges are very low compared to other countries. </w:t>
      </w:r>
    </w:p>
    <w:p w14:paraId="536DEDB9" w14:textId="22E61586" w:rsidR="36DFC9CC" w:rsidRDefault="4635FC0A">
      <w:pPr>
        <w:pStyle w:val="Heading1"/>
        <w:rPr>
          <w:highlight w:val="white"/>
        </w:rPr>
      </w:pPr>
      <w:bookmarkStart w:id="49" w:name="_Toc78796612"/>
      <w:bookmarkStart w:id="50" w:name="_Toc142833448"/>
      <w:r w:rsidRPr="00D10EFB">
        <w:rPr>
          <w:highlight w:val="white"/>
        </w:rPr>
        <w:lastRenderedPageBreak/>
        <w:t>Conclusions</w:t>
      </w:r>
      <w:bookmarkEnd w:id="49"/>
      <w:bookmarkEnd w:id="50"/>
      <w:r w:rsidRPr="00D10EFB">
        <w:rPr>
          <w:highlight w:val="white"/>
        </w:rPr>
        <w:t xml:space="preserve"> </w:t>
      </w:r>
    </w:p>
    <w:p w14:paraId="76CCE5F4" w14:textId="73A04156" w:rsidR="00450A13" w:rsidRDefault="00450A13" w:rsidP="00450A13">
      <w:r>
        <w:t xml:space="preserve">The Cypriot market for seabass and gilthead seabream is considered a saturated market with the wholesale market leaders holding strong on their current market share positions using their extended retail networks to their benefit. </w:t>
      </w:r>
      <w:r w:rsidR="00B96598">
        <w:t>In addition, local producers face since last year competition from Greek aquaculture farms that can at this point send fresh products to Cyprus quickly and easily</w:t>
      </w:r>
      <w:r w:rsidR="001F3185">
        <w:t xml:space="preserve"> at lower prices</w:t>
      </w:r>
      <w:r w:rsidR="00B96598">
        <w:t xml:space="preserve">. </w:t>
      </w:r>
      <w:r w:rsidR="00B95F67">
        <w:t>At the same time, new aquaculture farms will have to face a considerable increase in infrastructure cost</w:t>
      </w:r>
      <w:r w:rsidR="00105224">
        <w:t xml:space="preserve"> that potential g</w:t>
      </w:r>
      <w:r w:rsidR="00105224" w:rsidRPr="00622A98">
        <w:rPr>
          <w:lang w:eastAsia="en-GB"/>
        </w:rPr>
        <w:t>overnment subsidies might prove insufficient to cover a</w:t>
      </w:r>
      <w:r w:rsidR="00105224">
        <w:rPr>
          <w:lang w:eastAsia="en-GB"/>
        </w:rPr>
        <w:t>t a</w:t>
      </w:r>
      <w:r w:rsidR="00105224" w:rsidRPr="00622A98">
        <w:rPr>
          <w:lang w:eastAsia="en-GB"/>
        </w:rPr>
        <w:t xml:space="preserve"> significant</w:t>
      </w:r>
      <w:r w:rsidR="00105224">
        <w:rPr>
          <w:lang w:eastAsia="en-GB"/>
        </w:rPr>
        <w:t xml:space="preserve"> part</w:t>
      </w:r>
      <w:r w:rsidR="00105224" w:rsidRPr="00622A98">
        <w:rPr>
          <w:lang w:eastAsia="en-GB"/>
        </w:rPr>
        <w:t xml:space="preserve">. </w:t>
      </w:r>
      <w:r>
        <w:t>As a result, prospective new aquaculture companies should make their business plans not based to local consumption but rather to the possibility of exporting production overseas. Based on this observation, it would be reasonable to first explore the possibility of exporting to nearby countries such as Israel, Egypt, Jordan and Lebanon</w:t>
      </w:r>
      <w:r w:rsidR="002A5D0B">
        <w:t xml:space="preserve">. </w:t>
      </w:r>
      <w:r>
        <w:t xml:space="preserve">As fresh fish seems to be a priority to consumers in terms of the four species in this study, the quick transportation and the low freight cost create an ideal setting for possible new export markets. </w:t>
      </w:r>
    </w:p>
    <w:p w14:paraId="2D9EA9CB" w14:textId="0E6CF9A4" w:rsidR="00450A13" w:rsidRPr="00EC48D1" w:rsidRDefault="002A5D0B" w:rsidP="00450A13">
      <w:pPr>
        <w:rPr>
          <w:rFonts w:asciiTheme="minorHAnsi" w:hAnsiTheme="minorHAnsi" w:cstheme="minorHAnsi"/>
        </w:rPr>
      </w:pPr>
      <w:r>
        <w:t>Table 10</w:t>
      </w:r>
      <w:r w:rsidR="00450A13">
        <w:t xml:space="preserve"> summarizes the major findings for the four markets under study. Red color represents </w:t>
      </w:r>
      <w:r w:rsidR="00450A13" w:rsidRPr="001C2AB8">
        <w:rPr>
          <w:rFonts w:ascii="Times New Roman" w:hAnsi="Times New Roman" w:cs="Times New Roman"/>
          <w:i/>
        </w:rPr>
        <w:t>Not Favorable</w:t>
      </w:r>
      <w:r w:rsidR="00450A13">
        <w:rPr>
          <w:rFonts w:ascii="Times New Roman" w:hAnsi="Times New Roman" w:cs="Times New Roman"/>
          <w:i/>
        </w:rPr>
        <w:t xml:space="preserve"> </w:t>
      </w:r>
      <w:r w:rsidR="00450A13">
        <w:rPr>
          <w:rFonts w:cstheme="minorHAnsi"/>
        </w:rPr>
        <w:t>conditions</w:t>
      </w:r>
      <w:r w:rsidR="00450A13" w:rsidRPr="001C2AB8">
        <w:rPr>
          <w:rFonts w:asciiTheme="minorHAnsi" w:hAnsiTheme="minorHAnsi" w:cstheme="minorHAnsi"/>
          <w:i/>
        </w:rPr>
        <w:t>,</w:t>
      </w:r>
      <w:r w:rsidR="00450A13">
        <w:rPr>
          <w:rFonts w:ascii="Times New Roman" w:hAnsi="Times New Roman" w:cs="Times New Roman"/>
          <w:i/>
        </w:rPr>
        <w:t xml:space="preserve"> </w:t>
      </w:r>
      <w:r w:rsidR="00450A13">
        <w:rPr>
          <w:rFonts w:cstheme="minorHAnsi"/>
        </w:rPr>
        <w:t xml:space="preserve">green color represents </w:t>
      </w:r>
      <w:r w:rsidR="00450A13">
        <w:rPr>
          <w:rFonts w:ascii="Times New Roman" w:hAnsi="Times New Roman" w:cs="Times New Roman"/>
          <w:i/>
        </w:rPr>
        <w:t>Favorable</w:t>
      </w:r>
      <w:r w:rsidR="00450A13">
        <w:rPr>
          <w:rFonts w:cstheme="minorHAnsi"/>
        </w:rPr>
        <w:t xml:space="preserve"> conditions, while light blue represents </w:t>
      </w:r>
      <w:r w:rsidR="00450A13">
        <w:rPr>
          <w:rFonts w:ascii="Times New Roman" w:hAnsi="Times New Roman" w:cs="Times New Roman"/>
          <w:i/>
        </w:rPr>
        <w:t xml:space="preserve">Moderate </w:t>
      </w:r>
      <w:r w:rsidR="00450A13">
        <w:rPr>
          <w:rFonts w:cstheme="minorHAnsi"/>
        </w:rPr>
        <w:t xml:space="preserve">conditions. </w:t>
      </w:r>
    </w:p>
    <w:p w14:paraId="11EF0825" w14:textId="72EBCB52" w:rsidR="00242020" w:rsidRPr="00450A13" w:rsidRDefault="00242020" w:rsidP="00450A13">
      <w:pPr>
        <w:rPr>
          <w:b/>
          <w:sz w:val="20"/>
          <w:szCs w:val="24"/>
        </w:rPr>
        <w:sectPr w:rsidR="00242020" w:rsidRPr="00450A13" w:rsidSect="00D07E85">
          <w:pgSz w:w="11906" w:h="16838"/>
          <w:pgMar w:top="1440" w:right="1797" w:bottom="1440" w:left="1797" w:header="709" w:footer="709" w:gutter="0"/>
          <w:cols w:space="720"/>
        </w:sectPr>
      </w:pPr>
      <w:r w:rsidRPr="00450A13">
        <w:rPr>
          <w:sz w:val="20"/>
          <w:szCs w:val="24"/>
        </w:rPr>
        <w:t xml:space="preserve"> </w:t>
      </w:r>
    </w:p>
    <w:p w14:paraId="6889D45D" w14:textId="64DC8ACD" w:rsidR="00FA3F77" w:rsidRDefault="00FA3F77" w:rsidP="00FA3F77">
      <w:pPr>
        <w:pStyle w:val="Caption"/>
        <w:keepNext/>
      </w:pPr>
      <w:bookmarkStart w:id="51" w:name="_Toc124111520"/>
      <w:r>
        <w:lastRenderedPageBreak/>
        <w:t xml:space="preserve">Table </w:t>
      </w:r>
      <w:fldSimple w:instr=" SEQ Table \* ARABIC ">
        <w:r>
          <w:rPr>
            <w:noProof/>
          </w:rPr>
          <w:t>10</w:t>
        </w:r>
      </w:fldSimple>
      <w:r>
        <w:t>: Comparative fact sheet of the Israel, Egypt, Jordan and Lebanon.</w:t>
      </w:r>
      <w:bookmarkEnd w:id="51"/>
    </w:p>
    <w:tbl>
      <w:tblPr>
        <w:tblStyle w:val="TableGrid"/>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1"/>
        <w:gridCol w:w="1276"/>
        <w:gridCol w:w="992"/>
        <w:gridCol w:w="1276"/>
        <w:gridCol w:w="851"/>
        <w:gridCol w:w="850"/>
        <w:gridCol w:w="851"/>
        <w:gridCol w:w="709"/>
        <w:gridCol w:w="850"/>
        <w:gridCol w:w="710"/>
        <w:gridCol w:w="850"/>
        <w:gridCol w:w="709"/>
        <w:gridCol w:w="849"/>
        <w:gridCol w:w="1200"/>
        <w:gridCol w:w="859"/>
        <w:gridCol w:w="1055"/>
      </w:tblGrid>
      <w:tr w:rsidR="00794A6C" w14:paraId="61DA0B5E" w14:textId="77777777" w:rsidTr="002A5D0B">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2ADEEA67" w14:textId="6D4288DD" w:rsidR="00960A57" w:rsidRPr="0045334C" w:rsidRDefault="00960A57" w:rsidP="00960A57">
            <w:pPr>
              <w:pStyle w:val="Caption"/>
              <w:keepNext/>
              <w:jc w:val="center"/>
              <w:rPr>
                <w:rFonts w:ascii="Garamond" w:hAnsi="Garamond"/>
                <w:b/>
                <w:color w:val="auto"/>
                <w:sz w:val="16"/>
                <w:szCs w:val="16"/>
              </w:rPr>
            </w:pPr>
            <w:bookmarkStart w:id="52" w:name="_Hlk122260359"/>
            <w:r w:rsidRPr="0045334C">
              <w:rPr>
                <w:rFonts w:ascii="Garamond" w:hAnsi="Garamond"/>
                <w:b/>
                <w:color w:val="auto"/>
                <w:sz w:val="16"/>
                <w:szCs w:val="16"/>
              </w:rPr>
              <w:t>COUNTRY</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44D3359B" w14:textId="37C6F975"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POPULATION</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75BC4586" w14:textId="7246B8E0" w:rsidR="00960A57" w:rsidRPr="002D511A"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color w:val="auto"/>
                <w:sz w:val="16"/>
                <w:szCs w:val="16"/>
              </w:rPr>
            </w:pPr>
            <w:r w:rsidRPr="0045334C">
              <w:rPr>
                <w:rFonts w:ascii="Garamond" w:hAnsi="Garamond"/>
                <w:b/>
                <w:color w:val="auto"/>
                <w:sz w:val="16"/>
                <w:szCs w:val="16"/>
              </w:rPr>
              <w:t>GDP</w:t>
            </w:r>
            <w:r w:rsidR="002D511A">
              <w:rPr>
                <w:rFonts w:ascii="Garamond" w:hAnsi="Garamond"/>
                <w:color w:val="auto"/>
                <w:sz w:val="16"/>
                <w:szCs w:val="16"/>
              </w:rPr>
              <w:t xml:space="preserve"> </w:t>
            </w:r>
            <w:r w:rsidRPr="0045334C">
              <w:rPr>
                <w:rFonts w:ascii="Garamond" w:hAnsi="Garamond"/>
                <w:b/>
                <w:color w:val="auto"/>
                <w:sz w:val="16"/>
                <w:szCs w:val="16"/>
              </w:rPr>
              <w:t xml:space="preserve"> </w:t>
            </w:r>
            <w:r w:rsidR="002D511A">
              <w:rPr>
                <w:rFonts w:ascii="Garamond" w:hAnsi="Garamond"/>
                <w:b/>
                <w:color w:val="auto"/>
                <w:sz w:val="16"/>
                <w:szCs w:val="16"/>
              </w:rPr>
              <w:t xml:space="preserve"> </w:t>
            </w:r>
            <w:proofErr w:type="gramStart"/>
            <w:r w:rsidR="002D511A">
              <w:rPr>
                <w:rFonts w:ascii="Garamond" w:hAnsi="Garamond"/>
                <w:b/>
                <w:color w:val="auto"/>
                <w:sz w:val="16"/>
                <w:szCs w:val="16"/>
              </w:rPr>
              <w:t xml:space="preserve">   </w:t>
            </w:r>
            <w:r w:rsidRPr="0045334C">
              <w:rPr>
                <w:rFonts w:ascii="Garamond" w:hAnsi="Garamond"/>
                <w:b/>
                <w:color w:val="auto"/>
                <w:sz w:val="16"/>
                <w:szCs w:val="16"/>
              </w:rPr>
              <w:t>(</w:t>
            </w:r>
            <w:proofErr w:type="gramEnd"/>
            <w:r w:rsidRPr="0045334C">
              <w:rPr>
                <w:rFonts w:ascii="Garamond" w:hAnsi="Garamond"/>
                <w:b/>
                <w:color w:val="auto"/>
                <w:sz w:val="16"/>
                <w:szCs w:val="16"/>
              </w:rPr>
              <w:t>per capita</w:t>
            </w:r>
            <w:r w:rsidR="002D511A">
              <w:rPr>
                <w:rFonts w:ascii="Garamond" w:hAnsi="Garamond"/>
                <w:b/>
                <w:color w:val="auto"/>
                <w:sz w:val="16"/>
                <w:szCs w:val="16"/>
              </w:rPr>
              <w:t xml:space="preserve"> in US dollars</w:t>
            </w:r>
            <w:r w:rsidRPr="0045334C">
              <w:rPr>
                <w:rFonts w:ascii="Garamond" w:hAnsi="Garamond"/>
                <w:b/>
                <w:color w:val="auto"/>
                <w:sz w:val="16"/>
                <w:szCs w:val="16"/>
              </w:rPr>
              <w:t>)</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52C40F7A" w14:textId="76FC8708"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Yearly consumption per capita</w:t>
            </w:r>
          </w:p>
        </w:tc>
        <w:tc>
          <w:tcPr>
            <w:tcW w:w="1701"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4692A771" w14:textId="2FA7F72C"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SEABREAM</w:t>
            </w:r>
          </w:p>
        </w:tc>
        <w:tc>
          <w:tcPr>
            <w:tcW w:w="156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032E7804" w14:textId="2A0D9C4E"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SEABASS</w:t>
            </w:r>
          </w:p>
        </w:tc>
        <w:tc>
          <w:tcPr>
            <w:tcW w:w="156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2945AE1A" w14:textId="14E975EC"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MEAGRE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24B35256" w14:textId="5511F685"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RED PORGY</w:t>
            </w:r>
          </w:p>
        </w:tc>
        <w:tc>
          <w:tcPr>
            <w:tcW w:w="849"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2231CB03" w14:textId="6F34C35D"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Local Industry growth potential</w:t>
            </w:r>
          </w:p>
        </w:tc>
        <w:tc>
          <w:tcPr>
            <w:tcW w:w="1200"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73A04F31" w14:textId="7AA289A8"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bureaucratic and other barriers for imports</w:t>
            </w:r>
          </w:p>
        </w:tc>
        <w:tc>
          <w:tcPr>
            <w:tcW w:w="859"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1AF0F136" w14:textId="73C3A0D4"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Political stability</w:t>
            </w:r>
          </w:p>
        </w:tc>
        <w:tc>
          <w:tcPr>
            <w:tcW w:w="1055" w:type="dxa"/>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2862656F" w14:textId="48CE9D0E" w:rsidR="00960A57" w:rsidRPr="0045334C" w:rsidRDefault="00960A57" w:rsidP="00960A57">
            <w:pPr>
              <w:pStyle w:val="Caption"/>
              <w:keepNext/>
              <w:jc w:val="center"/>
              <w:cnfStyle w:val="100000000000" w:firstRow="1" w:lastRow="0" w:firstColumn="0" w:lastColumn="0" w:oddVBand="0" w:evenVBand="0" w:oddHBand="0" w:evenHBand="0" w:firstRowFirstColumn="0" w:firstRowLastColumn="0" w:lastRowFirstColumn="0" w:lastRowLastColumn="0"/>
              <w:rPr>
                <w:rFonts w:ascii="Garamond" w:hAnsi="Garamond"/>
                <w:b/>
                <w:color w:val="auto"/>
                <w:sz w:val="16"/>
                <w:szCs w:val="16"/>
              </w:rPr>
            </w:pPr>
            <w:r w:rsidRPr="0045334C">
              <w:rPr>
                <w:rFonts w:ascii="Garamond" w:hAnsi="Garamond"/>
                <w:b/>
                <w:color w:val="auto"/>
                <w:sz w:val="16"/>
                <w:szCs w:val="16"/>
              </w:rPr>
              <w:t>OTHER</w:t>
            </w:r>
          </w:p>
        </w:tc>
      </w:tr>
      <w:bookmarkEnd w:id="52"/>
      <w:tr w:rsidR="00A83594" w14:paraId="5D13C69E" w14:textId="77777777" w:rsidTr="002A5D0B">
        <w:trPr>
          <w:trHeight w:val="581"/>
        </w:trPr>
        <w:tc>
          <w:tcPr>
            <w:cnfStyle w:val="001000000000" w:firstRow="0" w:lastRow="0" w:firstColumn="1" w:lastColumn="0" w:oddVBand="0" w:evenVBand="0" w:oddHBand="0" w:evenHBand="0" w:firstRowFirstColumn="0" w:firstRowLastColumn="0" w:lastRowFirstColumn="0" w:lastRowLastColumn="0"/>
            <w:tcW w:w="1271" w:type="dxa"/>
            <w:vMerge/>
            <w:tcBorders>
              <w:top w:val="single" w:sz="8" w:space="0" w:color="auto"/>
            </w:tcBorders>
            <w:vAlign w:val="center"/>
          </w:tcPr>
          <w:p w14:paraId="489FE47E" w14:textId="77777777" w:rsidR="00960A57" w:rsidRDefault="00960A57" w:rsidP="00960A57">
            <w:pPr>
              <w:pStyle w:val="Caption"/>
              <w:keepNext/>
            </w:pPr>
          </w:p>
        </w:tc>
        <w:tc>
          <w:tcPr>
            <w:tcW w:w="1276" w:type="dxa"/>
            <w:vMerge/>
            <w:tcBorders>
              <w:top w:val="single" w:sz="8" w:space="0" w:color="auto"/>
            </w:tcBorders>
            <w:vAlign w:val="center"/>
          </w:tcPr>
          <w:p w14:paraId="390D8E0A" w14:textId="77777777" w:rsidR="00960A57" w:rsidRDefault="00960A57" w:rsidP="00960A57">
            <w:pPr>
              <w:pStyle w:val="Caption"/>
              <w:keepNext/>
              <w:cnfStyle w:val="000000000000" w:firstRow="0" w:lastRow="0" w:firstColumn="0" w:lastColumn="0" w:oddVBand="0" w:evenVBand="0" w:oddHBand="0" w:evenHBand="0" w:firstRowFirstColumn="0" w:firstRowLastColumn="0" w:lastRowFirstColumn="0" w:lastRowLastColumn="0"/>
            </w:pPr>
          </w:p>
        </w:tc>
        <w:tc>
          <w:tcPr>
            <w:tcW w:w="992" w:type="dxa"/>
            <w:vMerge/>
            <w:tcBorders>
              <w:top w:val="single" w:sz="8" w:space="0" w:color="auto"/>
            </w:tcBorders>
            <w:vAlign w:val="center"/>
          </w:tcPr>
          <w:p w14:paraId="580EEE6C" w14:textId="77777777" w:rsidR="00960A57" w:rsidRDefault="00960A57" w:rsidP="00960A57">
            <w:pPr>
              <w:pStyle w:val="Caption"/>
              <w:keepNext/>
              <w:jc w:val="center"/>
              <w:cnfStyle w:val="000000000000" w:firstRow="0" w:lastRow="0" w:firstColumn="0" w:lastColumn="0" w:oddVBand="0" w:evenVBand="0" w:oddHBand="0" w:evenHBand="0" w:firstRowFirstColumn="0" w:firstRowLastColumn="0" w:lastRowFirstColumn="0" w:lastRowLastColumn="0"/>
            </w:pPr>
          </w:p>
        </w:tc>
        <w:tc>
          <w:tcPr>
            <w:tcW w:w="1276" w:type="dxa"/>
            <w:vMerge/>
            <w:tcBorders>
              <w:top w:val="single" w:sz="8" w:space="0" w:color="auto"/>
            </w:tcBorders>
            <w:vAlign w:val="center"/>
          </w:tcPr>
          <w:p w14:paraId="4FDD8870" w14:textId="77777777" w:rsidR="00960A57" w:rsidRDefault="00960A57" w:rsidP="00960A57">
            <w:pPr>
              <w:pStyle w:val="Caption"/>
              <w:keepNext/>
              <w:jc w:val="center"/>
              <w:cnfStyle w:val="000000000000" w:firstRow="0" w:lastRow="0" w:firstColumn="0" w:lastColumn="0" w:oddVBand="0" w:evenVBand="0" w:oddHBand="0" w:evenHBand="0" w:firstRowFirstColumn="0" w:firstRowLastColumn="0" w:lastRowFirstColumn="0" w:lastRowLastColumn="0"/>
            </w:pPr>
          </w:p>
        </w:tc>
        <w:tc>
          <w:tcPr>
            <w:tcW w:w="851" w:type="dxa"/>
            <w:tcBorders>
              <w:top w:val="single" w:sz="8" w:space="0" w:color="auto"/>
            </w:tcBorders>
            <w:shd w:val="clear" w:color="auto" w:fill="D9E2F3" w:themeFill="accent1" w:themeFillTint="33"/>
            <w:vAlign w:val="center"/>
          </w:tcPr>
          <w:p w14:paraId="1C888B3C" w14:textId="4BA8E6FF" w:rsidR="00960A57" w:rsidRPr="006A0B17" w:rsidRDefault="00960A57" w:rsidP="00960A57">
            <w:pPr>
              <w:pStyle w:val="Caption"/>
              <w:keepNext/>
              <w:ind w:right="-101"/>
              <w:jc w:val="center"/>
              <w:cnfStyle w:val="000000000000" w:firstRow="0" w:lastRow="0" w:firstColumn="0" w:lastColumn="0" w:oddVBand="0" w:evenVBand="0" w:oddHBand="0" w:evenHBand="0" w:firstRowFirstColumn="0" w:firstRowLastColumn="0" w:lastRowFirstColumn="0" w:lastRowLastColumn="0"/>
              <w:rPr>
                <w:sz w:val="16"/>
                <w:szCs w:val="16"/>
              </w:rPr>
            </w:pPr>
            <w:r w:rsidRPr="006A0B17">
              <w:rPr>
                <w:sz w:val="16"/>
                <w:szCs w:val="16"/>
              </w:rPr>
              <w:t>Demand</w:t>
            </w:r>
          </w:p>
        </w:tc>
        <w:tc>
          <w:tcPr>
            <w:tcW w:w="850" w:type="dxa"/>
            <w:tcBorders>
              <w:top w:val="single" w:sz="8" w:space="0" w:color="auto"/>
            </w:tcBorders>
            <w:shd w:val="clear" w:color="auto" w:fill="D9E2F3" w:themeFill="accent1" w:themeFillTint="33"/>
            <w:vAlign w:val="center"/>
          </w:tcPr>
          <w:p w14:paraId="00C81D6A" w14:textId="3ADCB1E9" w:rsidR="002D511A" w:rsidRPr="002D511A" w:rsidRDefault="002D511A" w:rsidP="002D511A">
            <w:pPr>
              <w:pStyle w:val="Caption"/>
              <w:keepNext/>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AVG </w:t>
            </w:r>
            <w:r w:rsidR="00960A57" w:rsidRPr="006A0B17">
              <w:rPr>
                <w:sz w:val="16"/>
                <w:szCs w:val="16"/>
              </w:rPr>
              <w:t>WHLS</w:t>
            </w:r>
            <w:r>
              <w:rPr>
                <w:sz w:val="16"/>
                <w:szCs w:val="16"/>
              </w:rPr>
              <w:t xml:space="preserve"> </w:t>
            </w:r>
            <w:r w:rsidR="00231A48">
              <w:rPr>
                <w:rStyle w:val="FootnoteReference"/>
                <w:sz w:val="16"/>
                <w:szCs w:val="16"/>
              </w:rPr>
              <w:footnoteReference w:id="2"/>
            </w:r>
          </w:p>
        </w:tc>
        <w:tc>
          <w:tcPr>
            <w:tcW w:w="851" w:type="dxa"/>
            <w:tcBorders>
              <w:top w:val="single" w:sz="8" w:space="0" w:color="auto"/>
            </w:tcBorders>
            <w:shd w:val="clear" w:color="auto" w:fill="D9E2F3" w:themeFill="accent1" w:themeFillTint="33"/>
            <w:vAlign w:val="center"/>
          </w:tcPr>
          <w:p w14:paraId="68AED893" w14:textId="17985468" w:rsidR="00960A57" w:rsidRPr="006A0B17" w:rsidRDefault="00960A57" w:rsidP="00960A57">
            <w:pPr>
              <w:pStyle w:val="Caption"/>
              <w:keepNext/>
              <w:jc w:val="center"/>
              <w:cnfStyle w:val="000000000000" w:firstRow="0" w:lastRow="0" w:firstColumn="0" w:lastColumn="0" w:oddVBand="0" w:evenVBand="0" w:oddHBand="0" w:evenHBand="0" w:firstRowFirstColumn="0" w:firstRowLastColumn="0" w:lastRowFirstColumn="0" w:lastRowLastColumn="0"/>
              <w:rPr>
                <w:sz w:val="16"/>
                <w:szCs w:val="16"/>
              </w:rPr>
            </w:pPr>
            <w:r w:rsidRPr="006A0B17">
              <w:rPr>
                <w:sz w:val="16"/>
                <w:szCs w:val="16"/>
              </w:rPr>
              <w:t>Demand</w:t>
            </w:r>
          </w:p>
        </w:tc>
        <w:tc>
          <w:tcPr>
            <w:tcW w:w="709" w:type="dxa"/>
            <w:tcBorders>
              <w:top w:val="single" w:sz="8" w:space="0" w:color="auto"/>
            </w:tcBorders>
            <w:shd w:val="clear" w:color="auto" w:fill="D9E2F3" w:themeFill="accent1" w:themeFillTint="33"/>
            <w:vAlign w:val="center"/>
          </w:tcPr>
          <w:p w14:paraId="181D0E21" w14:textId="089AD788" w:rsidR="00960A57" w:rsidRPr="006A0B17" w:rsidRDefault="00A83594" w:rsidP="006D266A">
            <w:pPr>
              <w:pStyle w:val="Caption"/>
              <w:keepNext/>
              <w:ind w:left="-129" w:firstLine="45"/>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AVG </w:t>
            </w:r>
            <w:r w:rsidR="00960A57" w:rsidRPr="006A0B17">
              <w:rPr>
                <w:sz w:val="16"/>
                <w:szCs w:val="16"/>
              </w:rPr>
              <w:t>WHLS</w:t>
            </w:r>
          </w:p>
        </w:tc>
        <w:tc>
          <w:tcPr>
            <w:tcW w:w="850" w:type="dxa"/>
            <w:tcBorders>
              <w:top w:val="single" w:sz="8" w:space="0" w:color="auto"/>
            </w:tcBorders>
            <w:shd w:val="clear" w:color="auto" w:fill="D9E2F3" w:themeFill="accent1" w:themeFillTint="33"/>
            <w:vAlign w:val="center"/>
          </w:tcPr>
          <w:p w14:paraId="23262948" w14:textId="4076CB1B" w:rsidR="00960A57" w:rsidRPr="006A0B17" w:rsidRDefault="00960A57" w:rsidP="00960A57">
            <w:pPr>
              <w:pStyle w:val="Caption"/>
              <w:keepNext/>
              <w:ind w:left="-298" w:firstLine="227"/>
              <w:jc w:val="center"/>
              <w:cnfStyle w:val="000000000000" w:firstRow="0" w:lastRow="0" w:firstColumn="0" w:lastColumn="0" w:oddVBand="0" w:evenVBand="0" w:oddHBand="0" w:evenHBand="0" w:firstRowFirstColumn="0" w:firstRowLastColumn="0" w:lastRowFirstColumn="0" w:lastRowLastColumn="0"/>
              <w:rPr>
                <w:sz w:val="16"/>
                <w:szCs w:val="16"/>
              </w:rPr>
            </w:pPr>
            <w:r w:rsidRPr="006A0B17">
              <w:rPr>
                <w:sz w:val="16"/>
                <w:szCs w:val="16"/>
              </w:rPr>
              <w:t>Demand</w:t>
            </w:r>
          </w:p>
        </w:tc>
        <w:tc>
          <w:tcPr>
            <w:tcW w:w="710" w:type="dxa"/>
            <w:tcBorders>
              <w:top w:val="single" w:sz="8" w:space="0" w:color="auto"/>
            </w:tcBorders>
            <w:shd w:val="clear" w:color="auto" w:fill="D9E2F3" w:themeFill="accent1" w:themeFillTint="33"/>
            <w:vAlign w:val="center"/>
          </w:tcPr>
          <w:p w14:paraId="75D68CF4" w14:textId="1A19E870" w:rsidR="00960A57" w:rsidRPr="006A0B17" w:rsidRDefault="00A83594" w:rsidP="00A83594">
            <w:pPr>
              <w:pStyle w:val="Caption"/>
              <w:keepNext/>
              <w:ind w:left="-250" w:right="-84" w:firstLine="54"/>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AVG </w:t>
            </w:r>
            <w:r w:rsidR="00960A57" w:rsidRPr="006A0B17">
              <w:rPr>
                <w:sz w:val="16"/>
                <w:szCs w:val="16"/>
              </w:rPr>
              <w:t>WHLS</w:t>
            </w:r>
          </w:p>
        </w:tc>
        <w:tc>
          <w:tcPr>
            <w:tcW w:w="850" w:type="dxa"/>
            <w:tcBorders>
              <w:top w:val="single" w:sz="8" w:space="0" w:color="auto"/>
            </w:tcBorders>
            <w:shd w:val="clear" w:color="auto" w:fill="D9E2F3" w:themeFill="accent1" w:themeFillTint="33"/>
            <w:vAlign w:val="center"/>
          </w:tcPr>
          <w:p w14:paraId="04DEAAED" w14:textId="5C4102CC" w:rsidR="00960A57" w:rsidRPr="006A0B17" w:rsidRDefault="00960A57" w:rsidP="00960A57">
            <w:pPr>
              <w:pStyle w:val="Caption"/>
              <w:keepNext/>
              <w:ind w:left="-227" w:firstLine="227"/>
              <w:jc w:val="center"/>
              <w:cnfStyle w:val="000000000000" w:firstRow="0" w:lastRow="0" w:firstColumn="0" w:lastColumn="0" w:oddVBand="0" w:evenVBand="0" w:oddHBand="0" w:evenHBand="0" w:firstRowFirstColumn="0" w:firstRowLastColumn="0" w:lastRowFirstColumn="0" w:lastRowLastColumn="0"/>
              <w:rPr>
                <w:sz w:val="16"/>
                <w:szCs w:val="16"/>
              </w:rPr>
            </w:pPr>
            <w:r w:rsidRPr="006A0B17">
              <w:rPr>
                <w:sz w:val="16"/>
                <w:szCs w:val="16"/>
              </w:rPr>
              <w:t>Demand</w:t>
            </w:r>
          </w:p>
        </w:tc>
        <w:tc>
          <w:tcPr>
            <w:tcW w:w="709" w:type="dxa"/>
            <w:tcBorders>
              <w:top w:val="single" w:sz="8" w:space="0" w:color="auto"/>
            </w:tcBorders>
            <w:shd w:val="clear" w:color="auto" w:fill="D9E2F3" w:themeFill="accent1" w:themeFillTint="33"/>
            <w:vAlign w:val="center"/>
          </w:tcPr>
          <w:p w14:paraId="54AF9310" w14:textId="6D758999" w:rsidR="00960A57" w:rsidRPr="006A0B17" w:rsidRDefault="00A83594" w:rsidP="00A83594">
            <w:pPr>
              <w:pStyle w:val="Caption"/>
              <w:keepNext/>
              <w:ind w:left="-227" w:right="-84"/>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AVG </w:t>
            </w:r>
            <w:r w:rsidR="00960A57" w:rsidRPr="006A0B17">
              <w:rPr>
                <w:sz w:val="16"/>
                <w:szCs w:val="16"/>
              </w:rPr>
              <w:t>WHLS</w:t>
            </w:r>
          </w:p>
        </w:tc>
        <w:tc>
          <w:tcPr>
            <w:tcW w:w="849" w:type="dxa"/>
            <w:vMerge/>
            <w:tcBorders>
              <w:top w:val="single" w:sz="8" w:space="0" w:color="auto"/>
            </w:tcBorders>
            <w:vAlign w:val="center"/>
          </w:tcPr>
          <w:p w14:paraId="044E750D" w14:textId="77777777" w:rsidR="00960A57" w:rsidRDefault="00960A57" w:rsidP="00960A57">
            <w:pPr>
              <w:pStyle w:val="Caption"/>
              <w:keepNext/>
              <w:cnfStyle w:val="000000000000" w:firstRow="0" w:lastRow="0" w:firstColumn="0" w:lastColumn="0" w:oddVBand="0" w:evenVBand="0" w:oddHBand="0" w:evenHBand="0" w:firstRowFirstColumn="0" w:firstRowLastColumn="0" w:lastRowFirstColumn="0" w:lastRowLastColumn="0"/>
            </w:pPr>
          </w:p>
        </w:tc>
        <w:tc>
          <w:tcPr>
            <w:tcW w:w="1200" w:type="dxa"/>
            <w:vMerge/>
            <w:tcBorders>
              <w:top w:val="single" w:sz="8" w:space="0" w:color="auto"/>
            </w:tcBorders>
            <w:vAlign w:val="center"/>
          </w:tcPr>
          <w:p w14:paraId="50ED32A9" w14:textId="77777777" w:rsidR="00960A57" w:rsidRPr="003A568C" w:rsidRDefault="00960A57" w:rsidP="00960A57">
            <w:pPr>
              <w:pStyle w:val="Caption"/>
              <w:keepNext/>
              <w:cnfStyle w:val="000000000000" w:firstRow="0" w:lastRow="0" w:firstColumn="0" w:lastColumn="0" w:oddVBand="0" w:evenVBand="0" w:oddHBand="0" w:evenHBand="0" w:firstRowFirstColumn="0" w:firstRowLastColumn="0" w:lastRowFirstColumn="0" w:lastRowLastColumn="0"/>
            </w:pPr>
          </w:p>
        </w:tc>
        <w:tc>
          <w:tcPr>
            <w:tcW w:w="859" w:type="dxa"/>
            <w:vMerge/>
            <w:tcBorders>
              <w:top w:val="single" w:sz="8" w:space="0" w:color="auto"/>
            </w:tcBorders>
            <w:vAlign w:val="center"/>
          </w:tcPr>
          <w:p w14:paraId="36BD6D6A" w14:textId="77777777" w:rsidR="00960A57" w:rsidRDefault="00960A57" w:rsidP="00960A57">
            <w:pPr>
              <w:pStyle w:val="Caption"/>
              <w:keepNext/>
              <w:cnfStyle w:val="000000000000" w:firstRow="0" w:lastRow="0" w:firstColumn="0" w:lastColumn="0" w:oddVBand="0" w:evenVBand="0" w:oddHBand="0" w:evenHBand="0" w:firstRowFirstColumn="0" w:firstRowLastColumn="0" w:lastRowFirstColumn="0" w:lastRowLastColumn="0"/>
            </w:pPr>
          </w:p>
        </w:tc>
        <w:tc>
          <w:tcPr>
            <w:tcW w:w="1055" w:type="dxa"/>
            <w:vMerge/>
            <w:tcBorders>
              <w:top w:val="single" w:sz="8" w:space="0" w:color="auto"/>
            </w:tcBorders>
            <w:vAlign w:val="center"/>
          </w:tcPr>
          <w:p w14:paraId="1C1B4431" w14:textId="77777777" w:rsidR="00960A57" w:rsidRDefault="00960A57" w:rsidP="00960A57">
            <w:pPr>
              <w:pStyle w:val="Caption"/>
              <w:keepNext/>
              <w:cnfStyle w:val="000000000000" w:firstRow="0" w:lastRow="0" w:firstColumn="0" w:lastColumn="0" w:oddVBand="0" w:evenVBand="0" w:oddHBand="0" w:evenHBand="0" w:firstRowFirstColumn="0" w:firstRowLastColumn="0" w:lastRowFirstColumn="0" w:lastRowLastColumn="0"/>
            </w:pPr>
          </w:p>
        </w:tc>
      </w:tr>
      <w:tr w:rsidR="00A5661A" w14:paraId="0D1B3A80" w14:textId="77777777" w:rsidTr="002A5D0B">
        <w:trPr>
          <w:trHeight w:val="557"/>
        </w:trPr>
        <w:tc>
          <w:tcPr>
            <w:cnfStyle w:val="001000000000" w:firstRow="0" w:lastRow="0" w:firstColumn="1" w:lastColumn="0" w:oddVBand="0" w:evenVBand="0" w:oddHBand="0" w:evenHBand="0" w:firstRowFirstColumn="0" w:firstRowLastColumn="0" w:lastRowFirstColumn="0" w:lastRowLastColumn="0"/>
            <w:tcW w:w="1271" w:type="dxa"/>
            <w:shd w:val="clear" w:color="auto" w:fill="F7CAAC" w:themeFill="accent2" w:themeFillTint="66"/>
            <w:vAlign w:val="center"/>
          </w:tcPr>
          <w:p w14:paraId="04F31042" w14:textId="2E4BDC6D" w:rsidR="00A83594" w:rsidRPr="0045334C" w:rsidRDefault="00A83594" w:rsidP="00A83594">
            <w:pPr>
              <w:pStyle w:val="Caption"/>
              <w:keepNext/>
              <w:rPr>
                <w:rFonts w:ascii="Garamond" w:hAnsi="Garamond"/>
                <w:b/>
                <w:color w:val="auto"/>
              </w:rPr>
            </w:pPr>
            <w:bookmarkStart w:id="53" w:name="_Hlk122260036"/>
            <w:r w:rsidRPr="0045334C">
              <w:rPr>
                <w:rFonts w:ascii="Garamond" w:hAnsi="Garamond"/>
                <w:b/>
                <w:color w:val="auto"/>
              </w:rPr>
              <w:t>ISRAEL</w:t>
            </w:r>
          </w:p>
        </w:tc>
        <w:tc>
          <w:tcPr>
            <w:tcW w:w="1276" w:type="dxa"/>
            <w:shd w:val="clear" w:color="auto" w:fill="DEEAF6" w:themeFill="accent5" w:themeFillTint="33"/>
            <w:vAlign w:val="center"/>
          </w:tcPr>
          <w:p w14:paraId="7BC37828" w14:textId="6E36D32F" w:rsidR="00A83594" w:rsidRPr="00027A39" w:rsidRDefault="00A83594"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9 million</w:t>
            </w:r>
          </w:p>
        </w:tc>
        <w:tc>
          <w:tcPr>
            <w:tcW w:w="992" w:type="dxa"/>
            <w:shd w:val="clear" w:color="auto" w:fill="92D050"/>
            <w:vAlign w:val="center"/>
          </w:tcPr>
          <w:p w14:paraId="14E5A1FA" w14:textId="26FACF64" w:rsidR="00A83594" w:rsidRPr="00027A39" w:rsidRDefault="00A83594"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w:t>
            </w:r>
            <w:r w:rsidR="00386FA9" w:rsidRPr="00027A39">
              <w:rPr>
                <w:b w:val="0"/>
                <w:color w:val="2F5496" w:themeColor="accent1" w:themeShade="BF"/>
              </w:rPr>
              <w:t>51430</w:t>
            </w:r>
          </w:p>
        </w:tc>
        <w:tc>
          <w:tcPr>
            <w:tcW w:w="1276" w:type="dxa"/>
            <w:shd w:val="clear" w:color="auto" w:fill="92D050"/>
            <w:vAlign w:val="center"/>
          </w:tcPr>
          <w:p w14:paraId="4883A8A5" w14:textId="700DDF13" w:rsidR="00A83594" w:rsidRPr="00027A39" w:rsidRDefault="00A83594"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26kg</w:t>
            </w:r>
          </w:p>
        </w:tc>
        <w:tc>
          <w:tcPr>
            <w:tcW w:w="851" w:type="dxa"/>
            <w:shd w:val="clear" w:color="auto" w:fill="92D050"/>
            <w:vAlign w:val="center"/>
          </w:tcPr>
          <w:p w14:paraId="5BC20797" w14:textId="3262C61F" w:rsidR="00A83594" w:rsidRPr="00027A39" w:rsidRDefault="00A83594" w:rsidP="00A83594">
            <w:pPr>
              <w:pStyle w:val="Caption"/>
              <w:keepNext/>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8"/>
                <w:szCs w:val="28"/>
              </w:rPr>
            </w:pPr>
            <m:oMathPara>
              <m:oMath>
                <m:r>
                  <m:rPr>
                    <m:sty m:val="b"/>
                  </m:rPr>
                  <w:rPr>
                    <w:rFonts w:ascii="Cambria Math" w:hAnsi="Cambria Math"/>
                    <w:color w:val="2F5496" w:themeColor="accent1" w:themeShade="BF"/>
                    <w:sz w:val="28"/>
                    <w:szCs w:val="28"/>
                  </w:rPr>
                  <m:t>↑</m:t>
                </m:r>
              </m:oMath>
            </m:oMathPara>
          </w:p>
        </w:tc>
        <w:tc>
          <w:tcPr>
            <w:tcW w:w="850" w:type="dxa"/>
            <w:shd w:val="clear" w:color="auto" w:fill="FF0000"/>
            <w:vAlign w:val="center"/>
          </w:tcPr>
          <w:p w14:paraId="7DE99DF3" w14:textId="0D0240B1" w:rsidR="00A83594" w:rsidRPr="00027A39" w:rsidRDefault="00A83594"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sidR="006C4739">
              <w:rPr>
                <w:b w:val="0"/>
                <w:color w:val="2F5496" w:themeColor="accent1" w:themeShade="BF"/>
              </w:rPr>
              <w:t>5</w:t>
            </w:r>
            <w:r w:rsidRPr="00027A39">
              <w:rPr>
                <w:b w:val="0"/>
                <w:color w:val="2F5496" w:themeColor="accent1" w:themeShade="BF"/>
              </w:rPr>
              <w:t>.</w:t>
            </w:r>
            <w:r w:rsidR="006D266A">
              <w:rPr>
                <w:b w:val="0"/>
                <w:color w:val="2F5496" w:themeColor="accent1" w:themeShade="BF"/>
              </w:rPr>
              <w:t>8</w:t>
            </w:r>
            <w:r w:rsidR="006C4739">
              <w:rPr>
                <w:b w:val="0"/>
                <w:color w:val="2F5496" w:themeColor="accent1" w:themeShade="BF"/>
              </w:rPr>
              <w:t>0</w:t>
            </w:r>
          </w:p>
        </w:tc>
        <w:tc>
          <w:tcPr>
            <w:tcW w:w="851" w:type="dxa"/>
            <w:shd w:val="clear" w:color="auto" w:fill="92D050"/>
            <w:vAlign w:val="center"/>
          </w:tcPr>
          <w:p w14:paraId="5381EF4F" w14:textId="2CE043D4" w:rsidR="00A83594" w:rsidRPr="00027A39" w:rsidRDefault="00A83594"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
                  </m:rPr>
                  <w:rPr>
                    <w:rFonts w:ascii="Cambria Math" w:hAnsi="Cambria Math"/>
                    <w:color w:val="2F5496" w:themeColor="accent1" w:themeShade="BF"/>
                    <w:sz w:val="28"/>
                    <w:szCs w:val="28"/>
                  </w:rPr>
                  <m:t>↑</m:t>
                </m:r>
              </m:oMath>
            </m:oMathPara>
          </w:p>
        </w:tc>
        <w:tc>
          <w:tcPr>
            <w:tcW w:w="709" w:type="dxa"/>
            <w:shd w:val="clear" w:color="auto" w:fill="92D050"/>
            <w:vAlign w:val="center"/>
          </w:tcPr>
          <w:p w14:paraId="065D7595" w14:textId="5BC44887" w:rsidR="00A83594" w:rsidRPr="00027A39" w:rsidRDefault="00A83594"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sidR="006D266A">
              <w:rPr>
                <w:rFonts w:cs="Arial"/>
                <w:b w:val="0"/>
                <w:color w:val="2F5496" w:themeColor="accent1" w:themeShade="BF"/>
              </w:rPr>
              <w:t>7.50</w:t>
            </w:r>
          </w:p>
        </w:tc>
        <w:tc>
          <w:tcPr>
            <w:tcW w:w="850" w:type="dxa"/>
            <w:shd w:val="clear" w:color="auto" w:fill="FF0000"/>
            <w:vAlign w:val="center"/>
          </w:tcPr>
          <w:p w14:paraId="134A0758" w14:textId="0BEF3C59" w:rsidR="00A83594" w:rsidRPr="00525A12" w:rsidRDefault="00525A12"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sz w:val="28"/>
                <w:szCs w:val="28"/>
              </w:rPr>
            </w:pPr>
            <m:oMathPara>
              <m:oMath>
                <m:r>
                  <m:rPr>
                    <m:sty m:val="bi"/>
                  </m:rPr>
                  <w:rPr>
                    <w:rFonts w:ascii="Cambria Math" w:hAnsi="Cambria Math"/>
                    <w:color w:val="2F5496" w:themeColor="accent1" w:themeShade="BF"/>
                    <w:sz w:val="28"/>
                    <w:szCs w:val="28"/>
                  </w:rPr>
                  <m:t>↓</m:t>
                </m:r>
              </m:oMath>
            </m:oMathPara>
          </w:p>
        </w:tc>
        <w:tc>
          <w:tcPr>
            <w:tcW w:w="710" w:type="dxa"/>
            <w:shd w:val="clear" w:color="auto" w:fill="FFF2CC" w:themeFill="accent4" w:themeFillTint="33"/>
          </w:tcPr>
          <w:p w14:paraId="234E0F68" w14:textId="1A9E613E" w:rsidR="00A83594" w:rsidRPr="00027A39" w:rsidRDefault="00BF0B36"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Pr>
                <w:rFonts w:cs="Arial"/>
                <w:b w:val="0"/>
                <w:color w:val="2F5496" w:themeColor="accent1" w:themeShade="BF"/>
              </w:rPr>
              <w:t>N/A</w:t>
            </w:r>
          </w:p>
        </w:tc>
        <w:tc>
          <w:tcPr>
            <w:tcW w:w="850" w:type="dxa"/>
            <w:shd w:val="clear" w:color="auto" w:fill="FF0000"/>
            <w:vAlign w:val="center"/>
          </w:tcPr>
          <w:p w14:paraId="0D339B6F" w14:textId="73BA93EC" w:rsidR="00A83594" w:rsidRPr="00B079BA" w:rsidRDefault="00525A12" w:rsidP="00A83594">
            <w:pPr>
              <w:pStyle w:val="Caption"/>
              <w:keepNext/>
              <w:jc w:val="center"/>
              <w:cnfStyle w:val="000000000000" w:firstRow="0" w:lastRow="0" w:firstColumn="0" w:lastColumn="0" w:oddVBand="0" w:evenVBand="0" w:oddHBand="0" w:evenHBand="0" w:firstRowFirstColumn="0" w:firstRowLastColumn="0" w:lastRowFirstColumn="0" w:lastRowLastColumn="0"/>
              <w:rPr>
                <w:rFonts w:ascii="Cambria Math" w:hAnsi="Cambria Math"/>
                <w:i/>
                <w:color w:val="2F5496" w:themeColor="accent1" w:themeShade="BF"/>
                <w:sz w:val="28"/>
                <w:szCs w:val="28"/>
              </w:rPr>
            </w:pPr>
            <m:oMathPara>
              <m:oMath>
                <m:r>
                  <m:rPr>
                    <m:sty m:val="bi"/>
                  </m:rPr>
                  <w:rPr>
                    <w:rFonts w:ascii="Cambria Math" w:hAnsi="Cambria Math"/>
                    <w:color w:val="2F5496" w:themeColor="accent1" w:themeShade="BF"/>
                    <w:sz w:val="28"/>
                    <w:szCs w:val="28"/>
                  </w:rPr>
                  <m:t>↓</m:t>
                </m:r>
              </m:oMath>
            </m:oMathPara>
          </w:p>
        </w:tc>
        <w:tc>
          <w:tcPr>
            <w:tcW w:w="709" w:type="dxa"/>
            <w:shd w:val="clear" w:color="auto" w:fill="FFF2CC" w:themeFill="accent4" w:themeFillTint="33"/>
          </w:tcPr>
          <w:p w14:paraId="6C8316F6" w14:textId="24453542" w:rsidR="00A83594" w:rsidRPr="00027A39" w:rsidRDefault="00BF0B36"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Pr>
                <w:rFonts w:cs="Arial"/>
                <w:b w:val="0"/>
                <w:color w:val="2F5496" w:themeColor="accent1" w:themeShade="BF"/>
              </w:rPr>
              <w:t>N/A</w:t>
            </w:r>
          </w:p>
        </w:tc>
        <w:tc>
          <w:tcPr>
            <w:tcW w:w="849" w:type="dxa"/>
            <w:shd w:val="clear" w:color="auto" w:fill="DEEAF6" w:themeFill="accent5" w:themeFillTint="33"/>
            <w:vAlign w:val="center"/>
          </w:tcPr>
          <w:p w14:paraId="3833F081" w14:textId="42141604" w:rsidR="00A83594" w:rsidRPr="00027A39" w:rsidRDefault="009E6946"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M</w:t>
            </w:r>
            <w:r w:rsidR="00616CB6" w:rsidRPr="00027A39">
              <w:rPr>
                <w:b w:val="0"/>
                <w:color w:val="2F5496" w:themeColor="accent1" w:themeShade="BF"/>
              </w:rPr>
              <w:t>ODERATE</w:t>
            </w:r>
          </w:p>
        </w:tc>
        <w:tc>
          <w:tcPr>
            <w:tcW w:w="1200" w:type="dxa"/>
            <w:shd w:val="clear" w:color="auto" w:fill="92D050"/>
            <w:vAlign w:val="center"/>
          </w:tcPr>
          <w:p w14:paraId="7B648410" w14:textId="7D43C044" w:rsidR="00A83594" w:rsidRPr="00027A39" w:rsidRDefault="009E6946"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NO</w:t>
            </w:r>
          </w:p>
        </w:tc>
        <w:tc>
          <w:tcPr>
            <w:tcW w:w="859" w:type="dxa"/>
            <w:shd w:val="clear" w:color="auto" w:fill="92D050"/>
            <w:vAlign w:val="center"/>
          </w:tcPr>
          <w:p w14:paraId="3538C492" w14:textId="467D07DD" w:rsidR="00A83594" w:rsidRPr="00027A39" w:rsidRDefault="009E6946"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YES</w:t>
            </w:r>
          </w:p>
        </w:tc>
        <w:tc>
          <w:tcPr>
            <w:tcW w:w="1055" w:type="dxa"/>
            <w:shd w:val="clear" w:color="auto" w:fill="92D050"/>
            <w:vAlign w:val="center"/>
          </w:tcPr>
          <w:p w14:paraId="5DD9F1B9" w14:textId="41124B00" w:rsidR="00A83594" w:rsidRPr="002A5D0B" w:rsidRDefault="002A5D0B" w:rsidP="00A83594">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sz w:val="16"/>
                <w:szCs w:val="16"/>
              </w:rPr>
            </w:pPr>
            <w:r w:rsidRPr="002A5D0B">
              <w:rPr>
                <w:b w:val="0"/>
                <w:color w:val="2F5496" w:themeColor="accent1" w:themeShade="BF"/>
                <w:sz w:val="16"/>
                <w:szCs w:val="16"/>
              </w:rPr>
              <w:t>Exports of Seabass</w:t>
            </w:r>
          </w:p>
        </w:tc>
      </w:tr>
      <w:bookmarkEnd w:id="53"/>
      <w:tr w:rsidR="00A5661A" w14:paraId="56F04A48" w14:textId="77777777" w:rsidTr="00D424D3">
        <w:trPr>
          <w:trHeight w:val="668"/>
        </w:trPr>
        <w:tc>
          <w:tcPr>
            <w:cnfStyle w:val="001000000000" w:firstRow="0" w:lastRow="0" w:firstColumn="1" w:lastColumn="0" w:oddVBand="0" w:evenVBand="0" w:oddHBand="0" w:evenHBand="0" w:firstRowFirstColumn="0" w:firstRowLastColumn="0" w:lastRowFirstColumn="0" w:lastRowLastColumn="0"/>
            <w:tcW w:w="1271" w:type="dxa"/>
            <w:shd w:val="clear" w:color="auto" w:fill="F7CAAC" w:themeFill="accent2" w:themeFillTint="66"/>
            <w:vAlign w:val="center"/>
          </w:tcPr>
          <w:p w14:paraId="689FF061" w14:textId="1CBD5637" w:rsidR="00D424D3" w:rsidRPr="0045334C" w:rsidRDefault="00D424D3" w:rsidP="00D424D3">
            <w:pPr>
              <w:pStyle w:val="Caption"/>
              <w:keepNext/>
              <w:rPr>
                <w:rFonts w:ascii="Garamond" w:hAnsi="Garamond"/>
                <w:b/>
                <w:color w:val="auto"/>
              </w:rPr>
            </w:pPr>
            <w:r w:rsidRPr="0045334C">
              <w:rPr>
                <w:rFonts w:ascii="Garamond" w:hAnsi="Garamond"/>
                <w:b/>
                <w:color w:val="auto"/>
              </w:rPr>
              <w:t>EGYPT</w:t>
            </w:r>
          </w:p>
        </w:tc>
        <w:tc>
          <w:tcPr>
            <w:tcW w:w="1276" w:type="dxa"/>
            <w:shd w:val="clear" w:color="auto" w:fill="92D050"/>
            <w:vAlign w:val="center"/>
          </w:tcPr>
          <w:p w14:paraId="5AD595B3" w14:textId="4D383636"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111 million</w:t>
            </w:r>
          </w:p>
        </w:tc>
        <w:tc>
          <w:tcPr>
            <w:tcW w:w="992" w:type="dxa"/>
            <w:shd w:val="clear" w:color="auto" w:fill="FF0000"/>
            <w:vAlign w:val="center"/>
          </w:tcPr>
          <w:p w14:paraId="4EDCD369" w14:textId="1A1BC618"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$3876</w:t>
            </w:r>
          </w:p>
        </w:tc>
        <w:tc>
          <w:tcPr>
            <w:tcW w:w="1276" w:type="dxa"/>
            <w:shd w:val="clear" w:color="auto" w:fill="92D050"/>
            <w:vAlign w:val="center"/>
          </w:tcPr>
          <w:p w14:paraId="08A745C1" w14:textId="147EDA7B"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24kg</w:t>
            </w:r>
          </w:p>
        </w:tc>
        <w:tc>
          <w:tcPr>
            <w:tcW w:w="851" w:type="dxa"/>
            <w:shd w:val="clear" w:color="auto" w:fill="92D050"/>
            <w:vAlign w:val="center"/>
          </w:tcPr>
          <w:p w14:paraId="69076582" w14:textId="3296E8F8"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
                  </m:rPr>
                  <w:rPr>
                    <w:rFonts w:ascii="Cambria Math" w:hAnsi="Cambria Math"/>
                    <w:color w:val="2F5496" w:themeColor="accent1" w:themeShade="BF"/>
                    <w:sz w:val="28"/>
                    <w:szCs w:val="28"/>
                  </w:rPr>
                  <m:t>↑</m:t>
                </m:r>
              </m:oMath>
            </m:oMathPara>
          </w:p>
        </w:tc>
        <w:tc>
          <w:tcPr>
            <w:tcW w:w="850" w:type="dxa"/>
            <w:shd w:val="clear" w:color="auto" w:fill="FF0000"/>
          </w:tcPr>
          <w:p w14:paraId="142BB217" w14:textId="0E354014"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€4.46</w:t>
            </w:r>
          </w:p>
        </w:tc>
        <w:tc>
          <w:tcPr>
            <w:tcW w:w="851" w:type="dxa"/>
            <w:shd w:val="clear" w:color="auto" w:fill="92D050"/>
            <w:vAlign w:val="center"/>
          </w:tcPr>
          <w:p w14:paraId="3C9E98AA" w14:textId="62743A79"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
                  </m:rPr>
                  <w:rPr>
                    <w:rFonts w:ascii="Cambria Math" w:hAnsi="Cambria Math"/>
                    <w:color w:val="2F5496" w:themeColor="accent1" w:themeShade="BF"/>
                    <w:sz w:val="28"/>
                    <w:szCs w:val="28"/>
                  </w:rPr>
                  <m:t>↑</m:t>
                </m:r>
              </m:oMath>
            </m:oMathPara>
          </w:p>
        </w:tc>
        <w:tc>
          <w:tcPr>
            <w:tcW w:w="709" w:type="dxa"/>
            <w:shd w:val="clear" w:color="auto" w:fill="FF0000"/>
          </w:tcPr>
          <w:p w14:paraId="6B5BDFF0" w14:textId="729B5A3C"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€6.</w:t>
            </w:r>
            <w:r>
              <w:rPr>
                <w:rFonts w:cs="Arial"/>
                <w:b w:val="0"/>
                <w:color w:val="2F5496" w:themeColor="accent1" w:themeShade="BF"/>
              </w:rPr>
              <w:t>84</w:t>
            </w:r>
            <w:r w:rsidRPr="00027A39">
              <w:rPr>
                <w:rFonts w:cs="Arial"/>
                <w:b w:val="0"/>
                <w:color w:val="2F5496" w:themeColor="accent1" w:themeShade="BF"/>
              </w:rPr>
              <w:t xml:space="preserve"> (1kg)</w:t>
            </w:r>
          </w:p>
        </w:tc>
        <w:tc>
          <w:tcPr>
            <w:tcW w:w="850" w:type="dxa"/>
            <w:shd w:val="clear" w:color="auto" w:fill="92D050"/>
            <w:vAlign w:val="center"/>
          </w:tcPr>
          <w:p w14:paraId="3E92904E" w14:textId="437755E6" w:rsidR="00D424D3" w:rsidRPr="00B079BA"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m:oMathPara>
              <m:oMath>
                <m:r>
                  <m:rPr>
                    <m:sty m:val="b"/>
                  </m:rPr>
                  <w:rPr>
                    <w:rFonts w:ascii="Cambria Math" w:hAnsi="Cambria Math"/>
                    <w:color w:val="2F5496" w:themeColor="accent1" w:themeShade="BF"/>
                    <w:sz w:val="28"/>
                    <w:szCs w:val="28"/>
                  </w:rPr>
                  <m:t>↑</m:t>
                </m:r>
              </m:oMath>
            </m:oMathPara>
          </w:p>
        </w:tc>
        <w:tc>
          <w:tcPr>
            <w:tcW w:w="710" w:type="dxa"/>
            <w:shd w:val="clear" w:color="auto" w:fill="FF0000"/>
          </w:tcPr>
          <w:p w14:paraId="706685F0" w14:textId="64059735"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4.71</w:t>
            </w:r>
          </w:p>
        </w:tc>
        <w:tc>
          <w:tcPr>
            <w:tcW w:w="850" w:type="dxa"/>
            <w:shd w:val="clear" w:color="auto" w:fill="FF0000"/>
            <w:vAlign w:val="center"/>
          </w:tcPr>
          <w:p w14:paraId="033FC537" w14:textId="57C9AF82"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709" w:type="dxa"/>
            <w:shd w:val="clear" w:color="auto" w:fill="FF0000"/>
          </w:tcPr>
          <w:p w14:paraId="02297E65" w14:textId="5E6D010A"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&lt;2</w:t>
            </w:r>
          </w:p>
        </w:tc>
        <w:tc>
          <w:tcPr>
            <w:tcW w:w="849" w:type="dxa"/>
            <w:shd w:val="clear" w:color="auto" w:fill="FF0000"/>
            <w:vAlign w:val="center"/>
          </w:tcPr>
          <w:p w14:paraId="7B5F69BD" w14:textId="1E5DCD97"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HIGH</w:t>
            </w:r>
          </w:p>
        </w:tc>
        <w:tc>
          <w:tcPr>
            <w:tcW w:w="1200" w:type="dxa"/>
            <w:shd w:val="clear" w:color="auto" w:fill="FF0000"/>
            <w:vAlign w:val="center"/>
          </w:tcPr>
          <w:p w14:paraId="7798CA09" w14:textId="7EF6798A"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YES</w:t>
            </w:r>
          </w:p>
        </w:tc>
        <w:tc>
          <w:tcPr>
            <w:tcW w:w="859" w:type="dxa"/>
            <w:shd w:val="clear" w:color="auto" w:fill="92D050"/>
            <w:vAlign w:val="center"/>
          </w:tcPr>
          <w:p w14:paraId="36FFEE3A" w14:textId="66F8C763"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YES</w:t>
            </w:r>
          </w:p>
        </w:tc>
        <w:tc>
          <w:tcPr>
            <w:tcW w:w="1055" w:type="dxa"/>
            <w:shd w:val="clear" w:color="auto" w:fill="FFF2CC" w:themeFill="accent4" w:themeFillTint="33"/>
          </w:tcPr>
          <w:p w14:paraId="1362F8D2" w14:textId="0E750770" w:rsidR="00D424D3" w:rsidRPr="00D424D3"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rFonts w:cs="Arial"/>
                <w:b w:val="0"/>
                <w:color w:val="2F5496" w:themeColor="accent1" w:themeShade="BF"/>
              </w:rPr>
            </w:pPr>
            <w:r w:rsidRPr="00FF78C3">
              <w:rPr>
                <w:rFonts w:cs="Arial"/>
                <w:b w:val="0"/>
                <w:color w:val="2F5496" w:themeColor="accent1" w:themeShade="BF"/>
              </w:rPr>
              <w:t>N/A</w:t>
            </w:r>
          </w:p>
        </w:tc>
      </w:tr>
      <w:tr w:rsidR="00A5661A" w14:paraId="26944D48" w14:textId="77777777" w:rsidTr="00D424D3">
        <w:tc>
          <w:tcPr>
            <w:cnfStyle w:val="001000000000" w:firstRow="0" w:lastRow="0" w:firstColumn="1" w:lastColumn="0" w:oddVBand="0" w:evenVBand="0" w:oddHBand="0" w:evenHBand="0" w:firstRowFirstColumn="0" w:firstRowLastColumn="0" w:lastRowFirstColumn="0" w:lastRowLastColumn="0"/>
            <w:tcW w:w="1271" w:type="dxa"/>
            <w:shd w:val="clear" w:color="auto" w:fill="F7CAAC" w:themeFill="accent2" w:themeFillTint="66"/>
            <w:vAlign w:val="center"/>
          </w:tcPr>
          <w:p w14:paraId="5B5E9C9F" w14:textId="5C64164F" w:rsidR="00D424D3" w:rsidRPr="0045334C" w:rsidRDefault="00D424D3" w:rsidP="00D424D3">
            <w:pPr>
              <w:pStyle w:val="Caption"/>
              <w:keepNext/>
              <w:rPr>
                <w:rFonts w:ascii="Garamond" w:hAnsi="Garamond"/>
                <w:b/>
                <w:color w:val="auto"/>
              </w:rPr>
            </w:pPr>
            <w:r w:rsidRPr="0045334C">
              <w:rPr>
                <w:rFonts w:ascii="Garamond" w:hAnsi="Garamond"/>
                <w:b/>
                <w:color w:val="auto"/>
              </w:rPr>
              <w:t>JORDAN</w:t>
            </w:r>
          </w:p>
        </w:tc>
        <w:tc>
          <w:tcPr>
            <w:tcW w:w="1276" w:type="dxa"/>
            <w:shd w:val="clear" w:color="auto" w:fill="DEEAF6" w:themeFill="accent5" w:themeFillTint="33"/>
            <w:vAlign w:val="center"/>
          </w:tcPr>
          <w:p w14:paraId="57AB7240" w14:textId="69653059"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10 million</w:t>
            </w:r>
          </w:p>
        </w:tc>
        <w:tc>
          <w:tcPr>
            <w:tcW w:w="992" w:type="dxa"/>
            <w:shd w:val="clear" w:color="auto" w:fill="FF0000"/>
            <w:vAlign w:val="center"/>
          </w:tcPr>
          <w:p w14:paraId="674AF011" w14:textId="2B29CADB"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$4405</w:t>
            </w:r>
          </w:p>
        </w:tc>
        <w:tc>
          <w:tcPr>
            <w:tcW w:w="1276" w:type="dxa"/>
            <w:shd w:val="clear" w:color="auto" w:fill="FF0000"/>
            <w:vAlign w:val="center"/>
          </w:tcPr>
          <w:p w14:paraId="40E8AED1" w14:textId="548438F8"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5.4kg</w:t>
            </w:r>
          </w:p>
        </w:tc>
        <w:tc>
          <w:tcPr>
            <w:tcW w:w="851" w:type="dxa"/>
            <w:shd w:val="clear" w:color="auto" w:fill="FF0000"/>
            <w:vAlign w:val="center"/>
          </w:tcPr>
          <w:p w14:paraId="7E26EF80" w14:textId="59609CFA"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850" w:type="dxa"/>
            <w:shd w:val="clear" w:color="auto" w:fill="DEEAF6" w:themeFill="accent5" w:themeFillTint="33"/>
          </w:tcPr>
          <w:p w14:paraId="39875E52" w14:textId="1AB0C63B"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5.</w:t>
            </w:r>
            <w:r w:rsidRPr="00BB5FA5">
              <w:rPr>
                <w:rFonts w:cs="Arial"/>
                <w:b w:val="0"/>
                <w:color w:val="2F5496" w:themeColor="accent1" w:themeShade="BF"/>
                <w:shd w:val="clear" w:color="auto" w:fill="DEEAF6" w:themeFill="accent5" w:themeFillTint="33"/>
              </w:rPr>
              <w:t>74</w:t>
            </w:r>
          </w:p>
        </w:tc>
        <w:tc>
          <w:tcPr>
            <w:tcW w:w="851" w:type="dxa"/>
            <w:shd w:val="clear" w:color="auto" w:fill="FF0000"/>
            <w:vAlign w:val="center"/>
          </w:tcPr>
          <w:p w14:paraId="4BF91F64" w14:textId="5B8F8BD2"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709" w:type="dxa"/>
            <w:shd w:val="clear" w:color="auto" w:fill="DEEAF6" w:themeFill="accent5" w:themeFillTint="33"/>
          </w:tcPr>
          <w:p w14:paraId="193A33D4" w14:textId="4571388F"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6.56</w:t>
            </w:r>
          </w:p>
        </w:tc>
        <w:tc>
          <w:tcPr>
            <w:tcW w:w="850" w:type="dxa"/>
            <w:shd w:val="clear" w:color="auto" w:fill="FF0000"/>
            <w:vAlign w:val="center"/>
          </w:tcPr>
          <w:p w14:paraId="638AA619" w14:textId="20F56D4D"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710" w:type="dxa"/>
            <w:shd w:val="clear" w:color="auto" w:fill="FF0000"/>
          </w:tcPr>
          <w:p w14:paraId="222815A4" w14:textId="0F2983DC"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3.62</w:t>
            </w:r>
          </w:p>
        </w:tc>
        <w:tc>
          <w:tcPr>
            <w:tcW w:w="850" w:type="dxa"/>
            <w:shd w:val="clear" w:color="auto" w:fill="FF0000"/>
            <w:vAlign w:val="center"/>
          </w:tcPr>
          <w:p w14:paraId="77887B66" w14:textId="72453E84"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709" w:type="dxa"/>
            <w:shd w:val="clear" w:color="auto" w:fill="FF0000"/>
          </w:tcPr>
          <w:p w14:paraId="1DB3F156" w14:textId="4044720D"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3.88</w:t>
            </w:r>
          </w:p>
        </w:tc>
        <w:tc>
          <w:tcPr>
            <w:tcW w:w="849" w:type="dxa"/>
            <w:shd w:val="clear" w:color="auto" w:fill="92D050"/>
            <w:vAlign w:val="center"/>
          </w:tcPr>
          <w:p w14:paraId="35E34D8E" w14:textId="7D6C7CD6"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LOW</w:t>
            </w:r>
          </w:p>
        </w:tc>
        <w:tc>
          <w:tcPr>
            <w:tcW w:w="1200" w:type="dxa"/>
            <w:shd w:val="clear" w:color="auto" w:fill="92D050"/>
            <w:vAlign w:val="center"/>
          </w:tcPr>
          <w:p w14:paraId="765034BF" w14:textId="3D5E534D"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NO</w:t>
            </w:r>
          </w:p>
        </w:tc>
        <w:tc>
          <w:tcPr>
            <w:tcW w:w="859" w:type="dxa"/>
            <w:shd w:val="clear" w:color="auto" w:fill="92D050"/>
            <w:vAlign w:val="center"/>
          </w:tcPr>
          <w:p w14:paraId="59CA48BD" w14:textId="445772EB"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YES</w:t>
            </w:r>
          </w:p>
        </w:tc>
        <w:tc>
          <w:tcPr>
            <w:tcW w:w="1055" w:type="dxa"/>
            <w:shd w:val="clear" w:color="auto" w:fill="FF0000"/>
          </w:tcPr>
          <w:p w14:paraId="405561C3" w14:textId="1E56DFD7" w:rsidR="00D424D3" w:rsidRPr="00D424D3"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rFonts w:cs="Arial"/>
                <w:b w:val="0"/>
                <w:color w:val="2F5496" w:themeColor="accent1" w:themeShade="BF"/>
                <w:sz w:val="16"/>
                <w:szCs w:val="16"/>
              </w:rPr>
            </w:pPr>
            <w:proofErr w:type="gramStart"/>
            <w:r w:rsidRPr="00D424D3">
              <w:rPr>
                <w:rFonts w:cs="Arial"/>
                <w:b w:val="0"/>
                <w:color w:val="2F5496" w:themeColor="accent1" w:themeShade="BF"/>
                <w:sz w:val="16"/>
                <w:szCs w:val="16"/>
              </w:rPr>
              <w:t>Cheap  Turkey</w:t>
            </w:r>
            <w:proofErr w:type="gramEnd"/>
            <w:r w:rsidRPr="00D424D3">
              <w:rPr>
                <w:rFonts w:cs="Arial"/>
                <w:b w:val="0"/>
                <w:color w:val="2F5496" w:themeColor="accent1" w:themeShade="BF"/>
                <w:sz w:val="16"/>
                <w:szCs w:val="16"/>
              </w:rPr>
              <w:t xml:space="preserve"> Imports</w:t>
            </w:r>
          </w:p>
        </w:tc>
      </w:tr>
      <w:tr w:rsidR="00A5661A" w14:paraId="6F233758" w14:textId="77777777" w:rsidTr="00D424D3">
        <w:tc>
          <w:tcPr>
            <w:cnfStyle w:val="001000000000" w:firstRow="0" w:lastRow="0" w:firstColumn="1" w:lastColumn="0" w:oddVBand="0" w:evenVBand="0" w:oddHBand="0" w:evenHBand="0" w:firstRowFirstColumn="0" w:firstRowLastColumn="0" w:lastRowFirstColumn="0" w:lastRowLastColumn="0"/>
            <w:tcW w:w="1271" w:type="dxa"/>
            <w:shd w:val="clear" w:color="auto" w:fill="F7CAAC" w:themeFill="accent2" w:themeFillTint="66"/>
            <w:vAlign w:val="center"/>
          </w:tcPr>
          <w:p w14:paraId="22659C06" w14:textId="374583D9" w:rsidR="00D424D3" w:rsidRPr="0045334C" w:rsidRDefault="00D424D3" w:rsidP="00D424D3">
            <w:pPr>
              <w:pStyle w:val="Caption"/>
              <w:keepNext/>
              <w:rPr>
                <w:rFonts w:ascii="Garamond" w:hAnsi="Garamond"/>
                <w:b/>
                <w:color w:val="auto"/>
              </w:rPr>
            </w:pPr>
            <w:r w:rsidRPr="0045334C">
              <w:rPr>
                <w:rFonts w:ascii="Garamond" w:hAnsi="Garamond"/>
                <w:b/>
                <w:color w:val="auto"/>
              </w:rPr>
              <w:t>LEBANON</w:t>
            </w:r>
          </w:p>
        </w:tc>
        <w:tc>
          <w:tcPr>
            <w:tcW w:w="1276" w:type="dxa"/>
            <w:shd w:val="clear" w:color="auto" w:fill="DEEAF6" w:themeFill="accent5" w:themeFillTint="33"/>
            <w:vAlign w:val="center"/>
          </w:tcPr>
          <w:p w14:paraId="2F1F55FE" w14:textId="65C721B1"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6.9</w:t>
            </w:r>
          </w:p>
        </w:tc>
        <w:tc>
          <w:tcPr>
            <w:tcW w:w="992" w:type="dxa"/>
            <w:shd w:val="clear" w:color="auto" w:fill="FF0000"/>
            <w:vAlign w:val="center"/>
          </w:tcPr>
          <w:p w14:paraId="6032B382" w14:textId="461B60AD"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w:t>
            </w:r>
            <w:r>
              <w:rPr>
                <w:b w:val="0"/>
                <w:color w:val="2F5496" w:themeColor="accent1" w:themeShade="BF"/>
              </w:rPr>
              <w:t>4186</w:t>
            </w:r>
          </w:p>
        </w:tc>
        <w:tc>
          <w:tcPr>
            <w:tcW w:w="1276" w:type="dxa"/>
            <w:shd w:val="clear" w:color="auto" w:fill="FF0000"/>
            <w:vAlign w:val="center"/>
          </w:tcPr>
          <w:p w14:paraId="141D71F3" w14:textId="1AB3B453"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8.7kg</w:t>
            </w:r>
          </w:p>
        </w:tc>
        <w:tc>
          <w:tcPr>
            <w:tcW w:w="851" w:type="dxa"/>
            <w:shd w:val="clear" w:color="auto" w:fill="FF0000"/>
            <w:vAlign w:val="center"/>
          </w:tcPr>
          <w:p w14:paraId="6A74B9A0" w14:textId="6879AF20"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850" w:type="dxa"/>
            <w:shd w:val="clear" w:color="auto" w:fill="FF0000"/>
          </w:tcPr>
          <w:p w14:paraId="48A92416" w14:textId="1D290B0C"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3.13</w:t>
            </w:r>
          </w:p>
        </w:tc>
        <w:tc>
          <w:tcPr>
            <w:tcW w:w="851" w:type="dxa"/>
            <w:shd w:val="clear" w:color="auto" w:fill="FF0000"/>
            <w:vAlign w:val="center"/>
          </w:tcPr>
          <w:p w14:paraId="402C013C" w14:textId="7F02108B"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709" w:type="dxa"/>
            <w:shd w:val="clear" w:color="auto" w:fill="92D050"/>
          </w:tcPr>
          <w:p w14:paraId="1BDA2B4C" w14:textId="7039A849"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7.93</w:t>
            </w:r>
          </w:p>
        </w:tc>
        <w:tc>
          <w:tcPr>
            <w:tcW w:w="850" w:type="dxa"/>
            <w:shd w:val="clear" w:color="auto" w:fill="FF0000"/>
            <w:vAlign w:val="center"/>
          </w:tcPr>
          <w:p w14:paraId="6D23CA11" w14:textId="2AB7146F"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710" w:type="dxa"/>
            <w:shd w:val="clear" w:color="auto" w:fill="92D050"/>
          </w:tcPr>
          <w:p w14:paraId="5580D237" w14:textId="130B7148"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6.98</w:t>
            </w:r>
          </w:p>
        </w:tc>
        <w:tc>
          <w:tcPr>
            <w:tcW w:w="850" w:type="dxa"/>
            <w:shd w:val="clear" w:color="auto" w:fill="FF0000"/>
            <w:vAlign w:val="center"/>
          </w:tcPr>
          <w:p w14:paraId="2CF282D1" w14:textId="7180A1C9"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m:oMathPara>
              <m:oMath>
                <m:r>
                  <m:rPr>
                    <m:sty m:val="bi"/>
                  </m:rPr>
                  <w:rPr>
                    <w:rFonts w:ascii="Cambria Math" w:hAnsi="Cambria Math"/>
                    <w:color w:val="2F5496" w:themeColor="accent1" w:themeShade="BF"/>
                    <w:sz w:val="28"/>
                    <w:szCs w:val="28"/>
                  </w:rPr>
                  <m:t>↓</m:t>
                </m:r>
              </m:oMath>
            </m:oMathPara>
          </w:p>
        </w:tc>
        <w:tc>
          <w:tcPr>
            <w:tcW w:w="709" w:type="dxa"/>
            <w:shd w:val="clear" w:color="auto" w:fill="FF0000"/>
          </w:tcPr>
          <w:p w14:paraId="1A8327BF" w14:textId="4418A2CB"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rFonts w:cs="Arial"/>
                <w:b w:val="0"/>
                <w:color w:val="2F5496" w:themeColor="accent1" w:themeShade="BF"/>
              </w:rPr>
              <w:t>€</w:t>
            </w:r>
            <w:r>
              <w:rPr>
                <w:rFonts w:cs="Arial"/>
                <w:b w:val="0"/>
                <w:color w:val="2F5496" w:themeColor="accent1" w:themeShade="BF"/>
              </w:rPr>
              <w:t>2.70</w:t>
            </w:r>
          </w:p>
        </w:tc>
        <w:tc>
          <w:tcPr>
            <w:tcW w:w="849" w:type="dxa"/>
            <w:shd w:val="clear" w:color="auto" w:fill="92D050"/>
            <w:vAlign w:val="center"/>
          </w:tcPr>
          <w:p w14:paraId="10CDDD69" w14:textId="1F478E1A"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LOW</w:t>
            </w:r>
          </w:p>
        </w:tc>
        <w:tc>
          <w:tcPr>
            <w:tcW w:w="1200" w:type="dxa"/>
            <w:shd w:val="clear" w:color="auto" w:fill="92D050"/>
            <w:vAlign w:val="center"/>
          </w:tcPr>
          <w:p w14:paraId="6AE59D91" w14:textId="50C56299"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NO</w:t>
            </w:r>
          </w:p>
        </w:tc>
        <w:tc>
          <w:tcPr>
            <w:tcW w:w="859" w:type="dxa"/>
            <w:shd w:val="clear" w:color="auto" w:fill="FF0000"/>
            <w:vAlign w:val="center"/>
          </w:tcPr>
          <w:p w14:paraId="0558FD6D" w14:textId="619C128A" w:rsidR="00D424D3" w:rsidRPr="00027A39"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2F5496" w:themeColor="accent1" w:themeShade="BF"/>
              </w:rPr>
            </w:pPr>
            <w:r w:rsidRPr="00027A39">
              <w:rPr>
                <w:b w:val="0"/>
                <w:color w:val="2F5496" w:themeColor="accent1" w:themeShade="BF"/>
              </w:rPr>
              <w:t>NO</w:t>
            </w:r>
          </w:p>
        </w:tc>
        <w:tc>
          <w:tcPr>
            <w:tcW w:w="1055" w:type="dxa"/>
            <w:shd w:val="clear" w:color="auto" w:fill="FF0000"/>
          </w:tcPr>
          <w:p w14:paraId="41FF0302" w14:textId="58F55FE4" w:rsidR="00D424D3" w:rsidRPr="00D424D3" w:rsidRDefault="00D424D3" w:rsidP="00D424D3">
            <w:pPr>
              <w:pStyle w:val="Caption"/>
              <w:keepNext/>
              <w:jc w:val="center"/>
              <w:cnfStyle w:val="000000000000" w:firstRow="0" w:lastRow="0" w:firstColumn="0" w:lastColumn="0" w:oddVBand="0" w:evenVBand="0" w:oddHBand="0" w:evenHBand="0" w:firstRowFirstColumn="0" w:firstRowLastColumn="0" w:lastRowFirstColumn="0" w:lastRowLastColumn="0"/>
              <w:rPr>
                <w:rFonts w:cs="Arial"/>
                <w:b w:val="0"/>
                <w:color w:val="2F5496" w:themeColor="accent1" w:themeShade="BF"/>
                <w:sz w:val="16"/>
                <w:szCs w:val="16"/>
              </w:rPr>
            </w:pPr>
            <w:proofErr w:type="gramStart"/>
            <w:r w:rsidRPr="00D424D3">
              <w:rPr>
                <w:rFonts w:cs="Arial"/>
                <w:b w:val="0"/>
                <w:color w:val="2F5496" w:themeColor="accent1" w:themeShade="BF"/>
                <w:sz w:val="16"/>
                <w:szCs w:val="16"/>
              </w:rPr>
              <w:t>Cheap  Turkey</w:t>
            </w:r>
            <w:proofErr w:type="gramEnd"/>
            <w:r w:rsidRPr="00D424D3">
              <w:rPr>
                <w:rFonts w:cs="Arial"/>
                <w:b w:val="0"/>
                <w:color w:val="2F5496" w:themeColor="accent1" w:themeShade="BF"/>
                <w:sz w:val="16"/>
                <w:szCs w:val="16"/>
              </w:rPr>
              <w:t xml:space="preserve"> Imports</w:t>
            </w:r>
          </w:p>
        </w:tc>
      </w:tr>
    </w:tbl>
    <w:p w14:paraId="2935C0B6" w14:textId="737EC8A5" w:rsidR="00231A48" w:rsidRDefault="00556887" w:rsidP="0086502A">
      <w:pPr>
        <w:tabs>
          <w:tab w:val="left" w:pos="924"/>
        </w:tabs>
        <w:rPr>
          <w:sz w:val="20"/>
          <w:szCs w:val="20"/>
        </w:rPr>
      </w:pPr>
      <w:r w:rsidRPr="00C52F10">
        <w:rPr>
          <w:sz w:val="20"/>
          <w:szCs w:val="20"/>
        </w:rPr>
        <w:tab/>
      </w:r>
    </w:p>
    <w:p w14:paraId="73335887" w14:textId="6426252F" w:rsidR="00556887" w:rsidRPr="00231A48" w:rsidRDefault="00231A48" w:rsidP="00231A48">
      <w:pPr>
        <w:tabs>
          <w:tab w:val="left" w:pos="3800"/>
        </w:tabs>
        <w:rPr>
          <w:sz w:val="20"/>
          <w:szCs w:val="20"/>
        </w:rPr>
        <w:sectPr w:rsidR="00556887" w:rsidRPr="00231A48" w:rsidSect="00231A48">
          <w:pgSz w:w="16838" w:h="11906" w:orient="landscape"/>
          <w:pgMar w:top="2835" w:right="1440" w:bottom="1418" w:left="1440" w:header="709" w:footer="709" w:gutter="0"/>
          <w:cols w:space="720"/>
        </w:sectPr>
      </w:pPr>
      <w:r>
        <w:rPr>
          <w:sz w:val="20"/>
          <w:szCs w:val="20"/>
        </w:rPr>
        <w:tab/>
      </w:r>
      <w:r>
        <w:rPr>
          <w:sz w:val="20"/>
          <w:szCs w:val="20"/>
        </w:rPr>
        <w:tab/>
      </w:r>
    </w:p>
    <w:p w14:paraId="2B0021E7" w14:textId="1936BB07" w:rsidR="00A16185" w:rsidRDefault="00C6778A" w:rsidP="00975486">
      <w:pPr>
        <w:spacing w:before="0" w:after="160"/>
      </w:pPr>
      <w:bookmarkStart w:id="54" w:name="_Toc119560929"/>
      <w:r>
        <w:lastRenderedPageBreak/>
        <w:t xml:space="preserve">Although, </w:t>
      </w:r>
      <w:r w:rsidR="00450A13">
        <w:t xml:space="preserve">Israel is a </w:t>
      </w:r>
      <w:r w:rsidR="00975486">
        <w:t xml:space="preserve">relatively </w:t>
      </w:r>
      <w:r w:rsidR="00450A13">
        <w:t>small country</w:t>
      </w:r>
      <w:r w:rsidR="00975486">
        <w:t xml:space="preserve"> (population wise)</w:t>
      </w:r>
      <w:r w:rsidR="00450A13">
        <w:t xml:space="preserve"> </w:t>
      </w:r>
      <w:r>
        <w:t xml:space="preserve">as is Lebanon and Jordan, notice that the per capita gross domestic product is quite high. The latter is important as fresh fish products are considered in the upper level </w:t>
      </w:r>
      <w:r w:rsidR="00D616EF">
        <w:t xml:space="preserve">of the </w:t>
      </w:r>
      <w:r>
        <w:t xml:space="preserve">retail price </w:t>
      </w:r>
      <w:r w:rsidR="00975486">
        <w:t>scale. Another advantage of Israel is the fact that average yearly fish consumption is high</w:t>
      </w:r>
      <w:r w:rsidR="00A16185">
        <w:t>,</w:t>
      </w:r>
      <w:r w:rsidR="00975486">
        <w:t xml:space="preserve"> signaling that fish is important in the Israeli diet. Among the four species under investigation, </w:t>
      </w:r>
      <w:r w:rsidR="00A16185">
        <w:t xml:space="preserve">only the wholesale price of seabass is attractive for Cypriot fish farms. The wholesale price for seabream does not favor exports while there is no demand for meagre and red porgy in Israel. Although there is an extensive </w:t>
      </w:r>
      <w:r w:rsidR="00AA1169">
        <w:t xml:space="preserve">technology advancement in aquaculture in Israel it is expected that the </w:t>
      </w:r>
      <w:r w:rsidR="00AA1169" w:rsidRPr="00556887">
        <w:rPr>
          <w:szCs w:val="24"/>
        </w:rPr>
        <w:t xml:space="preserve">limited </w:t>
      </w:r>
      <w:r w:rsidR="00AA1169">
        <w:rPr>
          <w:szCs w:val="24"/>
        </w:rPr>
        <w:t xml:space="preserve">government </w:t>
      </w:r>
      <w:r w:rsidR="00AA1169" w:rsidRPr="00556887">
        <w:rPr>
          <w:szCs w:val="24"/>
        </w:rPr>
        <w:t>support for local producers and the high production costs</w:t>
      </w:r>
      <w:r w:rsidR="00AA1169">
        <w:rPr>
          <w:szCs w:val="24"/>
        </w:rPr>
        <w:t xml:space="preserve"> will not change the current import-local production equilibrium</w:t>
      </w:r>
      <w:r w:rsidR="00AA1169" w:rsidRPr="00556887">
        <w:rPr>
          <w:szCs w:val="24"/>
        </w:rPr>
        <w:t>.</w:t>
      </w:r>
      <w:r w:rsidR="00AA1169">
        <w:rPr>
          <w:szCs w:val="24"/>
        </w:rPr>
        <w:t xml:space="preserve"> Hence, </w:t>
      </w:r>
      <w:r w:rsidR="00316487">
        <w:rPr>
          <w:szCs w:val="24"/>
        </w:rPr>
        <w:t xml:space="preserve">it is possible that </w:t>
      </w:r>
      <w:r w:rsidR="00AA1169">
        <w:rPr>
          <w:szCs w:val="24"/>
        </w:rPr>
        <w:t>Cypriot fish farms</w:t>
      </w:r>
      <w:r w:rsidR="00316487">
        <w:rPr>
          <w:szCs w:val="24"/>
        </w:rPr>
        <w:t xml:space="preserve"> could increase exports of seabass in Israel but, they should not expect major changes in export quantities as the Israeli market for seabass is small, </w:t>
      </w:r>
      <w:r w:rsidR="00316487" w:rsidRPr="0055353E">
        <w:rPr>
          <w:szCs w:val="24"/>
        </w:rPr>
        <w:t>about 6</w:t>
      </w:r>
      <w:r w:rsidR="00DB37E5" w:rsidRPr="0055353E">
        <w:rPr>
          <w:szCs w:val="24"/>
        </w:rPr>
        <w:t>,</w:t>
      </w:r>
      <w:r w:rsidR="00316487" w:rsidRPr="0055353E">
        <w:rPr>
          <w:szCs w:val="24"/>
        </w:rPr>
        <w:t>500</w:t>
      </w:r>
      <w:r w:rsidR="00316487">
        <w:rPr>
          <w:szCs w:val="24"/>
        </w:rPr>
        <w:t xml:space="preserve"> </w:t>
      </w:r>
      <w:r w:rsidR="00316487" w:rsidRPr="00DB37E5">
        <w:rPr>
          <w:szCs w:val="24"/>
          <w:lang w:val="en-GB"/>
        </w:rPr>
        <w:t>tonnes</w:t>
      </w:r>
      <w:r w:rsidR="00316487">
        <w:rPr>
          <w:szCs w:val="24"/>
        </w:rPr>
        <w:t xml:space="preserve"> per year.</w:t>
      </w:r>
    </w:p>
    <w:p w14:paraId="62E8ADB7" w14:textId="77777777" w:rsidR="00E05080" w:rsidRDefault="00316487" w:rsidP="00975486">
      <w:pPr>
        <w:spacing w:before="0" w:after="160"/>
        <w:rPr>
          <w:rFonts w:cs="Tahoma"/>
          <w:color w:val="111111"/>
          <w:szCs w:val="24"/>
          <w:shd w:val="clear" w:color="auto" w:fill="FFFFFF"/>
        </w:rPr>
      </w:pPr>
      <w:r>
        <w:t xml:space="preserve">Egypt is a very large market for fish products. It is both a large producer but at the same time a large importer. </w:t>
      </w:r>
      <w:r w:rsidRPr="00556887">
        <w:rPr>
          <w:rFonts w:cs="Tahoma"/>
          <w:color w:val="111111"/>
          <w:szCs w:val="24"/>
          <w:shd w:val="clear" w:color="auto" w:fill="FFFFFF"/>
        </w:rPr>
        <w:t xml:space="preserve">Egypt </w:t>
      </w:r>
      <w:r>
        <w:rPr>
          <w:rFonts w:cs="Tahoma"/>
          <w:color w:val="111111"/>
          <w:szCs w:val="24"/>
          <w:shd w:val="clear" w:color="auto" w:fill="FFFFFF"/>
        </w:rPr>
        <w:t>imports</w:t>
      </w:r>
      <w:r w:rsidRPr="00556887">
        <w:rPr>
          <w:rFonts w:cs="Tahoma"/>
          <w:color w:val="111111"/>
          <w:szCs w:val="24"/>
          <w:shd w:val="clear" w:color="auto" w:fill="FFFFFF"/>
        </w:rPr>
        <w:t xml:space="preserve"> species that are not available in Mediterranean and Red Sea</w:t>
      </w:r>
      <w:r>
        <w:rPr>
          <w:rFonts w:cs="Tahoma"/>
          <w:color w:val="111111"/>
          <w:szCs w:val="24"/>
          <w:shd w:val="clear" w:color="auto" w:fill="FFFFFF"/>
        </w:rPr>
        <w:t xml:space="preserve"> </w:t>
      </w:r>
      <w:r w:rsidRPr="00556887">
        <w:rPr>
          <w:rFonts w:cs="Tahoma"/>
          <w:color w:val="111111"/>
          <w:szCs w:val="24"/>
          <w:shd w:val="clear" w:color="auto" w:fill="FFFFFF"/>
        </w:rPr>
        <w:t>or the Nile River</w:t>
      </w:r>
      <w:r>
        <w:rPr>
          <w:rFonts w:cs="Tahoma"/>
          <w:color w:val="111111"/>
          <w:szCs w:val="24"/>
          <w:shd w:val="clear" w:color="auto" w:fill="FFFFFF"/>
        </w:rPr>
        <w:t xml:space="preserve">. </w:t>
      </w:r>
      <w:r>
        <w:t xml:space="preserve">Unfortunately, </w:t>
      </w:r>
      <w:r w:rsidRPr="00556887">
        <w:rPr>
          <w:rFonts w:cs="Tahoma"/>
          <w:color w:val="111111"/>
          <w:szCs w:val="24"/>
          <w:shd w:val="clear" w:color="auto" w:fill="FFFFFF"/>
        </w:rPr>
        <w:t xml:space="preserve">Egypt </w:t>
      </w:r>
      <w:r>
        <w:rPr>
          <w:rFonts w:cs="Tahoma"/>
          <w:color w:val="111111"/>
          <w:szCs w:val="24"/>
          <w:shd w:val="clear" w:color="auto" w:fill="FFFFFF"/>
        </w:rPr>
        <w:t xml:space="preserve">is </w:t>
      </w:r>
      <w:r w:rsidRPr="00556887">
        <w:rPr>
          <w:rFonts w:cs="Tahoma"/>
          <w:color w:val="111111"/>
          <w:szCs w:val="24"/>
          <w:shd w:val="clear" w:color="auto" w:fill="FFFFFF"/>
        </w:rPr>
        <w:t>now producing through, large-scale aquaculture projects, most of the</w:t>
      </w:r>
      <w:r>
        <w:rPr>
          <w:rFonts w:cs="Tahoma"/>
          <w:color w:val="111111"/>
          <w:szCs w:val="24"/>
          <w:shd w:val="clear" w:color="auto" w:fill="FFFFFF"/>
        </w:rPr>
        <w:t>se</w:t>
      </w:r>
      <w:r w:rsidRPr="00556887">
        <w:rPr>
          <w:rFonts w:cs="Tahoma"/>
          <w:color w:val="111111"/>
          <w:szCs w:val="24"/>
          <w:shd w:val="clear" w:color="auto" w:fill="FFFFFF"/>
        </w:rPr>
        <w:t xml:space="preserve"> fish species </w:t>
      </w:r>
      <w:r>
        <w:rPr>
          <w:rFonts w:cs="Tahoma"/>
          <w:color w:val="111111"/>
          <w:szCs w:val="24"/>
          <w:shd w:val="clear" w:color="auto" w:fill="FFFFFF"/>
        </w:rPr>
        <w:t>and</w:t>
      </w:r>
      <w:r w:rsidRPr="00556887">
        <w:rPr>
          <w:rFonts w:cs="Tahoma"/>
          <w:color w:val="111111"/>
          <w:szCs w:val="24"/>
          <w:shd w:val="clear" w:color="auto" w:fill="FFFFFF"/>
        </w:rPr>
        <w:t xml:space="preserve"> plans to reach self-sufficiency in fish and increase its exports.</w:t>
      </w:r>
      <w:r>
        <w:rPr>
          <w:rFonts w:cs="Tahoma"/>
          <w:color w:val="111111"/>
          <w:szCs w:val="24"/>
          <w:shd w:val="clear" w:color="auto" w:fill="FFFFFF"/>
        </w:rPr>
        <w:t xml:space="preserve"> </w:t>
      </w:r>
      <w:r w:rsidR="001B3FF2">
        <w:rPr>
          <w:rFonts w:cs="Tahoma"/>
          <w:color w:val="111111"/>
          <w:szCs w:val="24"/>
          <w:shd w:val="clear" w:color="auto" w:fill="FFFFFF"/>
        </w:rPr>
        <w:t xml:space="preserve">The latter explains the very low wholesale prices of the four species under study making the country not an ideal market for penetration but a possible strong competitor </w:t>
      </w:r>
      <w:r w:rsidR="00DD361A">
        <w:rPr>
          <w:rFonts w:cs="Tahoma"/>
          <w:color w:val="111111"/>
          <w:szCs w:val="24"/>
          <w:shd w:val="clear" w:color="auto" w:fill="FFFFFF"/>
        </w:rPr>
        <w:t xml:space="preserve">for Cypriot exports. Another aspect that explains low prices is that Egypt uses </w:t>
      </w:r>
      <w:r w:rsidR="003B3041">
        <w:rPr>
          <w:rFonts w:cs="Tahoma"/>
          <w:color w:val="111111"/>
          <w:szCs w:val="24"/>
          <w:shd w:val="clear" w:color="auto" w:fill="FFFFFF"/>
        </w:rPr>
        <w:t xml:space="preserve">large soil reservoirs for breading instead of sea cages and also uses </w:t>
      </w:r>
      <w:r w:rsidR="00DD361A">
        <w:rPr>
          <w:rFonts w:cs="Tahoma"/>
          <w:color w:val="111111"/>
          <w:szCs w:val="24"/>
          <w:shd w:val="clear" w:color="auto" w:fill="FFFFFF"/>
        </w:rPr>
        <w:t>cheap raw fish feed from the river Nile area</w:t>
      </w:r>
      <w:r w:rsidR="003B3041">
        <w:rPr>
          <w:rFonts w:cs="Tahoma"/>
          <w:color w:val="111111"/>
          <w:szCs w:val="24"/>
          <w:shd w:val="clear" w:color="auto" w:fill="FFFFFF"/>
        </w:rPr>
        <w:t xml:space="preserve"> in the place of fish oil feed used by Cypriot fish farms</w:t>
      </w:r>
      <w:r w:rsidR="00DD361A">
        <w:rPr>
          <w:rFonts w:cs="Tahoma"/>
          <w:color w:val="111111"/>
          <w:szCs w:val="24"/>
          <w:shd w:val="clear" w:color="auto" w:fill="FFFFFF"/>
        </w:rPr>
        <w:t>.</w:t>
      </w:r>
      <w:r w:rsidR="003B3041">
        <w:rPr>
          <w:rFonts w:cs="Tahoma"/>
          <w:color w:val="111111"/>
          <w:szCs w:val="24"/>
          <w:shd w:val="clear" w:color="auto" w:fill="FFFFFF"/>
        </w:rPr>
        <w:t xml:space="preserve"> The latter have impact on the end product quality and this is a key feature that Cypriot fish farms could use in marketing their products to other countries when faced with competitors from Egypt.</w:t>
      </w:r>
    </w:p>
    <w:p w14:paraId="6DDD3ECF" w14:textId="77777777" w:rsidR="00E277E8" w:rsidRDefault="00E05080" w:rsidP="00975486">
      <w:pPr>
        <w:spacing w:before="0" w:after="160"/>
        <w:rPr>
          <w:rFonts w:cs="Tahoma"/>
          <w:color w:val="111111"/>
          <w:szCs w:val="24"/>
          <w:shd w:val="clear" w:color="auto" w:fill="FFFFFF"/>
        </w:rPr>
      </w:pPr>
      <w:r>
        <w:rPr>
          <w:rFonts w:cs="Tahoma"/>
          <w:color w:val="111111"/>
          <w:szCs w:val="24"/>
          <w:shd w:val="clear" w:color="auto" w:fill="FFFFFF"/>
        </w:rPr>
        <w:t xml:space="preserve">Jordan is a small market with a </w:t>
      </w:r>
      <w:r w:rsidR="00EE532A">
        <w:rPr>
          <w:rFonts w:cs="Tahoma"/>
          <w:color w:val="111111"/>
          <w:szCs w:val="24"/>
          <w:shd w:val="clear" w:color="auto" w:fill="FFFFFF"/>
        </w:rPr>
        <w:t>low but constantly increasing fish consumption. Local production is minimal and because of the very short coastline it is impossible to grow. Low per capita gross domestic product has kept wholesale prices for seabream and seabass to moderate values, making them not ideal for Cypriot farms at this point but certainly a possible future market in case prices continue to grow. Although fish consumption in Jordan is still low, its increasing trend gives hope for more imports. On the other hand, Jordan will always be a small market for Cypriot fish farms and new farms cannot</w:t>
      </w:r>
      <w:r w:rsidR="0067360B">
        <w:rPr>
          <w:rFonts w:cs="Tahoma"/>
          <w:color w:val="111111"/>
          <w:szCs w:val="24"/>
          <w:shd w:val="clear" w:color="auto" w:fill="FFFFFF"/>
        </w:rPr>
        <w:t xml:space="preserve"> ever</w:t>
      </w:r>
      <w:r w:rsidR="00EE532A">
        <w:rPr>
          <w:rFonts w:cs="Tahoma"/>
          <w:color w:val="111111"/>
          <w:szCs w:val="24"/>
          <w:shd w:val="clear" w:color="auto" w:fill="FFFFFF"/>
        </w:rPr>
        <w:t xml:space="preserve"> </w:t>
      </w:r>
      <w:r w:rsidR="0067360B">
        <w:rPr>
          <w:rFonts w:cs="Tahoma"/>
          <w:color w:val="111111"/>
          <w:szCs w:val="24"/>
          <w:shd w:val="clear" w:color="auto" w:fill="FFFFFF"/>
        </w:rPr>
        <w:t>rely on exporting major parts of their production to Jordan.</w:t>
      </w:r>
    </w:p>
    <w:p w14:paraId="606D726F" w14:textId="6D8FACBC" w:rsidR="00450A13" w:rsidRDefault="00E277E8" w:rsidP="00975486">
      <w:pPr>
        <w:spacing w:before="0" w:after="160"/>
      </w:pPr>
      <w:r>
        <w:rPr>
          <w:rFonts w:cs="Tahoma"/>
          <w:color w:val="111111"/>
          <w:szCs w:val="24"/>
          <w:shd w:val="clear" w:color="auto" w:fill="FFFFFF"/>
        </w:rPr>
        <w:t xml:space="preserve">Lebanon is </w:t>
      </w:r>
      <w:r w:rsidR="00D616EF">
        <w:rPr>
          <w:rFonts w:cs="Tahoma"/>
          <w:color w:val="111111"/>
          <w:szCs w:val="24"/>
          <w:shd w:val="clear" w:color="auto" w:fill="FFFFFF"/>
        </w:rPr>
        <w:t xml:space="preserve">also a small market with low average yearly fish consumption. Because of the political instability in the country there is a constant drop of the per capita gross domestic product causing major changes in consumption preferences and priorities. It is expected that products </w:t>
      </w:r>
      <w:r w:rsidR="00D616EF">
        <w:t xml:space="preserve">in the upper level of the retail price scale such as fresh fish, will inevitably have reduced consumption. In fact, while the wholesale retail price for seabass and meagre are </w:t>
      </w:r>
      <w:r w:rsidR="004E310B">
        <w:t>quite</w:t>
      </w:r>
      <w:r w:rsidR="00D616EF">
        <w:t xml:space="preserve"> </w:t>
      </w:r>
      <w:r w:rsidR="008E6F9B">
        <w:t>high</w:t>
      </w:r>
      <w:r w:rsidR="00D616EF">
        <w:t xml:space="preserve">, </w:t>
      </w:r>
      <w:r w:rsidR="004E310B">
        <w:t>demand is very low. Most probably, it is the absence of cheap seabass and meagre together with the</w:t>
      </w:r>
      <w:r w:rsidR="00B7025E">
        <w:t xml:space="preserve"> very</w:t>
      </w:r>
      <w:r w:rsidR="004E310B">
        <w:t xml:space="preserve"> low demand that soars the price. On the other hand, it seems that Lebanon can import seabream and red porgy possibly from Turkey at </w:t>
      </w:r>
      <w:r w:rsidR="00055821">
        <w:t xml:space="preserve">extremely </w:t>
      </w:r>
      <w:r w:rsidR="004E310B">
        <w:t>very low prices</w:t>
      </w:r>
      <w:r w:rsidR="00055821">
        <w:t>.</w:t>
      </w:r>
      <w:r w:rsidR="002D4BF5">
        <w:t xml:space="preserve"> </w:t>
      </w:r>
      <w:r w:rsidR="00AC777D">
        <w:t>As a result, all the above suggest that Lebanon is not currently an attractive market for Cypriot aquaculture farms.</w:t>
      </w:r>
    </w:p>
    <w:p w14:paraId="3BE288E1" w14:textId="590B9C90" w:rsidR="00614613" w:rsidRPr="00D96419" w:rsidRDefault="00614613" w:rsidP="00B6388A">
      <w:pPr>
        <w:spacing w:before="0" w:after="160"/>
      </w:pPr>
      <w:r>
        <w:lastRenderedPageBreak/>
        <w:t xml:space="preserve">To sum up, it seems that existing aquaculture farms in Cyprus </w:t>
      </w:r>
      <w:r w:rsidR="004C0988">
        <w:t xml:space="preserve">may have the opportunity to increase their sales of seabass in Israel to some extent. Unfortunately, the current realities do not make Lebanon and Jordan possible target markets while Egypt could also constitute a strong competitor for Cypriot aquaculture in the near future. Because of the current strong positions of the main market leaders both in local wholesale and retail, it is not expected that </w:t>
      </w:r>
      <w:r w:rsidR="00B6388A">
        <w:t>future</w:t>
      </w:r>
      <w:r w:rsidR="004C0988">
        <w:t xml:space="preserve"> established aquaculture farms will be sustainable. This is because they will need to solely depend on exports</w:t>
      </w:r>
      <w:r w:rsidR="00D96419">
        <w:t xml:space="preserve"> but unfortunately it seems that nearby target countries cannot meet large increase in supply at a favorable price.</w:t>
      </w:r>
      <w:r w:rsidR="00B6388A">
        <w:t xml:space="preserve"> </w:t>
      </w:r>
    </w:p>
    <w:p w14:paraId="67FE9745" w14:textId="77777777" w:rsidR="00450A13" w:rsidRDefault="00450A13">
      <w:pPr>
        <w:spacing w:before="0" w:after="160"/>
        <w:jc w:val="left"/>
        <w:rPr>
          <w:rFonts w:eastAsiaTheme="majorEastAsia" w:cstheme="majorBidi"/>
          <w:color w:val="2F5496" w:themeColor="accent1" w:themeShade="BF"/>
          <w:sz w:val="32"/>
          <w:szCs w:val="32"/>
        </w:rPr>
      </w:pPr>
      <w:r>
        <w:br w:type="page"/>
      </w:r>
    </w:p>
    <w:p w14:paraId="37750A20" w14:textId="61CBF18D" w:rsidR="00556887" w:rsidRDefault="00556887" w:rsidP="00556887">
      <w:pPr>
        <w:pStyle w:val="Heading1"/>
        <w:numPr>
          <w:ilvl w:val="0"/>
          <w:numId w:val="0"/>
        </w:numPr>
      </w:pPr>
      <w:bookmarkStart w:id="55" w:name="_Toc142833449"/>
      <w:r>
        <w:lastRenderedPageBreak/>
        <w:t>References</w:t>
      </w:r>
      <w:bookmarkEnd w:id="54"/>
      <w:bookmarkEnd w:id="55"/>
    </w:p>
    <w:p w14:paraId="2FE18360" w14:textId="0C047D3E" w:rsidR="00A84EA1" w:rsidRPr="00A84EA1" w:rsidRDefault="00A84EA1" w:rsidP="00A84EA1"/>
    <w:p w14:paraId="2A4733E2" w14:textId="626ABA4D" w:rsidR="00781C87" w:rsidRDefault="00781C87" w:rsidP="00781C87">
      <w:pPr>
        <w:pStyle w:val="ListParagraph"/>
        <w:numPr>
          <w:ilvl w:val="0"/>
          <w:numId w:val="34"/>
        </w:numPr>
        <w:spacing w:line="360" w:lineRule="auto"/>
      </w:pPr>
      <w:r>
        <w:t>AMBIO Market research report for Aquaculture products, 2022.</w:t>
      </w:r>
    </w:p>
    <w:p w14:paraId="337A027A" w14:textId="0DBD04B6" w:rsidR="00781C87" w:rsidRPr="00781C87" w:rsidRDefault="00000000" w:rsidP="00781C87">
      <w:pPr>
        <w:pStyle w:val="ListParagraph"/>
        <w:numPr>
          <w:ilvl w:val="0"/>
          <w:numId w:val="34"/>
        </w:numPr>
        <w:spacing w:line="360" w:lineRule="auto"/>
        <w:rPr>
          <w:rStyle w:val="Hyperlink"/>
          <w:color w:val="auto"/>
          <w:u w:val="none"/>
        </w:rPr>
      </w:pPr>
      <w:hyperlink r:id="rId14" w:history="1">
        <w:r w:rsidR="00781C87" w:rsidRPr="00631F38">
          <w:rPr>
            <w:rStyle w:val="Hyperlink"/>
          </w:rPr>
          <w:t>http://www.moa.gov.cy/moa/dfmr/dfmr.nsf/page07_gr/pag07_gr?OpenDocument&amp;Start=1&amp;Count=1000&amp;Expand=1</w:t>
        </w:r>
      </w:hyperlink>
    </w:p>
    <w:p w14:paraId="0037E3AA" w14:textId="77777777" w:rsidR="00781C87" w:rsidRDefault="00000000" w:rsidP="00781C87">
      <w:pPr>
        <w:pStyle w:val="ListParagraph"/>
        <w:numPr>
          <w:ilvl w:val="0"/>
          <w:numId w:val="34"/>
        </w:numPr>
        <w:spacing w:line="360" w:lineRule="auto"/>
      </w:pPr>
      <w:hyperlink r:id="rId15" w:history="1">
        <w:r w:rsidR="00781C87" w:rsidRPr="00631F38">
          <w:rPr>
            <w:rStyle w:val="Hyperlink"/>
          </w:rPr>
          <w:t>http://www.kimagrofish.com</w:t>
        </w:r>
      </w:hyperlink>
      <w:r w:rsidR="00781C87">
        <w:t xml:space="preserve"> </w:t>
      </w:r>
    </w:p>
    <w:p w14:paraId="6FC99012" w14:textId="77777777" w:rsidR="00781C87" w:rsidRDefault="00000000" w:rsidP="00781C87">
      <w:pPr>
        <w:pStyle w:val="ListParagraph"/>
        <w:numPr>
          <w:ilvl w:val="0"/>
          <w:numId w:val="34"/>
        </w:numPr>
        <w:spacing w:line="360" w:lineRule="auto"/>
      </w:pPr>
      <w:hyperlink r:id="rId16" w:history="1">
        <w:r w:rsidR="00781C87" w:rsidRPr="00631F38">
          <w:rPr>
            <w:rStyle w:val="Hyperlink"/>
          </w:rPr>
          <w:t>https://blue-island.com/</w:t>
        </w:r>
      </w:hyperlink>
      <w:r w:rsidR="00781C87">
        <w:t xml:space="preserve"> </w:t>
      </w:r>
    </w:p>
    <w:p w14:paraId="2BB403E9" w14:textId="77777777" w:rsidR="00781C87" w:rsidRDefault="00000000" w:rsidP="00781C87">
      <w:pPr>
        <w:pStyle w:val="ListParagraph"/>
        <w:numPr>
          <w:ilvl w:val="0"/>
          <w:numId w:val="34"/>
        </w:numPr>
        <w:spacing w:line="360" w:lineRule="auto"/>
      </w:pPr>
      <w:hyperlink r:id="rId17" w:history="1">
        <w:r w:rsidR="00781C87" w:rsidRPr="00801779">
          <w:rPr>
            <w:rStyle w:val="Hyperlink"/>
          </w:rPr>
          <w:t>https://data.worldbank.org/indicator/NY.GDP.PCAP.CD?locations=CY</w:t>
        </w:r>
      </w:hyperlink>
    </w:p>
    <w:p w14:paraId="3406D557" w14:textId="77777777" w:rsidR="00781C87" w:rsidRPr="00491C08" w:rsidRDefault="00000000" w:rsidP="00781C87">
      <w:pPr>
        <w:pStyle w:val="ListParagraph"/>
        <w:numPr>
          <w:ilvl w:val="0"/>
          <w:numId w:val="34"/>
        </w:numPr>
        <w:spacing w:line="360" w:lineRule="auto"/>
        <w:rPr>
          <w:color w:val="4472C4" w:themeColor="accent1"/>
        </w:rPr>
      </w:pPr>
      <w:hyperlink r:id="rId18" w:history="1">
        <w:r w:rsidR="00781C87" w:rsidRPr="00631F38">
          <w:rPr>
            <w:rStyle w:val="Hyperlink"/>
          </w:rPr>
          <w:t>https://www.fao.org/3/cb9677en/cb9677en.pdf</w:t>
        </w:r>
      </w:hyperlink>
      <w:r w:rsidR="00781C87" w:rsidRPr="00491C08">
        <w:rPr>
          <w:color w:val="4472C4" w:themeColor="accent1"/>
        </w:rPr>
        <w:t xml:space="preserve">  </w:t>
      </w:r>
    </w:p>
    <w:p w14:paraId="5E8AB465" w14:textId="77777777" w:rsidR="00781C87" w:rsidRDefault="00000000" w:rsidP="00781C87">
      <w:pPr>
        <w:pStyle w:val="ListParagraph"/>
        <w:numPr>
          <w:ilvl w:val="0"/>
          <w:numId w:val="34"/>
        </w:numPr>
        <w:spacing w:line="360" w:lineRule="auto"/>
      </w:pPr>
      <w:hyperlink r:id="rId19" w:history="1">
        <w:r w:rsidR="00781C87" w:rsidRPr="00631F38">
          <w:rPr>
            <w:rStyle w:val="Hyperlink"/>
          </w:rPr>
          <w:t>https://data.worldbank.org/indicator/NY.GDP.PCAP.CD?locations=IL</w:t>
        </w:r>
      </w:hyperlink>
      <w:r w:rsidR="00781C87">
        <w:t xml:space="preserve"> </w:t>
      </w:r>
    </w:p>
    <w:p w14:paraId="0A3766AE" w14:textId="77777777" w:rsidR="00781C87" w:rsidRDefault="00000000" w:rsidP="00781C87">
      <w:pPr>
        <w:pStyle w:val="ListParagraph"/>
        <w:numPr>
          <w:ilvl w:val="0"/>
          <w:numId w:val="34"/>
        </w:numPr>
        <w:spacing w:line="360" w:lineRule="auto"/>
      </w:pPr>
      <w:hyperlink r:id="rId20" w:history="1">
        <w:r w:rsidR="00781C87" w:rsidRPr="00631F38">
          <w:rPr>
            <w:rStyle w:val="Hyperlink"/>
          </w:rPr>
          <w:t>https://www.fao.org/3/cb9749en/cb9749en.pdf</w:t>
        </w:r>
      </w:hyperlink>
      <w:r w:rsidR="00781C87">
        <w:t xml:space="preserve"> </w:t>
      </w:r>
    </w:p>
    <w:p w14:paraId="695AD560" w14:textId="77777777" w:rsidR="00781C87" w:rsidRDefault="00000000" w:rsidP="00781C87">
      <w:pPr>
        <w:pStyle w:val="ListParagraph"/>
        <w:numPr>
          <w:ilvl w:val="0"/>
          <w:numId w:val="34"/>
        </w:numPr>
        <w:spacing w:line="360" w:lineRule="auto"/>
      </w:pPr>
      <w:hyperlink r:id="rId21" w:history="1">
        <w:r w:rsidR="00781C87" w:rsidRPr="00631F38">
          <w:rPr>
            <w:rStyle w:val="Hyperlink"/>
          </w:rPr>
          <w:t>https://data.worldbank.org/indicator/NY.GDP.PCAP.CD?locations=EG</w:t>
        </w:r>
      </w:hyperlink>
    </w:p>
    <w:p w14:paraId="5CB8B610" w14:textId="77777777" w:rsidR="00781C87" w:rsidRDefault="00781C87" w:rsidP="00781C87">
      <w:pPr>
        <w:pStyle w:val="ListParagraph"/>
        <w:numPr>
          <w:ilvl w:val="0"/>
          <w:numId w:val="34"/>
        </w:numPr>
        <w:spacing w:line="360" w:lineRule="auto"/>
      </w:pPr>
      <w:r>
        <w:t xml:space="preserve"> </w:t>
      </w:r>
      <w:hyperlink r:id="rId22" w:history="1">
        <w:r w:rsidRPr="00631F38">
          <w:rPr>
            <w:rStyle w:val="Hyperlink"/>
          </w:rPr>
          <w:t>https://www.fao.org/3/cb9696en/cb9696en.pdf</w:t>
        </w:r>
      </w:hyperlink>
      <w:r>
        <w:t xml:space="preserve"> </w:t>
      </w:r>
    </w:p>
    <w:p w14:paraId="352D7D1F" w14:textId="77777777" w:rsidR="00781C87" w:rsidRDefault="00000000" w:rsidP="00781C87">
      <w:pPr>
        <w:pStyle w:val="ListParagraph"/>
        <w:numPr>
          <w:ilvl w:val="0"/>
          <w:numId w:val="34"/>
        </w:numPr>
        <w:spacing w:line="360" w:lineRule="auto"/>
      </w:pPr>
      <w:hyperlink r:id="rId23" w:history="1">
        <w:r w:rsidR="00781C87" w:rsidRPr="00631F38">
          <w:rPr>
            <w:rStyle w:val="Hyperlink"/>
          </w:rPr>
          <w:t>https://data.worldbank.org/indicator/NY.GDP.PCAP.CD?locations=JO</w:t>
        </w:r>
      </w:hyperlink>
    </w:p>
    <w:p w14:paraId="2D25EB06" w14:textId="77777777" w:rsidR="00781C87" w:rsidRDefault="00000000" w:rsidP="00781C87">
      <w:pPr>
        <w:pStyle w:val="ListParagraph"/>
        <w:numPr>
          <w:ilvl w:val="0"/>
          <w:numId w:val="34"/>
        </w:numPr>
        <w:spacing w:line="360" w:lineRule="auto"/>
      </w:pPr>
      <w:hyperlink r:id="rId24" w:history="1">
        <w:r w:rsidR="00781C87" w:rsidRPr="00631F38">
          <w:rPr>
            <w:rStyle w:val="Hyperlink"/>
          </w:rPr>
          <w:t>https://www.fao.org/fileadmin/user_upload/globefish/downloadable_resources/Market_profiles/Asia_2019.zip</w:t>
        </w:r>
      </w:hyperlink>
      <w:r w:rsidR="00781C87">
        <w:t xml:space="preserve"> </w:t>
      </w:r>
    </w:p>
    <w:p w14:paraId="22B61A13" w14:textId="77777777" w:rsidR="00781C87" w:rsidRDefault="00000000" w:rsidP="00781C87">
      <w:pPr>
        <w:pStyle w:val="ListParagraph"/>
        <w:numPr>
          <w:ilvl w:val="0"/>
          <w:numId w:val="34"/>
        </w:numPr>
        <w:spacing w:line="360" w:lineRule="auto"/>
      </w:pPr>
      <w:hyperlink r:id="rId25" w:history="1">
        <w:r w:rsidR="00781C87" w:rsidRPr="00631F38">
          <w:rPr>
            <w:rStyle w:val="Hyperlink"/>
          </w:rPr>
          <w:t>https://data.worldbank.org/indicator/NY.GDP.PCAP.CD?locations=LB</w:t>
        </w:r>
      </w:hyperlink>
      <w:r w:rsidR="00781C87">
        <w:t xml:space="preserve"> </w:t>
      </w:r>
    </w:p>
    <w:p w14:paraId="3F131D06" w14:textId="77777777" w:rsidR="00781C87" w:rsidRDefault="00000000" w:rsidP="00781C87">
      <w:pPr>
        <w:pStyle w:val="ListParagraph"/>
        <w:numPr>
          <w:ilvl w:val="0"/>
          <w:numId w:val="34"/>
        </w:numPr>
        <w:spacing w:line="360" w:lineRule="auto"/>
      </w:pPr>
      <w:hyperlink r:id="rId26" w:history="1">
        <w:r w:rsidR="00781C87" w:rsidRPr="00357595">
          <w:rPr>
            <w:rStyle w:val="Hyperlink"/>
          </w:rPr>
          <w:t>https://www.fao.org/3/cb9761en/cb9761en.pdf</w:t>
        </w:r>
      </w:hyperlink>
      <w:r w:rsidR="00781C87">
        <w:t xml:space="preserve"> </w:t>
      </w:r>
    </w:p>
    <w:p w14:paraId="276A7AEF" w14:textId="5B4D4C04" w:rsidR="00781C87" w:rsidRDefault="00000000" w:rsidP="00781C87">
      <w:pPr>
        <w:pStyle w:val="ListParagraph"/>
        <w:numPr>
          <w:ilvl w:val="0"/>
          <w:numId w:val="34"/>
        </w:numPr>
        <w:spacing w:line="360" w:lineRule="auto"/>
      </w:pPr>
      <w:hyperlink r:id="rId27" w:history="1">
        <w:r w:rsidR="00781C87" w:rsidRPr="00EF20E4">
          <w:rPr>
            <w:rStyle w:val="Hyperlink"/>
            <w:szCs w:val="24"/>
          </w:rPr>
          <w:t>www.customs.gov.lb</w:t>
        </w:r>
      </w:hyperlink>
    </w:p>
    <w:p w14:paraId="24A33DEF" w14:textId="1AA1C218" w:rsidR="003878F7" w:rsidRPr="00556887" w:rsidRDefault="003878F7" w:rsidP="003878F7">
      <w:pPr>
        <w:rPr>
          <w:szCs w:val="24"/>
          <w:highlight w:val="white"/>
          <w:lang w:val="en-GB"/>
        </w:rPr>
      </w:pPr>
    </w:p>
    <w:sectPr w:rsidR="003878F7" w:rsidRPr="00556887" w:rsidSect="00F01806">
      <w:headerReference w:type="default" r:id="rId28"/>
      <w:footerReference w:type="default" r:id="rId29"/>
      <w:pgSz w:w="11907" w:h="16840" w:code="9"/>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E343" w14:textId="77777777" w:rsidR="00DB7020" w:rsidRDefault="00DB7020" w:rsidP="00EF6594">
      <w:pPr>
        <w:spacing w:line="240" w:lineRule="auto"/>
      </w:pPr>
      <w:r>
        <w:separator/>
      </w:r>
    </w:p>
  </w:endnote>
  <w:endnote w:type="continuationSeparator" w:id="0">
    <w:p w14:paraId="27330AEE" w14:textId="77777777" w:rsidR="00DB7020" w:rsidRDefault="00DB7020" w:rsidP="00EF6594">
      <w:pPr>
        <w:spacing w:line="240" w:lineRule="auto"/>
      </w:pPr>
      <w:r>
        <w:continuationSeparator/>
      </w:r>
    </w:p>
  </w:endnote>
  <w:endnote w:type="continuationNotice" w:id="1">
    <w:p w14:paraId="17838F27" w14:textId="77777777" w:rsidR="00DB7020" w:rsidRDefault="00DB70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D5E" w14:textId="77777777" w:rsidR="00A5661A" w:rsidRDefault="00A56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78CF" w14:textId="77777777" w:rsidR="00DB7020" w:rsidRDefault="00DB7020" w:rsidP="00EF6594">
      <w:pPr>
        <w:spacing w:line="240" w:lineRule="auto"/>
      </w:pPr>
      <w:r>
        <w:separator/>
      </w:r>
    </w:p>
  </w:footnote>
  <w:footnote w:type="continuationSeparator" w:id="0">
    <w:p w14:paraId="6926A013" w14:textId="77777777" w:rsidR="00DB7020" w:rsidRDefault="00DB7020" w:rsidP="00EF6594">
      <w:pPr>
        <w:spacing w:line="240" w:lineRule="auto"/>
      </w:pPr>
      <w:r>
        <w:continuationSeparator/>
      </w:r>
    </w:p>
  </w:footnote>
  <w:footnote w:type="continuationNotice" w:id="1">
    <w:p w14:paraId="392C8424" w14:textId="77777777" w:rsidR="00DB7020" w:rsidRDefault="00DB7020">
      <w:pPr>
        <w:spacing w:line="240" w:lineRule="auto"/>
      </w:pPr>
    </w:p>
  </w:footnote>
  <w:footnote w:id="2">
    <w:p w14:paraId="3FA1FC34" w14:textId="091771A5" w:rsidR="00574257" w:rsidRPr="00231A48" w:rsidRDefault="00574257">
      <w:pPr>
        <w:pStyle w:val="FootnoteText"/>
        <w:rPr>
          <w:lang w:val="en-US"/>
        </w:rPr>
      </w:pPr>
      <w:r>
        <w:rPr>
          <w:rStyle w:val="FootnoteReference"/>
        </w:rPr>
        <w:footnoteRef/>
      </w:r>
      <w:r w:rsidRPr="00231A48">
        <w:rPr>
          <w:lang w:val="en-US"/>
        </w:rPr>
        <w:t xml:space="preserve"> </w:t>
      </w:r>
      <w:r>
        <w:rPr>
          <w:lang w:val="en-US"/>
        </w:rPr>
        <w:t xml:space="preserve">AVG WHLS is an abbreviation for </w:t>
      </w:r>
      <w:r w:rsidRPr="004D10D9">
        <w:rPr>
          <w:rFonts w:ascii="Times New Roman" w:hAnsi="Times New Roman"/>
          <w:i/>
          <w:lang w:val="en-US"/>
        </w:rPr>
        <w:t>Average Wholesale price per kilogram</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F2B3" w14:textId="4C91FC49" w:rsidR="00574257" w:rsidRDefault="00574257" w:rsidP="00E30B4D">
    <w:pPr>
      <w:pStyle w:val="Header"/>
      <w:jc w:val="right"/>
    </w:pPr>
    <w:r w:rsidRPr="006B4A94">
      <w:rPr>
        <w:rFonts w:cs="Arial"/>
        <w:b/>
        <w:noProof/>
        <w:sz w:val="24"/>
        <w:szCs w:val="24"/>
        <w:highlight w:val="yellow"/>
      </w:rPr>
      <w:drawing>
        <wp:anchor distT="0" distB="0" distL="114300" distR="114300" simplePos="0" relativeHeight="251671552" behindDoc="0" locked="0" layoutInCell="1" allowOverlap="1" wp14:anchorId="74501EBE" wp14:editId="7DDCD4C9">
          <wp:simplePos x="0" y="0"/>
          <wp:positionH relativeFrom="margin">
            <wp:align>right</wp:align>
          </wp:positionH>
          <wp:positionV relativeFrom="topMargin">
            <wp:align>bottom</wp:align>
          </wp:positionV>
          <wp:extent cx="1353185" cy="532765"/>
          <wp:effectExtent l="0" t="0" r="0" b="635"/>
          <wp:wrapSquare wrapText="bothSides"/>
          <wp:docPr id="3" name="Picture 12">
            <a:extLst xmlns:a="http://schemas.openxmlformats.org/drawingml/2006/main">
              <a:ext uri="{FF2B5EF4-FFF2-40B4-BE49-F238E27FC236}">
                <a16:creationId xmlns:a16="http://schemas.microsoft.com/office/drawing/2014/main" id="{C8534D42-1CFB-425D-9960-BE84ADE8B8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8534D42-1CFB-425D-9960-BE84ADE8B838}"/>
                      </a:ext>
                    </a:extLst>
                  </pic:cNvPr>
                  <pic:cNvPicPr>
                    <a:picLocks noChangeAspect="1"/>
                  </pic:cNvPicPr>
                </pic:nvPicPr>
                <pic:blipFill rotWithShape="1">
                  <a:blip r:embed="rId1">
                    <a:extLst>
                      <a:ext uri="{28A0092B-C50C-407E-A947-70E740481C1C}">
                        <a14:useLocalDpi xmlns:a14="http://schemas.microsoft.com/office/drawing/2010/main" val="0"/>
                      </a:ext>
                    </a:extLst>
                  </a:blip>
                  <a:srcRect t="10066" b="8041"/>
                  <a:stretch/>
                </pic:blipFill>
                <pic:spPr bwMode="auto">
                  <a:xfrm>
                    <a:off x="0" y="0"/>
                    <a:ext cx="1353185" cy="532765"/>
                  </a:xfrm>
                  <a:prstGeom prst="rect">
                    <a:avLst/>
                  </a:prstGeom>
                  <a:ln>
                    <a:noFill/>
                  </a:ln>
                  <a:effectLst>
                    <a:reflection endPos="0" dist="127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D25: </w:t>
    </w:r>
    <w:r>
      <w:rPr>
        <w:rFonts w:cs="Arial"/>
        <w:szCs w:val="24"/>
      </w:rPr>
      <w:t>Market Structure</w:t>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72"/>
    <w:multiLevelType w:val="multilevel"/>
    <w:tmpl w:val="95D81D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27A2202"/>
    <w:multiLevelType w:val="hybridMultilevel"/>
    <w:tmpl w:val="B516A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7411D"/>
    <w:multiLevelType w:val="hybridMultilevel"/>
    <w:tmpl w:val="68421F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4607E09"/>
    <w:multiLevelType w:val="multilevel"/>
    <w:tmpl w:val="CD141AC2"/>
    <w:lvl w:ilvl="0">
      <w:start w:val="1"/>
      <w:numFmt w:val="bullet"/>
      <w:pStyle w:val="Bulletambio"/>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21959"/>
    <w:multiLevelType w:val="hybridMultilevel"/>
    <w:tmpl w:val="D9FC1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D7283"/>
    <w:multiLevelType w:val="hybridMultilevel"/>
    <w:tmpl w:val="CD582144"/>
    <w:lvl w:ilvl="0" w:tplc="2000000F">
      <w:start w:val="1"/>
      <w:numFmt w:val="decimal"/>
      <w:lvlText w:val="%1."/>
      <w:lvlJc w:val="left"/>
      <w:pPr>
        <w:ind w:left="2520" w:hanging="360"/>
      </w:p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6" w15:restartNumberingAfterBreak="0">
    <w:nsid w:val="169750DD"/>
    <w:multiLevelType w:val="hybridMultilevel"/>
    <w:tmpl w:val="729C25F4"/>
    <w:lvl w:ilvl="0" w:tplc="58ECA70C">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84B1971"/>
    <w:multiLevelType w:val="hybridMultilevel"/>
    <w:tmpl w:val="65F4A10E"/>
    <w:lvl w:ilvl="0" w:tplc="CCA0CB8C">
      <w:start w:val="1"/>
      <w:numFmt w:val="bullet"/>
      <w:pStyle w:val="Bull-2"/>
      <w:lvlText w:val=""/>
      <w:lvlJc w:val="left"/>
      <w:pPr>
        <w:ind w:left="1877" w:hanging="360"/>
      </w:pPr>
      <w:rPr>
        <w:rFonts w:ascii="Wingdings" w:hAnsi="Wingdings" w:hint="default"/>
        <w:sz w:val="20"/>
      </w:rPr>
    </w:lvl>
    <w:lvl w:ilvl="1" w:tplc="10000003" w:tentative="1">
      <w:start w:val="1"/>
      <w:numFmt w:val="bullet"/>
      <w:lvlText w:val="o"/>
      <w:lvlJc w:val="left"/>
      <w:pPr>
        <w:ind w:left="2597" w:hanging="360"/>
      </w:pPr>
      <w:rPr>
        <w:rFonts w:ascii="Courier New" w:hAnsi="Courier New" w:cs="Courier New" w:hint="default"/>
      </w:rPr>
    </w:lvl>
    <w:lvl w:ilvl="2" w:tplc="10000005" w:tentative="1">
      <w:start w:val="1"/>
      <w:numFmt w:val="bullet"/>
      <w:lvlText w:val=""/>
      <w:lvlJc w:val="left"/>
      <w:pPr>
        <w:ind w:left="3317" w:hanging="360"/>
      </w:pPr>
      <w:rPr>
        <w:rFonts w:ascii="Wingdings" w:hAnsi="Wingdings" w:hint="default"/>
      </w:rPr>
    </w:lvl>
    <w:lvl w:ilvl="3" w:tplc="10000001" w:tentative="1">
      <w:start w:val="1"/>
      <w:numFmt w:val="bullet"/>
      <w:lvlText w:val=""/>
      <w:lvlJc w:val="left"/>
      <w:pPr>
        <w:ind w:left="4037" w:hanging="360"/>
      </w:pPr>
      <w:rPr>
        <w:rFonts w:ascii="Symbol" w:hAnsi="Symbol" w:hint="default"/>
      </w:rPr>
    </w:lvl>
    <w:lvl w:ilvl="4" w:tplc="10000003" w:tentative="1">
      <w:start w:val="1"/>
      <w:numFmt w:val="bullet"/>
      <w:lvlText w:val="o"/>
      <w:lvlJc w:val="left"/>
      <w:pPr>
        <w:ind w:left="4757" w:hanging="360"/>
      </w:pPr>
      <w:rPr>
        <w:rFonts w:ascii="Courier New" w:hAnsi="Courier New" w:cs="Courier New" w:hint="default"/>
      </w:rPr>
    </w:lvl>
    <w:lvl w:ilvl="5" w:tplc="10000005" w:tentative="1">
      <w:start w:val="1"/>
      <w:numFmt w:val="bullet"/>
      <w:lvlText w:val=""/>
      <w:lvlJc w:val="left"/>
      <w:pPr>
        <w:ind w:left="5477" w:hanging="360"/>
      </w:pPr>
      <w:rPr>
        <w:rFonts w:ascii="Wingdings" w:hAnsi="Wingdings" w:hint="default"/>
      </w:rPr>
    </w:lvl>
    <w:lvl w:ilvl="6" w:tplc="10000001" w:tentative="1">
      <w:start w:val="1"/>
      <w:numFmt w:val="bullet"/>
      <w:lvlText w:val=""/>
      <w:lvlJc w:val="left"/>
      <w:pPr>
        <w:ind w:left="6197" w:hanging="360"/>
      </w:pPr>
      <w:rPr>
        <w:rFonts w:ascii="Symbol" w:hAnsi="Symbol" w:hint="default"/>
      </w:rPr>
    </w:lvl>
    <w:lvl w:ilvl="7" w:tplc="10000003" w:tentative="1">
      <w:start w:val="1"/>
      <w:numFmt w:val="bullet"/>
      <w:lvlText w:val="o"/>
      <w:lvlJc w:val="left"/>
      <w:pPr>
        <w:ind w:left="6917" w:hanging="360"/>
      </w:pPr>
      <w:rPr>
        <w:rFonts w:ascii="Courier New" w:hAnsi="Courier New" w:cs="Courier New" w:hint="default"/>
      </w:rPr>
    </w:lvl>
    <w:lvl w:ilvl="8" w:tplc="10000005" w:tentative="1">
      <w:start w:val="1"/>
      <w:numFmt w:val="bullet"/>
      <w:lvlText w:val=""/>
      <w:lvlJc w:val="left"/>
      <w:pPr>
        <w:ind w:left="7637" w:hanging="360"/>
      </w:pPr>
      <w:rPr>
        <w:rFonts w:ascii="Wingdings" w:hAnsi="Wingdings" w:hint="default"/>
      </w:rPr>
    </w:lvl>
  </w:abstractNum>
  <w:abstractNum w:abstractNumId="8" w15:restartNumberingAfterBreak="0">
    <w:nsid w:val="21102920"/>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53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2BF361E"/>
    <w:multiLevelType w:val="hybridMultilevel"/>
    <w:tmpl w:val="75BADA98"/>
    <w:lvl w:ilvl="0" w:tplc="FFFFFFFF">
      <w:start w:val="1"/>
      <w:numFmt w:val="bullet"/>
      <w:lvlText w:val=""/>
      <w:lvlJc w:val="left"/>
      <w:pPr>
        <w:tabs>
          <w:tab w:val="num" w:pos="360"/>
        </w:tabs>
        <w:ind w:left="360" w:hanging="360"/>
      </w:pPr>
      <w:rPr>
        <w:rFonts w:ascii="Wingdings" w:hAnsi="Wingdings" w:hint="default"/>
      </w:rPr>
    </w:lvl>
    <w:lvl w:ilvl="1" w:tplc="FADECD28">
      <w:start w:val="1"/>
      <w:numFmt w:val="decimal"/>
      <w:pStyle w:val="Numbers"/>
      <w:lvlText w:val="%2."/>
      <w:lvlJc w:val="left"/>
      <w:pPr>
        <w:tabs>
          <w:tab w:val="num" w:pos="1080"/>
        </w:tabs>
        <w:ind w:left="1080" w:hanging="360"/>
      </w:pPr>
    </w:lvl>
    <w:lvl w:ilvl="2" w:tplc="AFF4966A">
      <w:start w:val="1"/>
      <w:numFmt w:val="decimal"/>
      <w:lvlText w:val="(%3)"/>
      <w:lvlJc w:val="left"/>
      <w:pPr>
        <w:ind w:left="1830" w:hanging="39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9B53FE"/>
    <w:multiLevelType w:val="hybridMultilevel"/>
    <w:tmpl w:val="F9387054"/>
    <w:lvl w:ilvl="0" w:tplc="D2826E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9A11BB"/>
    <w:multiLevelType w:val="hybridMultilevel"/>
    <w:tmpl w:val="DD082990"/>
    <w:lvl w:ilvl="0" w:tplc="2000000F">
      <w:start w:val="1"/>
      <w:numFmt w:val="decimal"/>
      <w:lvlText w:val="%1."/>
      <w:lvlJc w:val="left"/>
      <w:pPr>
        <w:ind w:left="2520" w:hanging="360"/>
      </w:p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2" w15:restartNumberingAfterBreak="0">
    <w:nsid w:val="2CE74666"/>
    <w:multiLevelType w:val="hybridMultilevel"/>
    <w:tmpl w:val="E3E8F104"/>
    <w:lvl w:ilvl="0" w:tplc="59429966">
      <w:start w:val="1"/>
      <w:numFmt w:val="bullet"/>
      <w:pStyle w:val="Bull-1"/>
      <w:lvlText w:val=""/>
      <w:lvlJc w:val="left"/>
      <w:pPr>
        <w:ind w:left="1553" w:hanging="360"/>
      </w:pPr>
      <w:rPr>
        <w:rFonts w:ascii="Wingdings" w:hAnsi="Wingdings" w:hint="default"/>
        <w:sz w:val="20"/>
      </w:rPr>
    </w:lvl>
    <w:lvl w:ilvl="1" w:tplc="10000003" w:tentative="1">
      <w:start w:val="1"/>
      <w:numFmt w:val="bullet"/>
      <w:lvlText w:val="o"/>
      <w:lvlJc w:val="left"/>
      <w:pPr>
        <w:ind w:left="2273" w:hanging="360"/>
      </w:pPr>
      <w:rPr>
        <w:rFonts w:ascii="Courier New" w:hAnsi="Courier New" w:cs="Courier New" w:hint="default"/>
      </w:rPr>
    </w:lvl>
    <w:lvl w:ilvl="2" w:tplc="10000005" w:tentative="1">
      <w:start w:val="1"/>
      <w:numFmt w:val="bullet"/>
      <w:lvlText w:val=""/>
      <w:lvlJc w:val="left"/>
      <w:pPr>
        <w:ind w:left="2993" w:hanging="360"/>
      </w:pPr>
      <w:rPr>
        <w:rFonts w:ascii="Wingdings" w:hAnsi="Wingdings" w:hint="default"/>
      </w:rPr>
    </w:lvl>
    <w:lvl w:ilvl="3" w:tplc="10000001" w:tentative="1">
      <w:start w:val="1"/>
      <w:numFmt w:val="bullet"/>
      <w:lvlText w:val=""/>
      <w:lvlJc w:val="left"/>
      <w:pPr>
        <w:ind w:left="3713" w:hanging="360"/>
      </w:pPr>
      <w:rPr>
        <w:rFonts w:ascii="Symbol" w:hAnsi="Symbol" w:hint="default"/>
      </w:rPr>
    </w:lvl>
    <w:lvl w:ilvl="4" w:tplc="10000003" w:tentative="1">
      <w:start w:val="1"/>
      <w:numFmt w:val="bullet"/>
      <w:lvlText w:val="o"/>
      <w:lvlJc w:val="left"/>
      <w:pPr>
        <w:ind w:left="4433" w:hanging="360"/>
      </w:pPr>
      <w:rPr>
        <w:rFonts w:ascii="Courier New" w:hAnsi="Courier New" w:cs="Courier New" w:hint="default"/>
      </w:rPr>
    </w:lvl>
    <w:lvl w:ilvl="5" w:tplc="10000005" w:tentative="1">
      <w:start w:val="1"/>
      <w:numFmt w:val="bullet"/>
      <w:lvlText w:val=""/>
      <w:lvlJc w:val="left"/>
      <w:pPr>
        <w:ind w:left="5153" w:hanging="360"/>
      </w:pPr>
      <w:rPr>
        <w:rFonts w:ascii="Wingdings" w:hAnsi="Wingdings" w:hint="default"/>
      </w:rPr>
    </w:lvl>
    <w:lvl w:ilvl="6" w:tplc="10000001" w:tentative="1">
      <w:start w:val="1"/>
      <w:numFmt w:val="bullet"/>
      <w:lvlText w:val=""/>
      <w:lvlJc w:val="left"/>
      <w:pPr>
        <w:ind w:left="5873" w:hanging="360"/>
      </w:pPr>
      <w:rPr>
        <w:rFonts w:ascii="Symbol" w:hAnsi="Symbol" w:hint="default"/>
      </w:rPr>
    </w:lvl>
    <w:lvl w:ilvl="7" w:tplc="10000003" w:tentative="1">
      <w:start w:val="1"/>
      <w:numFmt w:val="bullet"/>
      <w:lvlText w:val="o"/>
      <w:lvlJc w:val="left"/>
      <w:pPr>
        <w:ind w:left="6593" w:hanging="360"/>
      </w:pPr>
      <w:rPr>
        <w:rFonts w:ascii="Courier New" w:hAnsi="Courier New" w:cs="Courier New" w:hint="default"/>
      </w:rPr>
    </w:lvl>
    <w:lvl w:ilvl="8" w:tplc="10000005" w:tentative="1">
      <w:start w:val="1"/>
      <w:numFmt w:val="bullet"/>
      <w:lvlText w:val=""/>
      <w:lvlJc w:val="left"/>
      <w:pPr>
        <w:ind w:left="7313" w:hanging="360"/>
      </w:pPr>
      <w:rPr>
        <w:rFonts w:ascii="Wingdings" w:hAnsi="Wingdings" w:hint="default"/>
      </w:rPr>
    </w:lvl>
  </w:abstractNum>
  <w:abstractNum w:abstractNumId="13" w15:restartNumberingAfterBreak="0">
    <w:nsid w:val="315A1376"/>
    <w:multiLevelType w:val="hybridMultilevel"/>
    <w:tmpl w:val="B32C0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481734B"/>
    <w:multiLevelType w:val="hybridMultilevel"/>
    <w:tmpl w:val="CC94FC66"/>
    <w:lvl w:ilvl="0" w:tplc="D86C4EBE">
      <w:start w:val="1"/>
      <w:numFmt w:val="decimal"/>
      <w:pStyle w:val="REFs"/>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5DF65CB"/>
    <w:multiLevelType w:val="hybridMultilevel"/>
    <w:tmpl w:val="087615CC"/>
    <w:lvl w:ilvl="0" w:tplc="65D2B8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1531C4"/>
    <w:multiLevelType w:val="hybridMultilevel"/>
    <w:tmpl w:val="E59C52BE"/>
    <w:lvl w:ilvl="0" w:tplc="2000000F">
      <w:start w:val="1"/>
      <w:numFmt w:val="decimal"/>
      <w:lvlText w:val="%1."/>
      <w:lvlJc w:val="left"/>
      <w:pPr>
        <w:ind w:left="3240" w:hanging="360"/>
      </w:pPr>
    </w:lvl>
    <w:lvl w:ilvl="1" w:tplc="20000019" w:tentative="1">
      <w:start w:val="1"/>
      <w:numFmt w:val="lowerLetter"/>
      <w:lvlText w:val="%2."/>
      <w:lvlJc w:val="left"/>
      <w:pPr>
        <w:ind w:left="3960" w:hanging="360"/>
      </w:pPr>
    </w:lvl>
    <w:lvl w:ilvl="2" w:tplc="2000001B" w:tentative="1">
      <w:start w:val="1"/>
      <w:numFmt w:val="lowerRoman"/>
      <w:lvlText w:val="%3."/>
      <w:lvlJc w:val="right"/>
      <w:pPr>
        <w:ind w:left="4680" w:hanging="180"/>
      </w:pPr>
    </w:lvl>
    <w:lvl w:ilvl="3" w:tplc="2000000F" w:tentative="1">
      <w:start w:val="1"/>
      <w:numFmt w:val="decimal"/>
      <w:lvlText w:val="%4."/>
      <w:lvlJc w:val="left"/>
      <w:pPr>
        <w:ind w:left="5400" w:hanging="360"/>
      </w:pPr>
    </w:lvl>
    <w:lvl w:ilvl="4" w:tplc="20000019" w:tentative="1">
      <w:start w:val="1"/>
      <w:numFmt w:val="lowerLetter"/>
      <w:lvlText w:val="%5."/>
      <w:lvlJc w:val="left"/>
      <w:pPr>
        <w:ind w:left="6120" w:hanging="360"/>
      </w:pPr>
    </w:lvl>
    <w:lvl w:ilvl="5" w:tplc="2000001B" w:tentative="1">
      <w:start w:val="1"/>
      <w:numFmt w:val="lowerRoman"/>
      <w:lvlText w:val="%6."/>
      <w:lvlJc w:val="right"/>
      <w:pPr>
        <w:ind w:left="6840" w:hanging="180"/>
      </w:pPr>
    </w:lvl>
    <w:lvl w:ilvl="6" w:tplc="2000000F" w:tentative="1">
      <w:start w:val="1"/>
      <w:numFmt w:val="decimal"/>
      <w:lvlText w:val="%7."/>
      <w:lvlJc w:val="left"/>
      <w:pPr>
        <w:ind w:left="7560" w:hanging="360"/>
      </w:pPr>
    </w:lvl>
    <w:lvl w:ilvl="7" w:tplc="20000019" w:tentative="1">
      <w:start w:val="1"/>
      <w:numFmt w:val="lowerLetter"/>
      <w:lvlText w:val="%8."/>
      <w:lvlJc w:val="left"/>
      <w:pPr>
        <w:ind w:left="8280" w:hanging="360"/>
      </w:pPr>
    </w:lvl>
    <w:lvl w:ilvl="8" w:tplc="2000001B" w:tentative="1">
      <w:start w:val="1"/>
      <w:numFmt w:val="lowerRoman"/>
      <w:lvlText w:val="%9."/>
      <w:lvlJc w:val="right"/>
      <w:pPr>
        <w:ind w:left="9000" w:hanging="180"/>
      </w:pPr>
    </w:lvl>
  </w:abstractNum>
  <w:abstractNum w:abstractNumId="17" w15:restartNumberingAfterBreak="0">
    <w:nsid w:val="3CC87742"/>
    <w:multiLevelType w:val="hybridMultilevel"/>
    <w:tmpl w:val="78B8BC80"/>
    <w:lvl w:ilvl="0" w:tplc="308A87E4">
      <w:start w:val="1"/>
      <w:numFmt w:val="bullet"/>
      <w:pStyle w:val="Bullets"/>
      <w:lvlText w:val=""/>
      <w:lvlJc w:val="left"/>
      <w:pPr>
        <w:tabs>
          <w:tab w:val="num" w:pos="360"/>
        </w:tabs>
        <w:ind w:left="360" w:hanging="360"/>
      </w:pPr>
      <w:rPr>
        <w:rFonts w:ascii="Wingdings" w:hAnsi="Wingdings" w:hint="default"/>
      </w:rPr>
    </w:lvl>
    <w:lvl w:ilvl="1" w:tplc="FADECD28">
      <w:start w:val="1"/>
      <w:numFmt w:val="decimal"/>
      <w:lvlText w:val="%2."/>
      <w:lvlJc w:val="left"/>
      <w:pPr>
        <w:tabs>
          <w:tab w:val="num" w:pos="1080"/>
        </w:tabs>
        <w:ind w:left="1080" w:hanging="360"/>
      </w:p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1DFC"/>
    <w:multiLevelType w:val="hybridMultilevel"/>
    <w:tmpl w:val="1FA8C90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9" w15:restartNumberingAfterBreak="0">
    <w:nsid w:val="4F257625"/>
    <w:multiLevelType w:val="hybridMultilevel"/>
    <w:tmpl w:val="659209B0"/>
    <w:lvl w:ilvl="0" w:tplc="2000000F">
      <w:start w:val="1"/>
      <w:numFmt w:val="decimal"/>
      <w:lvlText w:val="%1."/>
      <w:lvlJc w:val="left"/>
      <w:pPr>
        <w:ind w:left="2520" w:hanging="360"/>
      </w:p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20" w15:restartNumberingAfterBreak="0">
    <w:nsid w:val="4F3B54E7"/>
    <w:multiLevelType w:val="multilevel"/>
    <w:tmpl w:val="B916044C"/>
    <w:styleLink w:val="LFO5"/>
    <w:lvl w:ilvl="0">
      <w:start w:val="1"/>
      <w:numFmt w:val="decimal"/>
      <w:lvlText w:val="%1."/>
      <w:lvlJc w:val="left"/>
      <w:pPr>
        <w:ind w:left="397" w:hanging="284"/>
      </w:pPr>
    </w:lvl>
    <w:lvl w:ilvl="1">
      <w:start w:val="1"/>
      <w:numFmt w:val="lowerLetter"/>
      <w:lvlText w:val="%2)"/>
      <w:lvlJc w:val="left"/>
      <w:pPr>
        <w:ind w:left="680" w:hanging="283"/>
      </w:pPr>
    </w:lvl>
    <w:lvl w:ilvl="2">
      <w:start w:val="1"/>
      <w:numFmt w:val="lowerRoman"/>
      <w:lvlText w:val="(%3)"/>
      <w:lvlJc w:val="left"/>
      <w:pPr>
        <w:ind w:left="964" w:hanging="28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8661F1"/>
    <w:multiLevelType w:val="hybridMultilevel"/>
    <w:tmpl w:val="4AF04CD0"/>
    <w:lvl w:ilvl="0" w:tplc="B0F4FE58">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5231A"/>
    <w:multiLevelType w:val="hybridMultilevel"/>
    <w:tmpl w:val="45067B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AB32F1"/>
    <w:multiLevelType w:val="hybridMultilevel"/>
    <w:tmpl w:val="40BCFAF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4" w15:restartNumberingAfterBreak="0">
    <w:nsid w:val="5AAD6F8D"/>
    <w:multiLevelType w:val="hybridMultilevel"/>
    <w:tmpl w:val="AB1E2304"/>
    <w:lvl w:ilvl="0" w:tplc="2000000F">
      <w:start w:val="1"/>
      <w:numFmt w:val="decimal"/>
      <w:lvlText w:val="%1."/>
      <w:lvlJc w:val="left"/>
      <w:pPr>
        <w:ind w:left="1134" w:hanging="360"/>
      </w:pPr>
    </w:lvl>
    <w:lvl w:ilvl="1" w:tplc="20000019" w:tentative="1">
      <w:start w:val="1"/>
      <w:numFmt w:val="lowerLetter"/>
      <w:lvlText w:val="%2."/>
      <w:lvlJc w:val="left"/>
      <w:pPr>
        <w:ind w:left="1854" w:hanging="360"/>
      </w:pPr>
    </w:lvl>
    <w:lvl w:ilvl="2" w:tplc="2000001B" w:tentative="1">
      <w:start w:val="1"/>
      <w:numFmt w:val="lowerRoman"/>
      <w:lvlText w:val="%3."/>
      <w:lvlJc w:val="right"/>
      <w:pPr>
        <w:ind w:left="2574" w:hanging="180"/>
      </w:pPr>
    </w:lvl>
    <w:lvl w:ilvl="3" w:tplc="2000000F" w:tentative="1">
      <w:start w:val="1"/>
      <w:numFmt w:val="decimal"/>
      <w:lvlText w:val="%4."/>
      <w:lvlJc w:val="left"/>
      <w:pPr>
        <w:ind w:left="3294" w:hanging="360"/>
      </w:pPr>
    </w:lvl>
    <w:lvl w:ilvl="4" w:tplc="20000019" w:tentative="1">
      <w:start w:val="1"/>
      <w:numFmt w:val="lowerLetter"/>
      <w:lvlText w:val="%5."/>
      <w:lvlJc w:val="left"/>
      <w:pPr>
        <w:ind w:left="4014" w:hanging="360"/>
      </w:pPr>
    </w:lvl>
    <w:lvl w:ilvl="5" w:tplc="2000001B" w:tentative="1">
      <w:start w:val="1"/>
      <w:numFmt w:val="lowerRoman"/>
      <w:lvlText w:val="%6."/>
      <w:lvlJc w:val="right"/>
      <w:pPr>
        <w:ind w:left="4734" w:hanging="180"/>
      </w:pPr>
    </w:lvl>
    <w:lvl w:ilvl="6" w:tplc="2000000F" w:tentative="1">
      <w:start w:val="1"/>
      <w:numFmt w:val="decimal"/>
      <w:lvlText w:val="%7."/>
      <w:lvlJc w:val="left"/>
      <w:pPr>
        <w:ind w:left="5454" w:hanging="360"/>
      </w:pPr>
    </w:lvl>
    <w:lvl w:ilvl="7" w:tplc="20000019" w:tentative="1">
      <w:start w:val="1"/>
      <w:numFmt w:val="lowerLetter"/>
      <w:lvlText w:val="%8."/>
      <w:lvlJc w:val="left"/>
      <w:pPr>
        <w:ind w:left="6174" w:hanging="360"/>
      </w:pPr>
    </w:lvl>
    <w:lvl w:ilvl="8" w:tplc="2000001B" w:tentative="1">
      <w:start w:val="1"/>
      <w:numFmt w:val="lowerRoman"/>
      <w:lvlText w:val="%9."/>
      <w:lvlJc w:val="right"/>
      <w:pPr>
        <w:ind w:left="6894" w:hanging="180"/>
      </w:pPr>
    </w:lvl>
  </w:abstractNum>
  <w:abstractNum w:abstractNumId="25" w15:restartNumberingAfterBreak="0">
    <w:nsid w:val="5C2E2183"/>
    <w:multiLevelType w:val="hybridMultilevel"/>
    <w:tmpl w:val="90102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4402F92"/>
    <w:multiLevelType w:val="multilevel"/>
    <w:tmpl w:val="C040F154"/>
    <w:lvl w:ilvl="0">
      <w:start w:val="1"/>
      <w:numFmt w:val="decimal"/>
      <w:lvlText w:val="%1."/>
      <w:lvlJc w:val="left"/>
      <w:pPr>
        <w:ind w:left="720" w:hanging="360"/>
      </w:pPr>
      <w:rPr>
        <w:b/>
        <w:bCs w:val="0"/>
        <w:u w:val="none"/>
      </w:rPr>
    </w:lvl>
    <w:lvl w:ilvl="1">
      <w:start w:val="1"/>
      <w:numFmt w:val="lowerLetter"/>
      <w:lvlText w:val="%2."/>
      <w:lvlJc w:val="left"/>
      <w:pPr>
        <w:ind w:left="1440" w:hanging="360"/>
      </w:pPr>
      <w:rPr>
        <w:i w:val="0"/>
        <w:color w:val="2021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6277C2"/>
    <w:multiLevelType w:val="hybridMultilevel"/>
    <w:tmpl w:val="729C25F4"/>
    <w:lvl w:ilvl="0" w:tplc="58ECA70C">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98B47C2"/>
    <w:multiLevelType w:val="hybridMultilevel"/>
    <w:tmpl w:val="EE0CE8C0"/>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9" w15:restartNumberingAfterBreak="0">
    <w:nsid w:val="6C803AB4"/>
    <w:multiLevelType w:val="multilevel"/>
    <w:tmpl w:val="E88AB83C"/>
    <w:lvl w:ilvl="0">
      <w:start w:val="1"/>
      <w:numFmt w:val="decimal"/>
      <w:pStyle w:val="Num-1"/>
      <w:lvlText w:val="%1."/>
      <w:lvlJc w:val="left"/>
      <w:pPr>
        <w:ind w:left="510" w:hanging="340"/>
      </w:pPr>
      <w:rPr>
        <w:rFonts w:hint="default"/>
      </w:rPr>
    </w:lvl>
    <w:lvl w:ilvl="1">
      <w:start w:val="1"/>
      <w:numFmt w:val="lowerLetter"/>
      <w:pStyle w:val="Num-2"/>
      <w:lvlText w:val="%2."/>
      <w:lvlJc w:val="left"/>
      <w:pPr>
        <w:ind w:left="851" w:hanging="341"/>
      </w:pPr>
      <w:rPr>
        <w:rFonts w:hint="default"/>
      </w:rPr>
    </w:lvl>
    <w:lvl w:ilvl="2">
      <w:start w:val="1"/>
      <w:numFmt w:val="lowerRoman"/>
      <w:pStyle w:val="Num-3"/>
      <w:lvlText w:val="%3."/>
      <w:lvlJc w:val="left"/>
      <w:pPr>
        <w:ind w:left="1191" w:hanging="340"/>
      </w:pPr>
      <w:rPr>
        <w:rFonts w:hint="default"/>
      </w:rPr>
    </w:lvl>
    <w:lvl w:ilvl="3">
      <w:start w:val="1"/>
      <w:numFmt w:val="decimal"/>
      <w:lvlText w:val="(%4)"/>
      <w:lvlJc w:val="left"/>
      <w:pPr>
        <w:ind w:left="153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2779FB"/>
    <w:multiLevelType w:val="multilevel"/>
    <w:tmpl w:val="3C02A638"/>
    <w:styleLink w:val="LFO3"/>
    <w:lvl w:ilvl="0">
      <w:numFmt w:val="bullet"/>
      <w:lvlText w:val=""/>
      <w:lvlJc w:val="left"/>
      <w:pPr>
        <w:ind w:left="397" w:hanging="284"/>
      </w:pPr>
      <w:rPr>
        <w:rFonts w:ascii="Wingdings" w:hAnsi="Wingdings"/>
      </w:rPr>
    </w:lvl>
    <w:lvl w:ilvl="1">
      <w:numFmt w:val="bullet"/>
      <w:lvlText w:val=""/>
      <w:lvlJc w:val="left"/>
      <w:pPr>
        <w:ind w:left="680" w:hanging="283"/>
      </w:pPr>
      <w:rPr>
        <w:rFonts w:ascii="Wingdings" w:hAnsi="Wingdings"/>
      </w:rPr>
    </w:lvl>
    <w:lvl w:ilvl="2">
      <w:numFmt w:val="bullet"/>
      <w:lvlText w:val=""/>
      <w:lvlJc w:val="left"/>
      <w:pPr>
        <w:ind w:left="964" w:hanging="284"/>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31" w15:restartNumberingAfterBreak="0">
    <w:nsid w:val="798B0D51"/>
    <w:multiLevelType w:val="multilevel"/>
    <w:tmpl w:val="210C27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7A3E7E9C"/>
    <w:multiLevelType w:val="hybridMultilevel"/>
    <w:tmpl w:val="174E762C"/>
    <w:lvl w:ilvl="0" w:tplc="AE1E20E2">
      <w:numFmt w:val="bullet"/>
      <w:pStyle w:val="Bull-3"/>
      <w:lvlText w:val=""/>
      <w:lvlJc w:val="left"/>
      <w:pPr>
        <w:ind w:left="1951" w:hanging="360"/>
      </w:pPr>
      <w:rPr>
        <w:rFonts w:ascii="Wingdings" w:eastAsia="Calibri" w:hAnsi="Wingdings" w:hint="default"/>
      </w:rPr>
    </w:lvl>
    <w:lvl w:ilvl="1" w:tplc="10000003" w:tentative="1">
      <w:start w:val="1"/>
      <w:numFmt w:val="bullet"/>
      <w:lvlText w:val="o"/>
      <w:lvlJc w:val="left"/>
      <w:pPr>
        <w:ind w:left="2671" w:hanging="360"/>
      </w:pPr>
      <w:rPr>
        <w:rFonts w:ascii="Courier New" w:hAnsi="Courier New" w:cs="Courier New" w:hint="default"/>
      </w:rPr>
    </w:lvl>
    <w:lvl w:ilvl="2" w:tplc="10000005" w:tentative="1">
      <w:start w:val="1"/>
      <w:numFmt w:val="bullet"/>
      <w:lvlText w:val=""/>
      <w:lvlJc w:val="left"/>
      <w:pPr>
        <w:ind w:left="3391" w:hanging="360"/>
      </w:pPr>
      <w:rPr>
        <w:rFonts w:ascii="Wingdings" w:hAnsi="Wingdings" w:hint="default"/>
      </w:rPr>
    </w:lvl>
    <w:lvl w:ilvl="3" w:tplc="10000001" w:tentative="1">
      <w:start w:val="1"/>
      <w:numFmt w:val="bullet"/>
      <w:lvlText w:val=""/>
      <w:lvlJc w:val="left"/>
      <w:pPr>
        <w:ind w:left="4111" w:hanging="360"/>
      </w:pPr>
      <w:rPr>
        <w:rFonts w:ascii="Symbol" w:hAnsi="Symbol" w:hint="default"/>
      </w:rPr>
    </w:lvl>
    <w:lvl w:ilvl="4" w:tplc="10000003" w:tentative="1">
      <w:start w:val="1"/>
      <w:numFmt w:val="bullet"/>
      <w:lvlText w:val="o"/>
      <w:lvlJc w:val="left"/>
      <w:pPr>
        <w:ind w:left="4831" w:hanging="360"/>
      </w:pPr>
      <w:rPr>
        <w:rFonts w:ascii="Courier New" w:hAnsi="Courier New" w:cs="Courier New" w:hint="default"/>
      </w:rPr>
    </w:lvl>
    <w:lvl w:ilvl="5" w:tplc="10000005" w:tentative="1">
      <w:start w:val="1"/>
      <w:numFmt w:val="bullet"/>
      <w:lvlText w:val=""/>
      <w:lvlJc w:val="left"/>
      <w:pPr>
        <w:ind w:left="5551" w:hanging="360"/>
      </w:pPr>
      <w:rPr>
        <w:rFonts w:ascii="Wingdings" w:hAnsi="Wingdings" w:hint="default"/>
      </w:rPr>
    </w:lvl>
    <w:lvl w:ilvl="6" w:tplc="10000001" w:tentative="1">
      <w:start w:val="1"/>
      <w:numFmt w:val="bullet"/>
      <w:lvlText w:val=""/>
      <w:lvlJc w:val="left"/>
      <w:pPr>
        <w:ind w:left="6271" w:hanging="360"/>
      </w:pPr>
      <w:rPr>
        <w:rFonts w:ascii="Symbol" w:hAnsi="Symbol" w:hint="default"/>
      </w:rPr>
    </w:lvl>
    <w:lvl w:ilvl="7" w:tplc="10000003" w:tentative="1">
      <w:start w:val="1"/>
      <w:numFmt w:val="bullet"/>
      <w:lvlText w:val="o"/>
      <w:lvlJc w:val="left"/>
      <w:pPr>
        <w:ind w:left="6991" w:hanging="360"/>
      </w:pPr>
      <w:rPr>
        <w:rFonts w:ascii="Courier New" w:hAnsi="Courier New" w:cs="Courier New" w:hint="default"/>
      </w:rPr>
    </w:lvl>
    <w:lvl w:ilvl="8" w:tplc="10000005" w:tentative="1">
      <w:start w:val="1"/>
      <w:numFmt w:val="bullet"/>
      <w:lvlText w:val=""/>
      <w:lvlJc w:val="left"/>
      <w:pPr>
        <w:ind w:left="7711" w:hanging="360"/>
      </w:pPr>
      <w:rPr>
        <w:rFonts w:ascii="Wingdings" w:hAnsi="Wingdings" w:hint="default"/>
      </w:rPr>
    </w:lvl>
  </w:abstractNum>
  <w:abstractNum w:abstractNumId="33" w15:restartNumberingAfterBreak="0">
    <w:nsid w:val="7AC071FA"/>
    <w:multiLevelType w:val="hybridMultilevel"/>
    <w:tmpl w:val="A1547C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727806536">
    <w:abstractNumId w:val="8"/>
  </w:num>
  <w:num w:numId="2" w16cid:durableId="1727677944">
    <w:abstractNumId w:val="30"/>
  </w:num>
  <w:num w:numId="3" w16cid:durableId="44720971">
    <w:abstractNumId w:val="20"/>
  </w:num>
  <w:num w:numId="4" w16cid:durableId="710423744">
    <w:abstractNumId w:val="29"/>
  </w:num>
  <w:num w:numId="5" w16cid:durableId="686179180">
    <w:abstractNumId w:val="12"/>
  </w:num>
  <w:num w:numId="6" w16cid:durableId="345719413">
    <w:abstractNumId w:val="7"/>
  </w:num>
  <w:num w:numId="7" w16cid:durableId="1840266608">
    <w:abstractNumId w:val="32"/>
  </w:num>
  <w:num w:numId="8" w16cid:durableId="1101754310">
    <w:abstractNumId w:val="14"/>
  </w:num>
  <w:num w:numId="9" w16cid:durableId="331684484">
    <w:abstractNumId w:val="15"/>
  </w:num>
  <w:num w:numId="10" w16cid:durableId="461729884">
    <w:abstractNumId w:val="9"/>
  </w:num>
  <w:num w:numId="11" w16cid:durableId="1853951176">
    <w:abstractNumId w:val="22"/>
  </w:num>
  <w:num w:numId="12" w16cid:durableId="1292058722">
    <w:abstractNumId w:val="17"/>
  </w:num>
  <w:num w:numId="13" w16cid:durableId="499926615">
    <w:abstractNumId w:val="25"/>
  </w:num>
  <w:num w:numId="14" w16cid:durableId="1156847789">
    <w:abstractNumId w:val="10"/>
  </w:num>
  <w:num w:numId="15" w16cid:durableId="931821727">
    <w:abstractNumId w:val="13"/>
  </w:num>
  <w:num w:numId="16" w16cid:durableId="399401609">
    <w:abstractNumId w:val="3"/>
  </w:num>
  <w:num w:numId="17" w16cid:durableId="742146298">
    <w:abstractNumId w:val="26"/>
  </w:num>
  <w:num w:numId="18" w16cid:durableId="345256483">
    <w:abstractNumId w:val="31"/>
  </w:num>
  <w:num w:numId="19" w16cid:durableId="976497417">
    <w:abstractNumId w:val="0"/>
  </w:num>
  <w:num w:numId="20" w16cid:durableId="1688629700">
    <w:abstractNumId w:val="21"/>
  </w:num>
  <w:num w:numId="21" w16cid:durableId="28141285">
    <w:abstractNumId w:val="23"/>
  </w:num>
  <w:num w:numId="22" w16cid:durableId="1088577717">
    <w:abstractNumId w:val="33"/>
  </w:num>
  <w:num w:numId="23" w16cid:durableId="1290477511">
    <w:abstractNumId w:val="4"/>
  </w:num>
  <w:num w:numId="24" w16cid:durableId="1642077467">
    <w:abstractNumId w:val="18"/>
  </w:num>
  <w:num w:numId="25" w16cid:durableId="1111432846">
    <w:abstractNumId w:val="1"/>
  </w:num>
  <w:num w:numId="26" w16cid:durableId="700784079">
    <w:abstractNumId w:val="28"/>
  </w:num>
  <w:num w:numId="27" w16cid:durableId="1345477859">
    <w:abstractNumId w:val="2"/>
  </w:num>
  <w:num w:numId="28" w16cid:durableId="1855486783">
    <w:abstractNumId w:val="11"/>
  </w:num>
  <w:num w:numId="29" w16cid:durableId="196892567">
    <w:abstractNumId w:val="5"/>
  </w:num>
  <w:num w:numId="30" w16cid:durableId="1028794174">
    <w:abstractNumId w:val="19"/>
  </w:num>
  <w:num w:numId="31" w16cid:durableId="2083409132">
    <w:abstractNumId w:val="16"/>
  </w:num>
  <w:num w:numId="32" w16cid:durableId="478113493">
    <w:abstractNumId w:val="24"/>
  </w:num>
  <w:num w:numId="33" w16cid:durableId="198518581">
    <w:abstractNumId w:val="6"/>
  </w:num>
  <w:num w:numId="34" w16cid:durableId="153381007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MzSzsDA3NTOytDRV0lEKTi0uzszPAymwqAUAU6c6liwAAAA="/>
  </w:docVars>
  <w:rsids>
    <w:rsidRoot w:val="00A14EAE"/>
    <w:rsid w:val="000006EE"/>
    <w:rsid w:val="00000B0B"/>
    <w:rsid w:val="00001137"/>
    <w:rsid w:val="00001B9D"/>
    <w:rsid w:val="00001CEB"/>
    <w:rsid w:val="00004A54"/>
    <w:rsid w:val="00005AD0"/>
    <w:rsid w:val="00006313"/>
    <w:rsid w:val="00006836"/>
    <w:rsid w:val="000107D1"/>
    <w:rsid w:val="0001125B"/>
    <w:rsid w:val="00013993"/>
    <w:rsid w:val="000148D7"/>
    <w:rsid w:val="00016BDB"/>
    <w:rsid w:val="00017C00"/>
    <w:rsid w:val="000213AD"/>
    <w:rsid w:val="000218EA"/>
    <w:rsid w:val="00023BFD"/>
    <w:rsid w:val="00024E4A"/>
    <w:rsid w:val="00027A39"/>
    <w:rsid w:val="00030685"/>
    <w:rsid w:val="000317AC"/>
    <w:rsid w:val="000319BF"/>
    <w:rsid w:val="000323A3"/>
    <w:rsid w:val="00034BCF"/>
    <w:rsid w:val="000378FB"/>
    <w:rsid w:val="00043278"/>
    <w:rsid w:val="00043309"/>
    <w:rsid w:val="00043A1B"/>
    <w:rsid w:val="0004643C"/>
    <w:rsid w:val="00047526"/>
    <w:rsid w:val="00050E2B"/>
    <w:rsid w:val="00050EEE"/>
    <w:rsid w:val="000511F6"/>
    <w:rsid w:val="00054E0E"/>
    <w:rsid w:val="00055821"/>
    <w:rsid w:val="0005625D"/>
    <w:rsid w:val="000579EA"/>
    <w:rsid w:val="00060598"/>
    <w:rsid w:val="00060FBE"/>
    <w:rsid w:val="00062628"/>
    <w:rsid w:val="000628B8"/>
    <w:rsid w:val="00063106"/>
    <w:rsid w:val="00064821"/>
    <w:rsid w:val="00065388"/>
    <w:rsid w:val="000660B7"/>
    <w:rsid w:val="00066AA5"/>
    <w:rsid w:val="00067E91"/>
    <w:rsid w:val="00071114"/>
    <w:rsid w:val="000739B0"/>
    <w:rsid w:val="000739EF"/>
    <w:rsid w:val="000754A2"/>
    <w:rsid w:val="0008031B"/>
    <w:rsid w:val="000818B2"/>
    <w:rsid w:val="00082384"/>
    <w:rsid w:val="00082E62"/>
    <w:rsid w:val="00087B50"/>
    <w:rsid w:val="00092739"/>
    <w:rsid w:val="0009349F"/>
    <w:rsid w:val="000939EF"/>
    <w:rsid w:val="00093E3F"/>
    <w:rsid w:val="0009487E"/>
    <w:rsid w:val="0009498C"/>
    <w:rsid w:val="000953F8"/>
    <w:rsid w:val="000A1659"/>
    <w:rsid w:val="000A2705"/>
    <w:rsid w:val="000A30BB"/>
    <w:rsid w:val="000A50C7"/>
    <w:rsid w:val="000A5E0B"/>
    <w:rsid w:val="000A7942"/>
    <w:rsid w:val="000B0EA7"/>
    <w:rsid w:val="000B1137"/>
    <w:rsid w:val="000B13F6"/>
    <w:rsid w:val="000B1B16"/>
    <w:rsid w:val="000B34CF"/>
    <w:rsid w:val="000B4F8A"/>
    <w:rsid w:val="000B5277"/>
    <w:rsid w:val="000B52E2"/>
    <w:rsid w:val="000B6335"/>
    <w:rsid w:val="000B66AC"/>
    <w:rsid w:val="000B7958"/>
    <w:rsid w:val="000C472F"/>
    <w:rsid w:val="000C7DE6"/>
    <w:rsid w:val="000D47A5"/>
    <w:rsid w:val="000D4E1E"/>
    <w:rsid w:val="000D6D7D"/>
    <w:rsid w:val="000D7A48"/>
    <w:rsid w:val="000E04FD"/>
    <w:rsid w:val="000E1082"/>
    <w:rsid w:val="000E1C51"/>
    <w:rsid w:val="000F0612"/>
    <w:rsid w:val="000F14A1"/>
    <w:rsid w:val="000F3881"/>
    <w:rsid w:val="00100A9E"/>
    <w:rsid w:val="00101036"/>
    <w:rsid w:val="001026AF"/>
    <w:rsid w:val="00102714"/>
    <w:rsid w:val="0010324E"/>
    <w:rsid w:val="0010352D"/>
    <w:rsid w:val="00103E2F"/>
    <w:rsid w:val="00104C18"/>
    <w:rsid w:val="00105224"/>
    <w:rsid w:val="00105533"/>
    <w:rsid w:val="0010640D"/>
    <w:rsid w:val="001077C5"/>
    <w:rsid w:val="00110D74"/>
    <w:rsid w:val="00111E54"/>
    <w:rsid w:val="00112225"/>
    <w:rsid w:val="0011233C"/>
    <w:rsid w:val="00113BD9"/>
    <w:rsid w:val="0011587E"/>
    <w:rsid w:val="00116247"/>
    <w:rsid w:val="00117CFE"/>
    <w:rsid w:val="00120B40"/>
    <w:rsid w:val="00120F10"/>
    <w:rsid w:val="00121D01"/>
    <w:rsid w:val="00123098"/>
    <w:rsid w:val="00124AB3"/>
    <w:rsid w:val="00125A62"/>
    <w:rsid w:val="001266F8"/>
    <w:rsid w:val="0013081A"/>
    <w:rsid w:val="00130F30"/>
    <w:rsid w:val="001333EF"/>
    <w:rsid w:val="00134166"/>
    <w:rsid w:val="0013483B"/>
    <w:rsid w:val="00134C2C"/>
    <w:rsid w:val="00135C61"/>
    <w:rsid w:val="0013620B"/>
    <w:rsid w:val="00136B26"/>
    <w:rsid w:val="00142B44"/>
    <w:rsid w:val="0014492F"/>
    <w:rsid w:val="00144C34"/>
    <w:rsid w:val="00145E8B"/>
    <w:rsid w:val="001468EA"/>
    <w:rsid w:val="00146A54"/>
    <w:rsid w:val="00147F29"/>
    <w:rsid w:val="00153D47"/>
    <w:rsid w:val="0015428D"/>
    <w:rsid w:val="00156B73"/>
    <w:rsid w:val="00157327"/>
    <w:rsid w:val="00161695"/>
    <w:rsid w:val="00161AF3"/>
    <w:rsid w:val="00166956"/>
    <w:rsid w:val="00166F59"/>
    <w:rsid w:val="001671A9"/>
    <w:rsid w:val="00167996"/>
    <w:rsid w:val="00170B30"/>
    <w:rsid w:val="00170D54"/>
    <w:rsid w:val="00176778"/>
    <w:rsid w:val="00177A15"/>
    <w:rsid w:val="00180CAC"/>
    <w:rsid w:val="00181064"/>
    <w:rsid w:val="00181476"/>
    <w:rsid w:val="00182964"/>
    <w:rsid w:val="00182A3F"/>
    <w:rsid w:val="00182D04"/>
    <w:rsid w:val="001831DA"/>
    <w:rsid w:val="001835FD"/>
    <w:rsid w:val="0018382F"/>
    <w:rsid w:val="00184627"/>
    <w:rsid w:val="001850AB"/>
    <w:rsid w:val="00185AB2"/>
    <w:rsid w:val="00186865"/>
    <w:rsid w:val="00186C3E"/>
    <w:rsid w:val="00190AE6"/>
    <w:rsid w:val="00194FA8"/>
    <w:rsid w:val="00196429"/>
    <w:rsid w:val="001966E6"/>
    <w:rsid w:val="00197A66"/>
    <w:rsid w:val="001A3789"/>
    <w:rsid w:val="001B159A"/>
    <w:rsid w:val="001B1ECD"/>
    <w:rsid w:val="001B3FF2"/>
    <w:rsid w:val="001B718D"/>
    <w:rsid w:val="001B7214"/>
    <w:rsid w:val="001B7E8E"/>
    <w:rsid w:val="001C3783"/>
    <w:rsid w:val="001C4A97"/>
    <w:rsid w:val="001C51F0"/>
    <w:rsid w:val="001C5460"/>
    <w:rsid w:val="001C654B"/>
    <w:rsid w:val="001C65F0"/>
    <w:rsid w:val="001C74FF"/>
    <w:rsid w:val="001C7B78"/>
    <w:rsid w:val="001C7BEC"/>
    <w:rsid w:val="001D029C"/>
    <w:rsid w:val="001D1D2C"/>
    <w:rsid w:val="001D3496"/>
    <w:rsid w:val="001D3D05"/>
    <w:rsid w:val="001D4810"/>
    <w:rsid w:val="001D55D4"/>
    <w:rsid w:val="001D6BA3"/>
    <w:rsid w:val="001E22D5"/>
    <w:rsid w:val="001E48BE"/>
    <w:rsid w:val="001F182B"/>
    <w:rsid w:val="001F1831"/>
    <w:rsid w:val="001F3185"/>
    <w:rsid w:val="001F3F7B"/>
    <w:rsid w:val="001F4CB3"/>
    <w:rsid w:val="0020171E"/>
    <w:rsid w:val="00201925"/>
    <w:rsid w:val="00206C01"/>
    <w:rsid w:val="00207409"/>
    <w:rsid w:val="00210338"/>
    <w:rsid w:val="00212D92"/>
    <w:rsid w:val="00213B85"/>
    <w:rsid w:val="002141F9"/>
    <w:rsid w:val="00215060"/>
    <w:rsid w:val="0021575A"/>
    <w:rsid w:val="00216ABF"/>
    <w:rsid w:val="00217C28"/>
    <w:rsid w:val="002206FB"/>
    <w:rsid w:val="00222C43"/>
    <w:rsid w:val="00223DC0"/>
    <w:rsid w:val="002244DD"/>
    <w:rsid w:val="002259ED"/>
    <w:rsid w:val="00225ABD"/>
    <w:rsid w:val="0023034A"/>
    <w:rsid w:val="00230AA0"/>
    <w:rsid w:val="00231A48"/>
    <w:rsid w:val="002332D7"/>
    <w:rsid w:val="00233318"/>
    <w:rsid w:val="002341EA"/>
    <w:rsid w:val="0024134E"/>
    <w:rsid w:val="00242020"/>
    <w:rsid w:val="00244083"/>
    <w:rsid w:val="0024437D"/>
    <w:rsid w:val="002445EE"/>
    <w:rsid w:val="00245AD2"/>
    <w:rsid w:val="00245E22"/>
    <w:rsid w:val="002475E7"/>
    <w:rsid w:val="0024785A"/>
    <w:rsid w:val="00250D8A"/>
    <w:rsid w:val="002519DC"/>
    <w:rsid w:val="00251DBF"/>
    <w:rsid w:val="002529BA"/>
    <w:rsid w:val="00252A86"/>
    <w:rsid w:val="002530EF"/>
    <w:rsid w:val="00253BFF"/>
    <w:rsid w:val="0025536B"/>
    <w:rsid w:val="00255C32"/>
    <w:rsid w:val="00261015"/>
    <w:rsid w:val="00270D23"/>
    <w:rsid w:val="00271137"/>
    <w:rsid w:val="00271EA2"/>
    <w:rsid w:val="00271F7D"/>
    <w:rsid w:val="00272657"/>
    <w:rsid w:val="00274D0B"/>
    <w:rsid w:val="00275E66"/>
    <w:rsid w:val="0027644E"/>
    <w:rsid w:val="00277D70"/>
    <w:rsid w:val="00283D9E"/>
    <w:rsid w:val="0028427A"/>
    <w:rsid w:val="002842BF"/>
    <w:rsid w:val="00286A91"/>
    <w:rsid w:val="002915C7"/>
    <w:rsid w:val="00292EB8"/>
    <w:rsid w:val="00293CB3"/>
    <w:rsid w:val="002940FE"/>
    <w:rsid w:val="00294813"/>
    <w:rsid w:val="002952A7"/>
    <w:rsid w:val="0029599C"/>
    <w:rsid w:val="00296569"/>
    <w:rsid w:val="00296BD1"/>
    <w:rsid w:val="002A00DB"/>
    <w:rsid w:val="002A1080"/>
    <w:rsid w:val="002A3C81"/>
    <w:rsid w:val="002A4E90"/>
    <w:rsid w:val="002A57F1"/>
    <w:rsid w:val="002A5D0B"/>
    <w:rsid w:val="002A6917"/>
    <w:rsid w:val="002B036D"/>
    <w:rsid w:val="002B152E"/>
    <w:rsid w:val="002B167B"/>
    <w:rsid w:val="002B7695"/>
    <w:rsid w:val="002C03EC"/>
    <w:rsid w:val="002C04FD"/>
    <w:rsid w:val="002C2DCB"/>
    <w:rsid w:val="002C2FD3"/>
    <w:rsid w:val="002C3634"/>
    <w:rsid w:val="002C41C0"/>
    <w:rsid w:val="002C5EAE"/>
    <w:rsid w:val="002C6E83"/>
    <w:rsid w:val="002C714C"/>
    <w:rsid w:val="002D0D35"/>
    <w:rsid w:val="002D1B66"/>
    <w:rsid w:val="002D1F43"/>
    <w:rsid w:val="002D2EF6"/>
    <w:rsid w:val="002D3222"/>
    <w:rsid w:val="002D35CB"/>
    <w:rsid w:val="002D3C8B"/>
    <w:rsid w:val="002D3DE5"/>
    <w:rsid w:val="002D4BF5"/>
    <w:rsid w:val="002D511A"/>
    <w:rsid w:val="002D514E"/>
    <w:rsid w:val="002D616F"/>
    <w:rsid w:val="002E20BF"/>
    <w:rsid w:val="002E7D53"/>
    <w:rsid w:val="002F0D11"/>
    <w:rsid w:val="002F1CD7"/>
    <w:rsid w:val="002F1CF5"/>
    <w:rsid w:val="002F5CB8"/>
    <w:rsid w:val="002F7A47"/>
    <w:rsid w:val="00300BE4"/>
    <w:rsid w:val="00302309"/>
    <w:rsid w:val="00302778"/>
    <w:rsid w:val="003035ED"/>
    <w:rsid w:val="00307192"/>
    <w:rsid w:val="00310FAA"/>
    <w:rsid w:val="003113D8"/>
    <w:rsid w:val="00312016"/>
    <w:rsid w:val="00313158"/>
    <w:rsid w:val="0031337E"/>
    <w:rsid w:val="0031395B"/>
    <w:rsid w:val="003144D3"/>
    <w:rsid w:val="00314B45"/>
    <w:rsid w:val="0031613B"/>
    <w:rsid w:val="00316487"/>
    <w:rsid w:val="003173B3"/>
    <w:rsid w:val="003200E2"/>
    <w:rsid w:val="00320EBC"/>
    <w:rsid w:val="00322023"/>
    <w:rsid w:val="003225F3"/>
    <w:rsid w:val="003238D1"/>
    <w:rsid w:val="0032589A"/>
    <w:rsid w:val="003329BD"/>
    <w:rsid w:val="0033303C"/>
    <w:rsid w:val="0033352D"/>
    <w:rsid w:val="00335917"/>
    <w:rsid w:val="003366DB"/>
    <w:rsid w:val="00336DAF"/>
    <w:rsid w:val="00337FF4"/>
    <w:rsid w:val="003402D5"/>
    <w:rsid w:val="00340BD5"/>
    <w:rsid w:val="00341156"/>
    <w:rsid w:val="00341C90"/>
    <w:rsid w:val="00345E7E"/>
    <w:rsid w:val="00346408"/>
    <w:rsid w:val="00346746"/>
    <w:rsid w:val="00351135"/>
    <w:rsid w:val="003513AA"/>
    <w:rsid w:val="0035225C"/>
    <w:rsid w:val="003525D5"/>
    <w:rsid w:val="0035296B"/>
    <w:rsid w:val="003536BC"/>
    <w:rsid w:val="00353A97"/>
    <w:rsid w:val="00354E45"/>
    <w:rsid w:val="00356A38"/>
    <w:rsid w:val="00356B75"/>
    <w:rsid w:val="00356D73"/>
    <w:rsid w:val="00356E2F"/>
    <w:rsid w:val="003624A8"/>
    <w:rsid w:val="003625BA"/>
    <w:rsid w:val="00362FE5"/>
    <w:rsid w:val="00363B3F"/>
    <w:rsid w:val="00364FEA"/>
    <w:rsid w:val="003660AE"/>
    <w:rsid w:val="00366264"/>
    <w:rsid w:val="00366690"/>
    <w:rsid w:val="0037041D"/>
    <w:rsid w:val="0037149B"/>
    <w:rsid w:val="0037370A"/>
    <w:rsid w:val="00374F6E"/>
    <w:rsid w:val="00376676"/>
    <w:rsid w:val="003802DC"/>
    <w:rsid w:val="00380574"/>
    <w:rsid w:val="00381516"/>
    <w:rsid w:val="00381C01"/>
    <w:rsid w:val="0038288D"/>
    <w:rsid w:val="003831E3"/>
    <w:rsid w:val="00384252"/>
    <w:rsid w:val="00385733"/>
    <w:rsid w:val="00386450"/>
    <w:rsid w:val="00386935"/>
    <w:rsid w:val="00386FA9"/>
    <w:rsid w:val="003878F7"/>
    <w:rsid w:val="00391450"/>
    <w:rsid w:val="003917E2"/>
    <w:rsid w:val="0039294D"/>
    <w:rsid w:val="00393CA5"/>
    <w:rsid w:val="00393E2A"/>
    <w:rsid w:val="0039439F"/>
    <w:rsid w:val="00394E03"/>
    <w:rsid w:val="00395DAC"/>
    <w:rsid w:val="00397A2C"/>
    <w:rsid w:val="00397A83"/>
    <w:rsid w:val="003A01AA"/>
    <w:rsid w:val="003A0E95"/>
    <w:rsid w:val="003A12FD"/>
    <w:rsid w:val="003A2258"/>
    <w:rsid w:val="003A45F1"/>
    <w:rsid w:val="003A4EDB"/>
    <w:rsid w:val="003A568C"/>
    <w:rsid w:val="003A7399"/>
    <w:rsid w:val="003A7AAB"/>
    <w:rsid w:val="003B1737"/>
    <w:rsid w:val="003B2AA2"/>
    <w:rsid w:val="003B3041"/>
    <w:rsid w:val="003B4CBE"/>
    <w:rsid w:val="003B4E68"/>
    <w:rsid w:val="003B554B"/>
    <w:rsid w:val="003B5B29"/>
    <w:rsid w:val="003B6CFE"/>
    <w:rsid w:val="003B6DAD"/>
    <w:rsid w:val="003B7162"/>
    <w:rsid w:val="003C177B"/>
    <w:rsid w:val="003C186A"/>
    <w:rsid w:val="003C340A"/>
    <w:rsid w:val="003C3CD4"/>
    <w:rsid w:val="003C40E1"/>
    <w:rsid w:val="003C4D04"/>
    <w:rsid w:val="003C5A1B"/>
    <w:rsid w:val="003D18D8"/>
    <w:rsid w:val="003D2F49"/>
    <w:rsid w:val="003D3184"/>
    <w:rsid w:val="003D3367"/>
    <w:rsid w:val="003D38BA"/>
    <w:rsid w:val="003D4239"/>
    <w:rsid w:val="003D589A"/>
    <w:rsid w:val="003E026F"/>
    <w:rsid w:val="003E02BB"/>
    <w:rsid w:val="003E1DEB"/>
    <w:rsid w:val="003E2FEC"/>
    <w:rsid w:val="003E5F43"/>
    <w:rsid w:val="003E67A4"/>
    <w:rsid w:val="003E70FC"/>
    <w:rsid w:val="003E799C"/>
    <w:rsid w:val="003F07CC"/>
    <w:rsid w:val="003F0CAC"/>
    <w:rsid w:val="003F2481"/>
    <w:rsid w:val="003F3D68"/>
    <w:rsid w:val="003F3F9E"/>
    <w:rsid w:val="003F4A1D"/>
    <w:rsid w:val="003F7607"/>
    <w:rsid w:val="0040002D"/>
    <w:rsid w:val="00400944"/>
    <w:rsid w:val="00401D3D"/>
    <w:rsid w:val="00403E2B"/>
    <w:rsid w:val="004043F4"/>
    <w:rsid w:val="004058EF"/>
    <w:rsid w:val="00406362"/>
    <w:rsid w:val="00406A9A"/>
    <w:rsid w:val="00407A76"/>
    <w:rsid w:val="00411169"/>
    <w:rsid w:val="00411F37"/>
    <w:rsid w:val="004120F7"/>
    <w:rsid w:val="004124A0"/>
    <w:rsid w:val="004133FF"/>
    <w:rsid w:val="00413444"/>
    <w:rsid w:val="00414DCC"/>
    <w:rsid w:val="00414F0F"/>
    <w:rsid w:val="00414F8E"/>
    <w:rsid w:val="0042002C"/>
    <w:rsid w:val="00420A3C"/>
    <w:rsid w:val="00420E88"/>
    <w:rsid w:val="004210B3"/>
    <w:rsid w:val="004213F3"/>
    <w:rsid w:val="00421486"/>
    <w:rsid w:val="00421AE6"/>
    <w:rsid w:val="00423E4A"/>
    <w:rsid w:val="004251C2"/>
    <w:rsid w:val="00425BD8"/>
    <w:rsid w:val="004264CA"/>
    <w:rsid w:val="00426F1F"/>
    <w:rsid w:val="004323D3"/>
    <w:rsid w:val="0043350E"/>
    <w:rsid w:val="00433AC0"/>
    <w:rsid w:val="00434567"/>
    <w:rsid w:val="00434593"/>
    <w:rsid w:val="004354D7"/>
    <w:rsid w:val="004365AE"/>
    <w:rsid w:val="00437DAE"/>
    <w:rsid w:val="00440082"/>
    <w:rsid w:val="004409AA"/>
    <w:rsid w:val="00440A5A"/>
    <w:rsid w:val="00441D2D"/>
    <w:rsid w:val="00442EE1"/>
    <w:rsid w:val="00442F9E"/>
    <w:rsid w:val="004442DF"/>
    <w:rsid w:val="0044512C"/>
    <w:rsid w:val="00445962"/>
    <w:rsid w:val="00446AB5"/>
    <w:rsid w:val="00450A13"/>
    <w:rsid w:val="0045116D"/>
    <w:rsid w:val="004520B6"/>
    <w:rsid w:val="004528E0"/>
    <w:rsid w:val="00452FFB"/>
    <w:rsid w:val="00453225"/>
    <w:rsid w:val="0045334C"/>
    <w:rsid w:val="0045368F"/>
    <w:rsid w:val="00453B17"/>
    <w:rsid w:val="0045501E"/>
    <w:rsid w:val="00456C9A"/>
    <w:rsid w:val="00460BA8"/>
    <w:rsid w:val="00463151"/>
    <w:rsid w:val="00463950"/>
    <w:rsid w:val="00463955"/>
    <w:rsid w:val="00465AFF"/>
    <w:rsid w:val="00466339"/>
    <w:rsid w:val="00466E04"/>
    <w:rsid w:val="00466E4A"/>
    <w:rsid w:val="00466E7B"/>
    <w:rsid w:val="00466F0C"/>
    <w:rsid w:val="00470ECC"/>
    <w:rsid w:val="00473DFF"/>
    <w:rsid w:val="0047681D"/>
    <w:rsid w:val="0048006F"/>
    <w:rsid w:val="004832F1"/>
    <w:rsid w:val="0048551F"/>
    <w:rsid w:val="00485935"/>
    <w:rsid w:val="00485986"/>
    <w:rsid w:val="00485FE3"/>
    <w:rsid w:val="00486D9A"/>
    <w:rsid w:val="00487468"/>
    <w:rsid w:val="00487F73"/>
    <w:rsid w:val="004913D1"/>
    <w:rsid w:val="00491E46"/>
    <w:rsid w:val="00492423"/>
    <w:rsid w:val="00492843"/>
    <w:rsid w:val="00492A52"/>
    <w:rsid w:val="0049438F"/>
    <w:rsid w:val="00496282"/>
    <w:rsid w:val="00496557"/>
    <w:rsid w:val="004A155D"/>
    <w:rsid w:val="004A2A8C"/>
    <w:rsid w:val="004A33D9"/>
    <w:rsid w:val="004A54D2"/>
    <w:rsid w:val="004A5CF5"/>
    <w:rsid w:val="004A5F2A"/>
    <w:rsid w:val="004A655F"/>
    <w:rsid w:val="004A66C9"/>
    <w:rsid w:val="004B12F6"/>
    <w:rsid w:val="004B1516"/>
    <w:rsid w:val="004B1A06"/>
    <w:rsid w:val="004B2A9E"/>
    <w:rsid w:val="004B2E09"/>
    <w:rsid w:val="004B33DE"/>
    <w:rsid w:val="004B44FB"/>
    <w:rsid w:val="004C0745"/>
    <w:rsid w:val="004C0988"/>
    <w:rsid w:val="004C0B47"/>
    <w:rsid w:val="004C1162"/>
    <w:rsid w:val="004C40F3"/>
    <w:rsid w:val="004C46E2"/>
    <w:rsid w:val="004C5038"/>
    <w:rsid w:val="004C5453"/>
    <w:rsid w:val="004D0727"/>
    <w:rsid w:val="004D08EF"/>
    <w:rsid w:val="004D0DF2"/>
    <w:rsid w:val="004D10D9"/>
    <w:rsid w:val="004D1899"/>
    <w:rsid w:val="004D1C4E"/>
    <w:rsid w:val="004D445C"/>
    <w:rsid w:val="004D4C31"/>
    <w:rsid w:val="004D62FC"/>
    <w:rsid w:val="004D6CE1"/>
    <w:rsid w:val="004E001F"/>
    <w:rsid w:val="004E0C09"/>
    <w:rsid w:val="004E1A8C"/>
    <w:rsid w:val="004E310B"/>
    <w:rsid w:val="004E40C8"/>
    <w:rsid w:val="004E4AD3"/>
    <w:rsid w:val="004E52E2"/>
    <w:rsid w:val="004E541B"/>
    <w:rsid w:val="004E59AD"/>
    <w:rsid w:val="004E647D"/>
    <w:rsid w:val="004E6DAF"/>
    <w:rsid w:val="004F3259"/>
    <w:rsid w:val="004F3DC5"/>
    <w:rsid w:val="004F5223"/>
    <w:rsid w:val="00502553"/>
    <w:rsid w:val="0050299E"/>
    <w:rsid w:val="00504156"/>
    <w:rsid w:val="005047A6"/>
    <w:rsid w:val="00510CC2"/>
    <w:rsid w:val="00511329"/>
    <w:rsid w:val="005116E3"/>
    <w:rsid w:val="00513DD7"/>
    <w:rsid w:val="00515533"/>
    <w:rsid w:val="00515743"/>
    <w:rsid w:val="0051778D"/>
    <w:rsid w:val="00521796"/>
    <w:rsid w:val="005220E4"/>
    <w:rsid w:val="005221D0"/>
    <w:rsid w:val="00522D70"/>
    <w:rsid w:val="00524397"/>
    <w:rsid w:val="00524927"/>
    <w:rsid w:val="00525A12"/>
    <w:rsid w:val="00526CD5"/>
    <w:rsid w:val="00530470"/>
    <w:rsid w:val="00531286"/>
    <w:rsid w:val="00534979"/>
    <w:rsid w:val="005355A7"/>
    <w:rsid w:val="005365E1"/>
    <w:rsid w:val="005369FF"/>
    <w:rsid w:val="00537289"/>
    <w:rsid w:val="00540574"/>
    <w:rsid w:val="0054366D"/>
    <w:rsid w:val="00544A92"/>
    <w:rsid w:val="00547804"/>
    <w:rsid w:val="00550392"/>
    <w:rsid w:val="00550885"/>
    <w:rsid w:val="00550A36"/>
    <w:rsid w:val="0055353E"/>
    <w:rsid w:val="00555EE6"/>
    <w:rsid w:val="00556887"/>
    <w:rsid w:val="00556BF5"/>
    <w:rsid w:val="00557B22"/>
    <w:rsid w:val="00557FA7"/>
    <w:rsid w:val="00561379"/>
    <w:rsid w:val="00561737"/>
    <w:rsid w:val="00565537"/>
    <w:rsid w:val="005658BB"/>
    <w:rsid w:val="005665FA"/>
    <w:rsid w:val="00566977"/>
    <w:rsid w:val="00570DD3"/>
    <w:rsid w:val="00570F80"/>
    <w:rsid w:val="00571E0F"/>
    <w:rsid w:val="00573E48"/>
    <w:rsid w:val="00574257"/>
    <w:rsid w:val="005762F9"/>
    <w:rsid w:val="00577C73"/>
    <w:rsid w:val="0058010F"/>
    <w:rsid w:val="0058134B"/>
    <w:rsid w:val="00581DCF"/>
    <w:rsid w:val="005828E5"/>
    <w:rsid w:val="005845DC"/>
    <w:rsid w:val="005911E5"/>
    <w:rsid w:val="005921C6"/>
    <w:rsid w:val="0059244D"/>
    <w:rsid w:val="005956FA"/>
    <w:rsid w:val="00595CFF"/>
    <w:rsid w:val="00595E97"/>
    <w:rsid w:val="00596617"/>
    <w:rsid w:val="005968AD"/>
    <w:rsid w:val="005978DA"/>
    <w:rsid w:val="00597E01"/>
    <w:rsid w:val="00597E63"/>
    <w:rsid w:val="005A0620"/>
    <w:rsid w:val="005A0C69"/>
    <w:rsid w:val="005A5DC1"/>
    <w:rsid w:val="005C0129"/>
    <w:rsid w:val="005C1CA3"/>
    <w:rsid w:val="005C318C"/>
    <w:rsid w:val="005C38AE"/>
    <w:rsid w:val="005C3FCE"/>
    <w:rsid w:val="005C544C"/>
    <w:rsid w:val="005C7043"/>
    <w:rsid w:val="005D05A3"/>
    <w:rsid w:val="005D07D2"/>
    <w:rsid w:val="005D0946"/>
    <w:rsid w:val="005D0AFE"/>
    <w:rsid w:val="005D1C0B"/>
    <w:rsid w:val="005D3450"/>
    <w:rsid w:val="005D3E47"/>
    <w:rsid w:val="005D5CD4"/>
    <w:rsid w:val="005D686D"/>
    <w:rsid w:val="005D6E81"/>
    <w:rsid w:val="005D6EA5"/>
    <w:rsid w:val="005D75A7"/>
    <w:rsid w:val="005E01EE"/>
    <w:rsid w:val="005E1D17"/>
    <w:rsid w:val="005E3F11"/>
    <w:rsid w:val="005E47D4"/>
    <w:rsid w:val="005E586B"/>
    <w:rsid w:val="005E78BF"/>
    <w:rsid w:val="005F21EA"/>
    <w:rsid w:val="005F2327"/>
    <w:rsid w:val="005F4FF6"/>
    <w:rsid w:val="00601D1D"/>
    <w:rsid w:val="006052D1"/>
    <w:rsid w:val="0060557B"/>
    <w:rsid w:val="0060663F"/>
    <w:rsid w:val="006129AA"/>
    <w:rsid w:val="00613780"/>
    <w:rsid w:val="00614613"/>
    <w:rsid w:val="00615013"/>
    <w:rsid w:val="00616CB6"/>
    <w:rsid w:val="00616DD3"/>
    <w:rsid w:val="00621087"/>
    <w:rsid w:val="006219F2"/>
    <w:rsid w:val="00622257"/>
    <w:rsid w:val="00622A98"/>
    <w:rsid w:val="006231EE"/>
    <w:rsid w:val="00623394"/>
    <w:rsid w:val="00625EFF"/>
    <w:rsid w:val="00626665"/>
    <w:rsid w:val="006275D3"/>
    <w:rsid w:val="00630B25"/>
    <w:rsid w:val="00631E0E"/>
    <w:rsid w:val="006357B5"/>
    <w:rsid w:val="006402B3"/>
    <w:rsid w:val="006404AE"/>
    <w:rsid w:val="00640ED2"/>
    <w:rsid w:val="00641618"/>
    <w:rsid w:val="006420B0"/>
    <w:rsid w:val="0064246B"/>
    <w:rsid w:val="006429CB"/>
    <w:rsid w:val="00642E04"/>
    <w:rsid w:val="00643EE6"/>
    <w:rsid w:val="00644641"/>
    <w:rsid w:val="00644E78"/>
    <w:rsid w:val="006455C9"/>
    <w:rsid w:val="00645823"/>
    <w:rsid w:val="0064582B"/>
    <w:rsid w:val="00645B78"/>
    <w:rsid w:val="00646229"/>
    <w:rsid w:val="00650C2C"/>
    <w:rsid w:val="00651182"/>
    <w:rsid w:val="00651846"/>
    <w:rsid w:val="00651A8E"/>
    <w:rsid w:val="00651D32"/>
    <w:rsid w:val="00654855"/>
    <w:rsid w:val="00657001"/>
    <w:rsid w:val="00661554"/>
    <w:rsid w:val="00663683"/>
    <w:rsid w:val="00665F38"/>
    <w:rsid w:val="00666167"/>
    <w:rsid w:val="00667524"/>
    <w:rsid w:val="006701C8"/>
    <w:rsid w:val="0067057C"/>
    <w:rsid w:val="00672EB0"/>
    <w:rsid w:val="00673159"/>
    <w:rsid w:val="0067360B"/>
    <w:rsid w:val="00677233"/>
    <w:rsid w:val="00677E6C"/>
    <w:rsid w:val="00680D7B"/>
    <w:rsid w:val="006847AA"/>
    <w:rsid w:val="00685C5F"/>
    <w:rsid w:val="006860C8"/>
    <w:rsid w:val="006862B9"/>
    <w:rsid w:val="00691A6D"/>
    <w:rsid w:val="00692A8C"/>
    <w:rsid w:val="006946F9"/>
    <w:rsid w:val="0069769A"/>
    <w:rsid w:val="00697B1C"/>
    <w:rsid w:val="006A0A12"/>
    <w:rsid w:val="006A0B17"/>
    <w:rsid w:val="006A1FFE"/>
    <w:rsid w:val="006A2A7A"/>
    <w:rsid w:val="006A3371"/>
    <w:rsid w:val="006A41B5"/>
    <w:rsid w:val="006A4761"/>
    <w:rsid w:val="006A5BCD"/>
    <w:rsid w:val="006A6DA4"/>
    <w:rsid w:val="006B05E2"/>
    <w:rsid w:val="006B0F57"/>
    <w:rsid w:val="006B24A2"/>
    <w:rsid w:val="006B3324"/>
    <w:rsid w:val="006B4325"/>
    <w:rsid w:val="006B447C"/>
    <w:rsid w:val="006B4A3B"/>
    <w:rsid w:val="006B4A94"/>
    <w:rsid w:val="006B64D9"/>
    <w:rsid w:val="006B6B37"/>
    <w:rsid w:val="006B7765"/>
    <w:rsid w:val="006B78F8"/>
    <w:rsid w:val="006C2499"/>
    <w:rsid w:val="006C4739"/>
    <w:rsid w:val="006C515C"/>
    <w:rsid w:val="006C5F3A"/>
    <w:rsid w:val="006C60E4"/>
    <w:rsid w:val="006C76D6"/>
    <w:rsid w:val="006D1EAB"/>
    <w:rsid w:val="006D266A"/>
    <w:rsid w:val="006D78A2"/>
    <w:rsid w:val="006E0148"/>
    <w:rsid w:val="006E0614"/>
    <w:rsid w:val="006E0AE7"/>
    <w:rsid w:val="006E11F5"/>
    <w:rsid w:val="006E1ADA"/>
    <w:rsid w:val="006E32E8"/>
    <w:rsid w:val="006E51BE"/>
    <w:rsid w:val="006E717A"/>
    <w:rsid w:val="006F02BE"/>
    <w:rsid w:val="006F1057"/>
    <w:rsid w:val="006F223E"/>
    <w:rsid w:val="006F34B9"/>
    <w:rsid w:val="006F3B79"/>
    <w:rsid w:val="006F4B5B"/>
    <w:rsid w:val="006F4E00"/>
    <w:rsid w:val="006F5622"/>
    <w:rsid w:val="006F74E2"/>
    <w:rsid w:val="00701B1A"/>
    <w:rsid w:val="00702932"/>
    <w:rsid w:val="00703AF3"/>
    <w:rsid w:val="00704276"/>
    <w:rsid w:val="00704B81"/>
    <w:rsid w:val="00707B19"/>
    <w:rsid w:val="007102E5"/>
    <w:rsid w:val="00710620"/>
    <w:rsid w:val="00710B5C"/>
    <w:rsid w:val="007150BB"/>
    <w:rsid w:val="007163F7"/>
    <w:rsid w:val="00717422"/>
    <w:rsid w:val="00717893"/>
    <w:rsid w:val="00722A78"/>
    <w:rsid w:val="00726615"/>
    <w:rsid w:val="00730356"/>
    <w:rsid w:val="00730851"/>
    <w:rsid w:val="00730C74"/>
    <w:rsid w:val="007311A2"/>
    <w:rsid w:val="00731555"/>
    <w:rsid w:val="00732113"/>
    <w:rsid w:val="0073367B"/>
    <w:rsid w:val="007350D6"/>
    <w:rsid w:val="00737C55"/>
    <w:rsid w:val="00740B32"/>
    <w:rsid w:val="00740C99"/>
    <w:rsid w:val="00740D72"/>
    <w:rsid w:val="007421ED"/>
    <w:rsid w:val="00742485"/>
    <w:rsid w:val="00746127"/>
    <w:rsid w:val="0075185E"/>
    <w:rsid w:val="00752382"/>
    <w:rsid w:val="00754317"/>
    <w:rsid w:val="00754654"/>
    <w:rsid w:val="00755028"/>
    <w:rsid w:val="00756B36"/>
    <w:rsid w:val="00757734"/>
    <w:rsid w:val="00760135"/>
    <w:rsid w:val="007607FB"/>
    <w:rsid w:val="00760D36"/>
    <w:rsid w:val="00760D50"/>
    <w:rsid w:val="0076139E"/>
    <w:rsid w:val="0076180D"/>
    <w:rsid w:val="00761BEE"/>
    <w:rsid w:val="00762207"/>
    <w:rsid w:val="007623BE"/>
    <w:rsid w:val="007634E1"/>
    <w:rsid w:val="00763869"/>
    <w:rsid w:val="00763969"/>
    <w:rsid w:val="007640C8"/>
    <w:rsid w:val="007663B4"/>
    <w:rsid w:val="00770F76"/>
    <w:rsid w:val="0077241B"/>
    <w:rsid w:val="00773674"/>
    <w:rsid w:val="00774F67"/>
    <w:rsid w:val="00775781"/>
    <w:rsid w:val="00776F4D"/>
    <w:rsid w:val="00781C87"/>
    <w:rsid w:val="007844A6"/>
    <w:rsid w:val="00784674"/>
    <w:rsid w:val="00785218"/>
    <w:rsid w:val="00785800"/>
    <w:rsid w:val="00787BB3"/>
    <w:rsid w:val="00787C5B"/>
    <w:rsid w:val="00787FA5"/>
    <w:rsid w:val="007907E9"/>
    <w:rsid w:val="00790808"/>
    <w:rsid w:val="0079165D"/>
    <w:rsid w:val="00794A6C"/>
    <w:rsid w:val="00794EEF"/>
    <w:rsid w:val="00796B90"/>
    <w:rsid w:val="007A1BAE"/>
    <w:rsid w:val="007A3214"/>
    <w:rsid w:val="007A38B8"/>
    <w:rsid w:val="007A5E80"/>
    <w:rsid w:val="007A6714"/>
    <w:rsid w:val="007A7A2F"/>
    <w:rsid w:val="007B0612"/>
    <w:rsid w:val="007B16F2"/>
    <w:rsid w:val="007B309A"/>
    <w:rsid w:val="007B3FAC"/>
    <w:rsid w:val="007B760E"/>
    <w:rsid w:val="007B7B20"/>
    <w:rsid w:val="007C07F4"/>
    <w:rsid w:val="007C0ECA"/>
    <w:rsid w:val="007C2583"/>
    <w:rsid w:val="007C2B0F"/>
    <w:rsid w:val="007C3452"/>
    <w:rsid w:val="007C3748"/>
    <w:rsid w:val="007C3F3A"/>
    <w:rsid w:val="007C545D"/>
    <w:rsid w:val="007C5EAF"/>
    <w:rsid w:val="007C704D"/>
    <w:rsid w:val="007C7819"/>
    <w:rsid w:val="007C7D32"/>
    <w:rsid w:val="007D1592"/>
    <w:rsid w:val="007D1D2A"/>
    <w:rsid w:val="007D322D"/>
    <w:rsid w:val="007D342A"/>
    <w:rsid w:val="007D469D"/>
    <w:rsid w:val="007D47E3"/>
    <w:rsid w:val="007D4AD1"/>
    <w:rsid w:val="007D6A25"/>
    <w:rsid w:val="007D7411"/>
    <w:rsid w:val="007E0451"/>
    <w:rsid w:val="007E083B"/>
    <w:rsid w:val="007E0D97"/>
    <w:rsid w:val="007E17C5"/>
    <w:rsid w:val="007E1E1B"/>
    <w:rsid w:val="007E2283"/>
    <w:rsid w:val="007E2691"/>
    <w:rsid w:val="007E2947"/>
    <w:rsid w:val="007E30AA"/>
    <w:rsid w:val="007E32DE"/>
    <w:rsid w:val="007E604C"/>
    <w:rsid w:val="007E6913"/>
    <w:rsid w:val="007E7603"/>
    <w:rsid w:val="007F194D"/>
    <w:rsid w:val="007F1E02"/>
    <w:rsid w:val="007F23E1"/>
    <w:rsid w:val="007F28A5"/>
    <w:rsid w:val="007F2FD3"/>
    <w:rsid w:val="007F409A"/>
    <w:rsid w:val="007F5E42"/>
    <w:rsid w:val="007F7137"/>
    <w:rsid w:val="007F7E2B"/>
    <w:rsid w:val="008007C5"/>
    <w:rsid w:val="0080199A"/>
    <w:rsid w:val="00801E9D"/>
    <w:rsid w:val="008032EA"/>
    <w:rsid w:val="00803341"/>
    <w:rsid w:val="00803AC9"/>
    <w:rsid w:val="00804389"/>
    <w:rsid w:val="0080456B"/>
    <w:rsid w:val="008046CF"/>
    <w:rsid w:val="00804C22"/>
    <w:rsid w:val="00804DD6"/>
    <w:rsid w:val="00806C2A"/>
    <w:rsid w:val="00806D67"/>
    <w:rsid w:val="008115C0"/>
    <w:rsid w:val="008144B5"/>
    <w:rsid w:val="00814AF1"/>
    <w:rsid w:val="008153BA"/>
    <w:rsid w:val="008154F5"/>
    <w:rsid w:val="00815D31"/>
    <w:rsid w:val="00816A39"/>
    <w:rsid w:val="00824158"/>
    <w:rsid w:val="00824786"/>
    <w:rsid w:val="00824E4E"/>
    <w:rsid w:val="00824F00"/>
    <w:rsid w:val="008266A2"/>
    <w:rsid w:val="00826926"/>
    <w:rsid w:val="00827692"/>
    <w:rsid w:val="00827BFC"/>
    <w:rsid w:val="0083093E"/>
    <w:rsid w:val="00831859"/>
    <w:rsid w:val="0083224A"/>
    <w:rsid w:val="00832F52"/>
    <w:rsid w:val="00835B07"/>
    <w:rsid w:val="00837A0D"/>
    <w:rsid w:val="00837CCB"/>
    <w:rsid w:val="00842F0A"/>
    <w:rsid w:val="0084403B"/>
    <w:rsid w:val="00846813"/>
    <w:rsid w:val="00847523"/>
    <w:rsid w:val="00847A43"/>
    <w:rsid w:val="00854142"/>
    <w:rsid w:val="00854592"/>
    <w:rsid w:val="008547D4"/>
    <w:rsid w:val="00855086"/>
    <w:rsid w:val="008550D5"/>
    <w:rsid w:val="008551CA"/>
    <w:rsid w:val="00855594"/>
    <w:rsid w:val="00855851"/>
    <w:rsid w:val="008577EB"/>
    <w:rsid w:val="0086362E"/>
    <w:rsid w:val="008639EF"/>
    <w:rsid w:val="008645B3"/>
    <w:rsid w:val="0086475A"/>
    <w:rsid w:val="00864CD5"/>
    <w:rsid w:val="0086502A"/>
    <w:rsid w:val="0086628D"/>
    <w:rsid w:val="00866B8E"/>
    <w:rsid w:val="00871139"/>
    <w:rsid w:val="008725B3"/>
    <w:rsid w:val="008735F7"/>
    <w:rsid w:val="00873D60"/>
    <w:rsid w:val="00877E61"/>
    <w:rsid w:val="0088011C"/>
    <w:rsid w:val="00880DEA"/>
    <w:rsid w:val="00881D27"/>
    <w:rsid w:val="00881EC6"/>
    <w:rsid w:val="008826C4"/>
    <w:rsid w:val="00882714"/>
    <w:rsid w:val="008836FE"/>
    <w:rsid w:val="00884D4A"/>
    <w:rsid w:val="00884EA8"/>
    <w:rsid w:val="0088632A"/>
    <w:rsid w:val="008919E5"/>
    <w:rsid w:val="00893A42"/>
    <w:rsid w:val="0089456E"/>
    <w:rsid w:val="008974FF"/>
    <w:rsid w:val="008A00A0"/>
    <w:rsid w:val="008A0C88"/>
    <w:rsid w:val="008A0FC1"/>
    <w:rsid w:val="008A429C"/>
    <w:rsid w:val="008A4DF3"/>
    <w:rsid w:val="008A4E51"/>
    <w:rsid w:val="008A67FA"/>
    <w:rsid w:val="008A795E"/>
    <w:rsid w:val="008A7C9C"/>
    <w:rsid w:val="008B02AB"/>
    <w:rsid w:val="008B1C9B"/>
    <w:rsid w:val="008B5594"/>
    <w:rsid w:val="008B5B17"/>
    <w:rsid w:val="008B5C48"/>
    <w:rsid w:val="008B66F5"/>
    <w:rsid w:val="008C0B28"/>
    <w:rsid w:val="008C0EB3"/>
    <w:rsid w:val="008C111D"/>
    <w:rsid w:val="008C12B1"/>
    <w:rsid w:val="008C2863"/>
    <w:rsid w:val="008C28C4"/>
    <w:rsid w:val="008C3E4F"/>
    <w:rsid w:val="008C41B6"/>
    <w:rsid w:val="008C7733"/>
    <w:rsid w:val="008C7A93"/>
    <w:rsid w:val="008D0E97"/>
    <w:rsid w:val="008D27FB"/>
    <w:rsid w:val="008D4097"/>
    <w:rsid w:val="008D482D"/>
    <w:rsid w:val="008D4922"/>
    <w:rsid w:val="008D50FA"/>
    <w:rsid w:val="008D530D"/>
    <w:rsid w:val="008D68EB"/>
    <w:rsid w:val="008D6A2F"/>
    <w:rsid w:val="008D7E5E"/>
    <w:rsid w:val="008D7F70"/>
    <w:rsid w:val="008E19FF"/>
    <w:rsid w:val="008E1BCE"/>
    <w:rsid w:val="008E34B9"/>
    <w:rsid w:val="008E3CDA"/>
    <w:rsid w:val="008E4D39"/>
    <w:rsid w:val="008E5008"/>
    <w:rsid w:val="008E6F9B"/>
    <w:rsid w:val="008E7E21"/>
    <w:rsid w:val="008F0C1D"/>
    <w:rsid w:val="008F22D5"/>
    <w:rsid w:val="008F635D"/>
    <w:rsid w:val="009003F7"/>
    <w:rsid w:val="00900416"/>
    <w:rsid w:val="00900F37"/>
    <w:rsid w:val="00901261"/>
    <w:rsid w:val="00901E43"/>
    <w:rsid w:val="00902242"/>
    <w:rsid w:val="00902E84"/>
    <w:rsid w:val="00904BA8"/>
    <w:rsid w:val="0090539B"/>
    <w:rsid w:val="0090656C"/>
    <w:rsid w:val="00907585"/>
    <w:rsid w:val="0090774C"/>
    <w:rsid w:val="00912FF6"/>
    <w:rsid w:val="0091492C"/>
    <w:rsid w:val="00916130"/>
    <w:rsid w:val="009172E3"/>
    <w:rsid w:val="009209D8"/>
    <w:rsid w:val="009214E1"/>
    <w:rsid w:val="00922068"/>
    <w:rsid w:val="00923B23"/>
    <w:rsid w:val="00923D87"/>
    <w:rsid w:val="00926840"/>
    <w:rsid w:val="00926DF9"/>
    <w:rsid w:val="00934961"/>
    <w:rsid w:val="009372A8"/>
    <w:rsid w:val="009403F6"/>
    <w:rsid w:val="00941ACA"/>
    <w:rsid w:val="0094295D"/>
    <w:rsid w:val="0094499F"/>
    <w:rsid w:val="009456CB"/>
    <w:rsid w:val="00946FFE"/>
    <w:rsid w:val="00950797"/>
    <w:rsid w:val="00952E5B"/>
    <w:rsid w:val="009549F4"/>
    <w:rsid w:val="009562CD"/>
    <w:rsid w:val="0095728F"/>
    <w:rsid w:val="00960919"/>
    <w:rsid w:val="00960A57"/>
    <w:rsid w:val="00961FDB"/>
    <w:rsid w:val="009629BA"/>
    <w:rsid w:val="00963810"/>
    <w:rsid w:val="009652F4"/>
    <w:rsid w:val="00970BF9"/>
    <w:rsid w:val="009741D9"/>
    <w:rsid w:val="00974F9F"/>
    <w:rsid w:val="00975486"/>
    <w:rsid w:val="009773F5"/>
    <w:rsid w:val="00980326"/>
    <w:rsid w:val="009811D6"/>
    <w:rsid w:val="00982CF0"/>
    <w:rsid w:val="00984676"/>
    <w:rsid w:val="00986685"/>
    <w:rsid w:val="00986BBD"/>
    <w:rsid w:val="009875E2"/>
    <w:rsid w:val="0099130D"/>
    <w:rsid w:val="009924DD"/>
    <w:rsid w:val="00995817"/>
    <w:rsid w:val="0099604D"/>
    <w:rsid w:val="009A0FC2"/>
    <w:rsid w:val="009A227B"/>
    <w:rsid w:val="009A30AF"/>
    <w:rsid w:val="009B0B47"/>
    <w:rsid w:val="009B1117"/>
    <w:rsid w:val="009B2129"/>
    <w:rsid w:val="009B361A"/>
    <w:rsid w:val="009B49A8"/>
    <w:rsid w:val="009B59AC"/>
    <w:rsid w:val="009B6A9C"/>
    <w:rsid w:val="009B6E6F"/>
    <w:rsid w:val="009B7AC0"/>
    <w:rsid w:val="009B7F41"/>
    <w:rsid w:val="009C187B"/>
    <w:rsid w:val="009C1EA7"/>
    <w:rsid w:val="009C4B98"/>
    <w:rsid w:val="009C613F"/>
    <w:rsid w:val="009C67CD"/>
    <w:rsid w:val="009C6A50"/>
    <w:rsid w:val="009C6AAD"/>
    <w:rsid w:val="009C756E"/>
    <w:rsid w:val="009C7DE4"/>
    <w:rsid w:val="009D0E35"/>
    <w:rsid w:val="009D1811"/>
    <w:rsid w:val="009D1D81"/>
    <w:rsid w:val="009D357E"/>
    <w:rsid w:val="009D5F30"/>
    <w:rsid w:val="009D6353"/>
    <w:rsid w:val="009D6D10"/>
    <w:rsid w:val="009D7E69"/>
    <w:rsid w:val="009E2CBE"/>
    <w:rsid w:val="009E307C"/>
    <w:rsid w:val="009E3C3C"/>
    <w:rsid w:val="009E3DDA"/>
    <w:rsid w:val="009E4590"/>
    <w:rsid w:val="009E4BBF"/>
    <w:rsid w:val="009E5A8D"/>
    <w:rsid w:val="009E5E11"/>
    <w:rsid w:val="009E6946"/>
    <w:rsid w:val="009F0133"/>
    <w:rsid w:val="009F05EB"/>
    <w:rsid w:val="009F07BC"/>
    <w:rsid w:val="009F1560"/>
    <w:rsid w:val="009F1D72"/>
    <w:rsid w:val="009F2207"/>
    <w:rsid w:val="009F3AAA"/>
    <w:rsid w:val="009F408D"/>
    <w:rsid w:val="009F40A8"/>
    <w:rsid w:val="00A003B8"/>
    <w:rsid w:val="00A045E9"/>
    <w:rsid w:val="00A055A8"/>
    <w:rsid w:val="00A05D60"/>
    <w:rsid w:val="00A05EA5"/>
    <w:rsid w:val="00A100B9"/>
    <w:rsid w:val="00A112B6"/>
    <w:rsid w:val="00A14CAF"/>
    <w:rsid w:val="00A14EAE"/>
    <w:rsid w:val="00A16185"/>
    <w:rsid w:val="00A20A88"/>
    <w:rsid w:val="00A20B46"/>
    <w:rsid w:val="00A20DD1"/>
    <w:rsid w:val="00A23400"/>
    <w:rsid w:val="00A23703"/>
    <w:rsid w:val="00A23B88"/>
    <w:rsid w:val="00A25817"/>
    <w:rsid w:val="00A25DB6"/>
    <w:rsid w:val="00A27906"/>
    <w:rsid w:val="00A3211C"/>
    <w:rsid w:val="00A33490"/>
    <w:rsid w:val="00A34A4F"/>
    <w:rsid w:val="00A35492"/>
    <w:rsid w:val="00A40874"/>
    <w:rsid w:val="00A43BEA"/>
    <w:rsid w:val="00A46EB7"/>
    <w:rsid w:val="00A4724E"/>
    <w:rsid w:val="00A5182E"/>
    <w:rsid w:val="00A52412"/>
    <w:rsid w:val="00A5259A"/>
    <w:rsid w:val="00A528FE"/>
    <w:rsid w:val="00A52D35"/>
    <w:rsid w:val="00A539F2"/>
    <w:rsid w:val="00A56231"/>
    <w:rsid w:val="00A5661A"/>
    <w:rsid w:val="00A57D0E"/>
    <w:rsid w:val="00A60B69"/>
    <w:rsid w:val="00A649A9"/>
    <w:rsid w:val="00A6600A"/>
    <w:rsid w:val="00A70D89"/>
    <w:rsid w:val="00A70F79"/>
    <w:rsid w:val="00A72442"/>
    <w:rsid w:val="00A7274E"/>
    <w:rsid w:val="00A75F29"/>
    <w:rsid w:val="00A773FA"/>
    <w:rsid w:val="00A80C1F"/>
    <w:rsid w:val="00A826A8"/>
    <w:rsid w:val="00A83594"/>
    <w:rsid w:val="00A840A9"/>
    <w:rsid w:val="00A849DC"/>
    <w:rsid w:val="00A84B07"/>
    <w:rsid w:val="00A84EA1"/>
    <w:rsid w:val="00A859A6"/>
    <w:rsid w:val="00A87065"/>
    <w:rsid w:val="00A90A7A"/>
    <w:rsid w:val="00A91112"/>
    <w:rsid w:val="00A92B65"/>
    <w:rsid w:val="00A93A67"/>
    <w:rsid w:val="00A93B95"/>
    <w:rsid w:val="00A944DF"/>
    <w:rsid w:val="00A94992"/>
    <w:rsid w:val="00A97C82"/>
    <w:rsid w:val="00AA012B"/>
    <w:rsid w:val="00AA09FF"/>
    <w:rsid w:val="00AA1169"/>
    <w:rsid w:val="00AA235D"/>
    <w:rsid w:val="00AA4F9D"/>
    <w:rsid w:val="00AA514B"/>
    <w:rsid w:val="00AA53C5"/>
    <w:rsid w:val="00AA6AC1"/>
    <w:rsid w:val="00AA6F92"/>
    <w:rsid w:val="00AA7275"/>
    <w:rsid w:val="00AB082C"/>
    <w:rsid w:val="00AB40F5"/>
    <w:rsid w:val="00AB4435"/>
    <w:rsid w:val="00AB53BB"/>
    <w:rsid w:val="00AB68CB"/>
    <w:rsid w:val="00AB70ED"/>
    <w:rsid w:val="00AC62D9"/>
    <w:rsid w:val="00AC683F"/>
    <w:rsid w:val="00AC777D"/>
    <w:rsid w:val="00AC799B"/>
    <w:rsid w:val="00AC7E10"/>
    <w:rsid w:val="00AD0C48"/>
    <w:rsid w:val="00AD0E26"/>
    <w:rsid w:val="00AD1710"/>
    <w:rsid w:val="00AD2326"/>
    <w:rsid w:val="00AD2328"/>
    <w:rsid w:val="00AD4887"/>
    <w:rsid w:val="00AD5520"/>
    <w:rsid w:val="00AD6BC8"/>
    <w:rsid w:val="00AD720F"/>
    <w:rsid w:val="00AE1993"/>
    <w:rsid w:val="00AE2F42"/>
    <w:rsid w:val="00AE5793"/>
    <w:rsid w:val="00AE5A77"/>
    <w:rsid w:val="00AF0A81"/>
    <w:rsid w:val="00AF1A53"/>
    <w:rsid w:val="00AF22D6"/>
    <w:rsid w:val="00AF2748"/>
    <w:rsid w:val="00AF2A72"/>
    <w:rsid w:val="00AF2FF7"/>
    <w:rsid w:val="00AF6D01"/>
    <w:rsid w:val="00AF6E2F"/>
    <w:rsid w:val="00AF7756"/>
    <w:rsid w:val="00B04A10"/>
    <w:rsid w:val="00B04E55"/>
    <w:rsid w:val="00B06D58"/>
    <w:rsid w:val="00B071A5"/>
    <w:rsid w:val="00B079BA"/>
    <w:rsid w:val="00B1062D"/>
    <w:rsid w:val="00B107F3"/>
    <w:rsid w:val="00B1316E"/>
    <w:rsid w:val="00B1532D"/>
    <w:rsid w:val="00B15C88"/>
    <w:rsid w:val="00B1612F"/>
    <w:rsid w:val="00B16B92"/>
    <w:rsid w:val="00B16E99"/>
    <w:rsid w:val="00B17A9B"/>
    <w:rsid w:val="00B204A2"/>
    <w:rsid w:val="00B21367"/>
    <w:rsid w:val="00B22618"/>
    <w:rsid w:val="00B22C16"/>
    <w:rsid w:val="00B32A8D"/>
    <w:rsid w:val="00B342F8"/>
    <w:rsid w:val="00B353D7"/>
    <w:rsid w:val="00B356BB"/>
    <w:rsid w:val="00B40855"/>
    <w:rsid w:val="00B40F25"/>
    <w:rsid w:val="00B41524"/>
    <w:rsid w:val="00B41830"/>
    <w:rsid w:val="00B43AE2"/>
    <w:rsid w:val="00B447FD"/>
    <w:rsid w:val="00B47BFF"/>
    <w:rsid w:val="00B50956"/>
    <w:rsid w:val="00B51D3D"/>
    <w:rsid w:val="00B53EA1"/>
    <w:rsid w:val="00B553C6"/>
    <w:rsid w:val="00B5708F"/>
    <w:rsid w:val="00B57787"/>
    <w:rsid w:val="00B613E5"/>
    <w:rsid w:val="00B621A3"/>
    <w:rsid w:val="00B623CC"/>
    <w:rsid w:val="00B637C1"/>
    <w:rsid w:val="00B6388A"/>
    <w:rsid w:val="00B638B4"/>
    <w:rsid w:val="00B65CCB"/>
    <w:rsid w:val="00B7025E"/>
    <w:rsid w:val="00B7189B"/>
    <w:rsid w:val="00B72117"/>
    <w:rsid w:val="00B73F66"/>
    <w:rsid w:val="00B77DDB"/>
    <w:rsid w:val="00B81C16"/>
    <w:rsid w:val="00B8338C"/>
    <w:rsid w:val="00B83AB8"/>
    <w:rsid w:val="00B8434A"/>
    <w:rsid w:val="00B85118"/>
    <w:rsid w:val="00B85A8F"/>
    <w:rsid w:val="00B86157"/>
    <w:rsid w:val="00B8671B"/>
    <w:rsid w:val="00B87B5B"/>
    <w:rsid w:val="00B90492"/>
    <w:rsid w:val="00B90A4D"/>
    <w:rsid w:val="00B90C19"/>
    <w:rsid w:val="00B9307F"/>
    <w:rsid w:val="00B9470D"/>
    <w:rsid w:val="00B95F67"/>
    <w:rsid w:val="00B96598"/>
    <w:rsid w:val="00BA06BB"/>
    <w:rsid w:val="00BA20B0"/>
    <w:rsid w:val="00BA334F"/>
    <w:rsid w:val="00BA3BE5"/>
    <w:rsid w:val="00BA506B"/>
    <w:rsid w:val="00BA52DF"/>
    <w:rsid w:val="00BA5D1B"/>
    <w:rsid w:val="00BA5EBC"/>
    <w:rsid w:val="00BA657D"/>
    <w:rsid w:val="00BB1B06"/>
    <w:rsid w:val="00BB3553"/>
    <w:rsid w:val="00BB3C1F"/>
    <w:rsid w:val="00BB441B"/>
    <w:rsid w:val="00BB5FA5"/>
    <w:rsid w:val="00BB74B0"/>
    <w:rsid w:val="00BB7A22"/>
    <w:rsid w:val="00BC21A8"/>
    <w:rsid w:val="00BC2978"/>
    <w:rsid w:val="00BC2FEF"/>
    <w:rsid w:val="00BC3186"/>
    <w:rsid w:val="00BC7039"/>
    <w:rsid w:val="00BD10AF"/>
    <w:rsid w:val="00BD1381"/>
    <w:rsid w:val="00BD2454"/>
    <w:rsid w:val="00BD652B"/>
    <w:rsid w:val="00BD7554"/>
    <w:rsid w:val="00BD7D81"/>
    <w:rsid w:val="00BE1C5C"/>
    <w:rsid w:val="00BE33C5"/>
    <w:rsid w:val="00BE5104"/>
    <w:rsid w:val="00BE70AA"/>
    <w:rsid w:val="00BE7F70"/>
    <w:rsid w:val="00BF0133"/>
    <w:rsid w:val="00BF0483"/>
    <w:rsid w:val="00BF0B36"/>
    <w:rsid w:val="00BF19A4"/>
    <w:rsid w:val="00BF2A3E"/>
    <w:rsid w:val="00BF49F5"/>
    <w:rsid w:val="00BF53F7"/>
    <w:rsid w:val="00C01660"/>
    <w:rsid w:val="00C028EA"/>
    <w:rsid w:val="00C030D8"/>
    <w:rsid w:val="00C04307"/>
    <w:rsid w:val="00C04446"/>
    <w:rsid w:val="00C04888"/>
    <w:rsid w:val="00C04AD9"/>
    <w:rsid w:val="00C052DB"/>
    <w:rsid w:val="00C05492"/>
    <w:rsid w:val="00C056A1"/>
    <w:rsid w:val="00C06FB8"/>
    <w:rsid w:val="00C07D3E"/>
    <w:rsid w:val="00C1170D"/>
    <w:rsid w:val="00C15086"/>
    <w:rsid w:val="00C159F4"/>
    <w:rsid w:val="00C1686B"/>
    <w:rsid w:val="00C16CE8"/>
    <w:rsid w:val="00C17EC5"/>
    <w:rsid w:val="00C2081D"/>
    <w:rsid w:val="00C2258A"/>
    <w:rsid w:val="00C2391D"/>
    <w:rsid w:val="00C24349"/>
    <w:rsid w:val="00C24DC8"/>
    <w:rsid w:val="00C24FC2"/>
    <w:rsid w:val="00C2523A"/>
    <w:rsid w:val="00C25444"/>
    <w:rsid w:val="00C26115"/>
    <w:rsid w:val="00C278DA"/>
    <w:rsid w:val="00C27CE0"/>
    <w:rsid w:val="00C30589"/>
    <w:rsid w:val="00C31035"/>
    <w:rsid w:val="00C313AE"/>
    <w:rsid w:val="00C33DB1"/>
    <w:rsid w:val="00C340FC"/>
    <w:rsid w:val="00C345FB"/>
    <w:rsid w:val="00C3497E"/>
    <w:rsid w:val="00C34C90"/>
    <w:rsid w:val="00C364B2"/>
    <w:rsid w:val="00C379DF"/>
    <w:rsid w:val="00C42BFF"/>
    <w:rsid w:val="00C46564"/>
    <w:rsid w:val="00C51C2C"/>
    <w:rsid w:val="00C53C5E"/>
    <w:rsid w:val="00C54219"/>
    <w:rsid w:val="00C55A57"/>
    <w:rsid w:val="00C55C5C"/>
    <w:rsid w:val="00C56B40"/>
    <w:rsid w:val="00C56E14"/>
    <w:rsid w:val="00C6183D"/>
    <w:rsid w:val="00C6212D"/>
    <w:rsid w:val="00C62214"/>
    <w:rsid w:val="00C631A6"/>
    <w:rsid w:val="00C635EC"/>
    <w:rsid w:val="00C64462"/>
    <w:rsid w:val="00C650A2"/>
    <w:rsid w:val="00C66B96"/>
    <w:rsid w:val="00C6778A"/>
    <w:rsid w:val="00C67DC1"/>
    <w:rsid w:val="00C70841"/>
    <w:rsid w:val="00C723B2"/>
    <w:rsid w:val="00C72D9B"/>
    <w:rsid w:val="00C730B0"/>
    <w:rsid w:val="00C74D74"/>
    <w:rsid w:val="00C755F4"/>
    <w:rsid w:val="00C75B19"/>
    <w:rsid w:val="00C7673A"/>
    <w:rsid w:val="00C76954"/>
    <w:rsid w:val="00C76971"/>
    <w:rsid w:val="00C770D4"/>
    <w:rsid w:val="00C80D5C"/>
    <w:rsid w:val="00C82299"/>
    <w:rsid w:val="00C829A3"/>
    <w:rsid w:val="00C82EE1"/>
    <w:rsid w:val="00C834EB"/>
    <w:rsid w:val="00C851F6"/>
    <w:rsid w:val="00C854E1"/>
    <w:rsid w:val="00C85783"/>
    <w:rsid w:val="00C86437"/>
    <w:rsid w:val="00C8709D"/>
    <w:rsid w:val="00C87149"/>
    <w:rsid w:val="00C91864"/>
    <w:rsid w:val="00C9198C"/>
    <w:rsid w:val="00C9355E"/>
    <w:rsid w:val="00C9521A"/>
    <w:rsid w:val="00C9589B"/>
    <w:rsid w:val="00C96888"/>
    <w:rsid w:val="00CA0279"/>
    <w:rsid w:val="00CA08B7"/>
    <w:rsid w:val="00CA1160"/>
    <w:rsid w:val="00CA1323"/>
    <w:rsid w:val="00CA3DCB"/>
    <w:rsid w:val="00CA4811"/>
    <w:rsid w:val="00CA59D8"/>
    <w:rsid w:val="00CA6533"/>
    <w:rsid w:val="00CA70DC"/>
    <w:rsid w:val="00CA722F"/>
    <w:rsid w:val="00CB0471"/>
    <w:rsid w:val="00CB0E8E"/>
    <w:rsid w:val="00CB48E9"/>
    <w:rsid w:val="00CB5C0D"/>
    <w:rsid w:val="00CB7735"/>
    <w:rsid w:val="00CC2B23"/>
    <w:rsid w:val="00CC42DF"/>
    <w:rsid w:val="00CC5FA3"/>
    <w:rsid w:val="00CC6997"/>
    <w:rsid w:val="00CC6B03"/>
    <w:rsid w:val="00CC7081"/>
    <w:rsid w:val="00CC7439"/>
    <w:rsid w:val="00CD0467"/>
    <w:rsid w:val="00CD0B47"/>
    <w:rsid w:val="00CD10AA"/>
    <w:rsid w:val="00CD2E36"/>
    <w:rsid w:val="00CD4DD2"/>
    <w:rsid w:val="00CE002A"/>
    <w:rsid w:val="00CE028E"/>
    <w:rsid w:val="00CE0950"/>
    <w:rsid w:val="00CE2299"/>
    <w:rsid w:val="00CE302E"/>
    <w:rsid w:val="00CE3CA1"/>
    <w:rsid w:val="00CE3EFB"/>
    <w:rsid w:val="00CE45D8"/>
    <w:rsid w:val="00CE7467"/>
    <w:rsid w:val="00CE7A2F"/>
    <w:rsid w:val="00CF135B"/>
    <w:rsid w:val="00CF2789"/>
    <w:rsid w:val="00CF5596"/>
    <w:rsid w:val="00CF5BB7"/>
    <w:rsid w:val="00CF77B1"/>
    <w:rsid w:val="00D00F1A"/>
    <w:rsid w:val="00D02283"/>
    <w:rsid w:val="00D0371D"/>
    <w:rsid w:val="00D04791"/>
    <w:rsid w:val="00D05568"/>
    <w:rsid w:val="00D05847"/>
    <w:rsid w:val="00D06B75"/>
    <w:rsid w:val="00D07CD6"/>
    <w:rsid w:val="00D07E85"/>
    <w:rsid w:val="00D10EFB"/>
    <w:rsid w:val="00D11926"/>
    <w:rsid w:val="00D13093"/>
    <w:rsid w:val="00D132BF"/>
    <w:rsid w:val="00D14E03"/>
    <w:rsid w:val="00D1562E"/>
    <w:rsid w:val="00D16170"/>
    <w:rsid w:val="00D1647F"/>
    <w:rsid w:val="00D165E2"/>
    <w:rsid w:val="00D207DD"/>
    <w:rsid w:val="00D22F23"/>
    <w:rsid w:val="00D2346C"/>
    <w:rsid w:val="00D23EC8"/>
    <w:rsid w:val="00D2618A"/>
    <w:rsid w:val="00D327C0"/>
    <w:rsid w:val="00D32F2D"/>
    <w:rsid w:val="00D3637E"/>
    <w:rsid w:val="00D42294"/>
    <w:rsid w:val="00D424D3"/>
    <w:rsid w:val="00D43032"/>
    <w:rsid w:val="00D4451E"/>
    <w:rsid w:val="00D45DE7"/>
    <w:rsid w:val="00D46F64"/>
    <w:rsid w:val="00D4715C"/>
    <w:rsid w:val="00D472D8"/>
    <w:rsid w:val="00D51212"/>
    <w:rsid w:val="00D55AD1"/>
    <w:rsid w:val="00D56E85"/>
    <w:rsid w:val="00D57A8C"/>
    <w:rsid w:val="00D60900"/>
    <w:rsid w:val="00D60FE0"/>
    <w:rsid w:val="00D612AC"/>
    <w:rsid w:val="00D6159E"/>
    <w:rsid w:val="00D61691"/>
    <w:rsid w:val="00D616EF"/>
    <w:rsid w:val="00D647B7"/>
    <w:rsid w:val="00D6620B"/>
    <w:rsid w:val="00D70216"/>
    <w:rsid w:val="00D70393"/>
    <w:rsid w:val="00D707D2"/>
    <w:rsid w:val="00D7132A"/>
    <w:rsid w:val="00D72887"/>
    <w:rsid w:val="00D72C2A"/>
    <w:rsid w:val="00D759A9"/>
    <w:rsid w:val="00D7730E"/>
    <w:rsid w:val="00D77774"/>
    <w:rsid w:val="00D80566"/>
    <w:rsid w:val="00D829DB"/>
    <w:rsid w:val="00D82BFF"/>
    <w:rsid w:val="00D83A1E"/>
    <w:rsid w:val="00D844AD"/>
    <w:rsid w:val="00D87DEC"/>
    <w:rsid w:val="00D90BE1"/>
    <w:rsid w:val="00D911F5"/>
    <w:rsid w:val="00D91531"/>
    <w:rsid w:val="00D91885"/>
    <w:rsid w:val="00D91956"/>
    <w:rsid w:val="00D92C01"/>
    <w:rsid w:val="00D96419"/>
    <w:rsid w:val="00D96D13"/>
    <w:rsid w:val="00D9725C"/>
    <w:rsid w:val="00D9792C"/>
    <w:rsid w:val="00DA2076"/>
    <w:rsid w:val="00DA24D0"/>
    <w:rsid w:val="00DA3856"/>
    <w:rsid w:val="00DA5EC8"/>
    <w:rsid w:val="00DA6EAD"/>
    <w:rsid w:val="00DB05DC"/>
    <w:rsid w:val="00DB37D3"/>
    <w:rsid w:val="00DB37E5"/>
    <w:rsid w:val="00DB3914"/>
    <w:rsid w:val="00DB5260"/>
    <w:rsid w:val="00DB7020"/>
    <w:rsid w:val="00DC06FB"/>
    <w:rsid w:val="00DC1507"/>
    <w:rsid w:val="00DC2A07"/>
    <w:rsid w:val="00DC2B9E"/>
    <w:rsid w:val="00DC2EA8"/>
    <w:rsid w:val="00DC400B"/>
    <w:rsid w:val="00DC42CB"/>
    <w:rsid w:val="00DC440D"/>
    <w:rsid w:val="00DC4AF3"/>
    <w:rsid w:val="00DD028E"/>
    <w:rsid w:val="00DD1184"/>
    <w:rsid w:val="00DD2671"/>
    <w:rsid w:val="00DD2FED"/>
    <w:rsid w:val="00DD361A"/>
    <w:rsid w:val="00DD3CF8"/>
    <w:rsid w:val="00DD5927"/>
    <w:rsid w:val="00DD62C4"/>
    <w:rsid w:val="00DE168E"/>
    <w:rsid w:val="00DE16AE"/>
    <w:rsid w:val="00DE1F95"/>
    <w:rsid w:val="00DE60AC"/>
    <w:rsid w:val="00DE7A15"/>
    <w:rsid w:val="00DE7FCE"/>
    <w:rsid w:val="00DF03F2"/>
    <w:rsid w:val="00DF08DD"/>
    <w:rsid w:val="00DF1B2F"/>
    <w:rsid w:val="00DF25E2"/>
    <w:rsid w:val="00DF3118"/>
    <w:rsid w:val="00DF367E"/>
    <w:rsid w:val="00DF61C6"/>
    <w:rsid w:val="00DF7F23"/>
    <w:rsid w:val="00E0084F"/>
    <w:rsid w:val="00E02101"/>
    <w:rsid w:val="00E0220F"/>
    <w:rsid w:val="00E04C6A"/>
    <w:rsid w:val="00E05080"/>
    <w:rsid w:val="00E05FC3"/>
    <w:rsid w:val="00E069C9"/>
    <w:rsid w:val="00E07148"/>
    <w:rsid w:val="00E11ACD"/>
    <w:rsid w:val="00E1636C"/>
    <w:rsid w:val="00E16D33"/>
    <w:rsid w:val="00E22831"/>
    <w:rsid w:val="00E22967"/>
    <w:rsid w:val="00E26F10"/>
    <w:rsid w:val="00E277E8"/>
    <w:rsid w:val="00E30B4D"/>
    <w:rsid w:val="00E3215A"/>
    <w:rsid w:val="00E33A27"/>
    <w:rsid w:val="00E34F9A"/>
    <w:rsid w:val="00E35148"/>
    <w:rsid w:val="00E36A45"/>
    <w:rsid w:val="00E36B96"/>
    <w:rsid w:val="00E36D95"/>
    <w:rsid w:val="00E40320"/>
    <w:rsid w:val="00E407BB"/>
    <w:rsid w:val="00E40F18"/>
    <w:rsid w:val="00E44F66"/>
    <w:rsid w:val="00E46162"/>
    <w:rsid w:val="00E476A5"/>
    <w:rsid w:val="00E550E3"/>
    <w:rsid w:val="00E5540A"/>
    <w:rsid w:val="00E55557"/>
    <w:rsid w:val="00E5574B"/>
    <w:rsid w:val="00E57B6A"/>
    <w:rsid w:val="00E60D77"/>
    <w:rsid w:val="00E61161"/>
    <w:rsid w:val="00E621E0"/>
    <w:rsid w:val="00E62CE0"/>
    <w:rsid w:val="00E643DF"/>
    <w:rsid w:val="00E64C94"/>
    <w:rsid w:val="00E65B5A"/>
    <w:rsid w:val="00E668EB"/>
    <w:rsid w:val="00E67CA3"/>
    <w:rsid w:val="00E70EC1"/>
    <w:rsid w:val="00E71A17"/>
    <w:rsid w:val="00E7473B"/>
    <w:rsid w:val="00E767D6"/>
    <w:rsid w:val="00E773E8"/>
    <w:rsid w:val="00E7743E"/>
    <w:rsid w:val="00E77B6B"/>
    <w:rsid w:val="00E802F8"/>
    <w:rsid w:val="00E80E77"/>
    <w:rsid w:val="00E81667"/>
    <w:rsid w:val="00E820E9"/>
    <w:rsid w:val="00E82B52"/>
    <w:rsid w:val="00E82F02"/>
    <w:rsid w:val="00E86321"/>
    <w:rsid w:val="00E871AB"/>
    <w:rsid w:val="00E90E08"/>
    <w:rsid w:val="00E9277B"/>
    <w:rsid w:val="00E93444"/>
    <w:rsid w:val="00EA0E3B"/>
    <w:rsid w:val="00EA2639"/>
    <w:rsid w:val="00EA32BD"/>
    <w:rsid w:val="00EA5118"/>
    <w:rsid w:val="00EA5D6C"/>
    <w:rsid w:val="00EA6E20"/>
    <w:rsid w:val="00EB05DA"/>
    <w:rsid w:val="00EB17C4"/>
    <w:rsid w:val="00EB1811"/>
    <w:rsid w:val="00EB4187"/>
    <w:rsid w:val="00EB6BC4"/>
    <w:rsid w:val="00EB71FF"/>
    <w:rsid w:val="00EB7D07"/>
    <w:rsid w:val="00EC0B57"/>
    <w:rsid w:val="00EC279F"/>
    <w:rsid w:val="00EC2A9A"/>
    <w:rsid w:val="00EC373B"/>
    <w:rsid w:val="00EC3AD8"/>
    <w:rsid w:val="00EC59CA"/>
    <w:rsid w:val="00EC59D5"/>
    <w:rsid w:val="00EC7A0E"/>
    <w:rsid w:val="00ED0E61"/>
    <w:rsid w:val="00ED36F5"/>
    <w:rsid w:val="00ED5E08"/>
    <w:rsid w:val="00ED5FD8"/>
    <w:rsid w:val="00ED75F6"/>
    <w:rsid w:val="00EE0FA1"/>
    <w:rsid w:val="00EE0FF5"/>
    <w:rsid w:val="00EE10E7"/>
    <w:rsid w:val="00EE1526"/>
    <w:rsid w:val="00EE341C"/>
    <w:rsid w:val="00EE397B"/>
    <w:rsid w:val="00EE532A"/>
    <w:rsid w:val="00EE56E8"/>
    <w:rsid w:val="00EE6C4A"/>
    <w:rsid w:val="00EF3A7C"/>
    <w:rsid w:val="00EF5861"/>
    <w:rsid w:val="00EF6594"/>
    <w:rsid w:val="00EF6919"/>
    <w:rsid w:val="00EF6E56"/>
    <w:rsid w:val="00EF6FD6"/>
    <w:rsid w:val="00F011CA"/>
    <w:rsid w:val="00F01806"/>
    <w:rsid w:val="00F029AE"/>
    <w:rsid w:val="00F03E09"/>
    <w:rsid w:val="00F03FB2"/>
    <w:rsid w:val="00F0720C"/>
    <w:rsid w:val="00F0781C"/>
    <w:rsid w:val="00F0902B"/>
    <w:rsid w:val="00F103EC"/>
    <w:rsid w:val="00F12003"/>
    <w:rsid w:val="00F13241"/>
    <w:rsid w:val="00F13793"/>
    <w:rsid w:val="00F13911"/>
    <w:rsid w:val="00F145A7"/>
    <w:rsid w:val="00F14827"/>
    <w:rsid w:val="00F14B69"/>
    <w:rsid w:val="00F1597E"/>
    <w:rsid w:val="00F20463"/>
    <w:rsid w:val="00F21C25"/>
    <w:rsid w:val="00F22E3D"/>
    <w:rsid w:val="00F230A0"/>
    <w:rsid w:val="00F23702"/>
    <w:rsid w:val="00F24165"/>
    <w:rsid w:val="00F26978"/>
    <w:rsid w:val="00F27009"/>
    <w:rsid w:val="00F32246"/>
    <w:rsid w:val="00F32493"/>
    <w:rsid w:val="00F33600"/>
    <w:rsid w:val="00F34444"/>
    <w:rsid w:val="00F3588E"/>
    <w:rsid w:val="00F35FEE"/>
    <w:rsid w:val="00F36BE4"/>
    <w:rsid w:val="00F37689"/>
    <w:rsid w:val="00F40128"/>
    <w:rsid w:val="00F405AF"/>
    <w:rsid w:val="00F40700"/>
    <w:rsid w:val="00F44C40"/>
    <w:rsid w:val="00F453DE"/>
    <w:rsid w:val="00F4592B"/>
    <w:rsid w:val="00F45A0E"/>
    <w:rsid w:val="00F4774B"/>
    <w:rsid w:val="00F5389E"/>
    <w:rsid w:val="00F53FD5"/>
    <w:rsid w:val="00F5641E"/>
    <w:rsid w:val="00F619B3"/>
    <w:rsid w:val="00F61B11"/>
    <w:rsid w:val="00F62743"/>
    <w:rsid w:val="00F6364B"/>
    <w:rsid w:val="00F6403E"/>
    <w:rsid w:val="00F640F7"/>
    <w:rsid w:val="00F6451A"/>
    <w:rsid w:val="00F64B17"/>
    <w:rsid w:val="00F6718D"/>
    <w:rsid w:val="00F67FFE"/>
    <w:rsid w:val="00F71840"/>
    <w:rsid w:val="00F71D2F"/>
    <w:rsid w:val="00F72007"/>
    <w:rsid w:val="00F72BDD"/>
    <w:rsid w:val="00F72CBE"/>
    <w:rsid w:val="00F73222"/>
    <w:rsid w:val="00F73469"/>
    <w:rsid w:val="00F735BC"/>
    <w:rsid w:val="00F75D73"/>
    <w:rsid w:val="00F807AC"/>
    <w:rsid w:val="00F8111D"/>
    <w:rsid w:val="00F828BF"/>
    <w:rsid w:val="00F82BCE"/>
    <w:rsid w:val="00F82FF1"/>
    <w:rsid w:val="00F83A54"/>
    <w:rsid w:val="00F83D81"/>
    <w:rsid w:val="00F84F3B"/>
    <w:rsid w:val="00F85113"/>
    <w:rsid w:val="00F8624D"/>
    <w:rsid w:val="00F90BCA"/>
    <w:rsid w:val="00F93BDE"/>
    <w:rsid w:val="00F94343"/>
    <w:rsid w:val="00F94D4B"/>
    <w:rsid w:val="00F9598C"/>
    <w:rsid w:val="00F96611"/>
    <w:rsid w:val="00F96616"/>
    <w:rsid w:val="00FA0C6D"/>
    <w:rsid w:val="00FA0F56"/>
    <w:rsid w:val="00FA0FF6"/>
    <w:rsid w:val="00FA3F77"/>
    <w:rsid w:val="00FA565D"/>
    <w:rsid w:val="00FA6F29"/>
    <w:rsid w:val="00FB1241"/>
    <w:rsid w:val="00FB3B2F"/>
    <w:rsid w:val="00FB4DEE"/>
    <w:rsid w:val="00FB5CC7"/>
    <w:rsid w:val="00FB64BA"/>
    <w:rsid w:val="00FB7F48"/>
    <w:rsid w:val="00FC28E8"/>
    <w:rsid w:val="00FC2A67"/>
    <w:rsid w:val="00FC3DEC"/>
    <w:rsid w:val="00FC5B7B"/>
    <w:rsid w:val="00FC5D94"/>
    <w:rsid w:val="00FC6188"/>
    <w:rsid w:val="00FD0FC2"/>
    <w:rsid w:val="00FD1291"/>
    <w:rsid w:val="00FD1B0C"/>
    <w:rsid w:val="00FD3B82"/>
    <w:rsid w:val="00FD4AB0"/>
    <w:rsid w:val="00FD546B"/>
    <w:rsid w:val="00FD64D7"/>
    <w:rsid w:val="00FE03C0"/>
    <w:rsid w:val="00FE03DF"/>
    <w:rsid w:val="00FE04B4"/>
    <w:rsid w:val="00FE1F83"/>
    <w:rsid w:val="00FE23B8"/>
    <w:rsid w:val="00FE268F"/>
    <w:rsid w:val="00FE44A1"/>
    <w:rsid w:val="00FE4FBB"/>
    <w:rsid w:val="00FE5684"/>
    <w:rsid w:val="00FE58D2"/>
    <w:rsid w:val="00FF1C21"/>
    <w:rsid w:val="00FF1D3A"/>
    <w:rsid w:val="00FF33B3"/>
    <w:rsid w:val="00FF60D6"/>
    <w:rsid w:val="00FF6257"/>
    <w:rsid w:val="00FF7BAE"/>
    <w:rsid w:val="00FF7CEF"/>
    <w:rsid w:val="0115D296"/>
    <w:rsid w:val="0128E915"/>
    <w:rsid w:val="02BB0683"/>
    <w:rsid w:val="03A906FF"/>
    <w:rsid w:val="0413738C"/>
    <w:rsid w:val="04B66ADA"/>
    <w:rsid w:val="04BE2207"/>
    <w:rsid w:val="04D96EB4"/>
    <w:rsid w:val="04E9E03D"/>
    <w:rsid w:val="057860A7"/>
    <w:rsid w:val="06DA9582"/>
    <w:rsid w:val="081077FE"/>
    <w:rsid w:val="081F328C"/>
    <w:rsid w:val="0864B186"/>
    <w:rsid w:val="08CEEB42"/>
    <w:rsid w:val="092D4FDC"/>
    <w:rsid w:val="09BD5160"/>
    <w:rsid w:val="09DA102A"/>
    <w:rsid w:val="0AC36AFF"/>
    <w:rsid w:val="0C976A4E"/>
    <w:rsid w:val="0CEC2C6A"/>
    <w:rsid w:val="0D3E16F6"/>
    <w:rsid w:val="0D3F78B7"/>
    <w:rsid w:val="0D564334"/>
    <w:rsid w:val="0DB88F6A"/>
    <w:rsid w:val="0E39F945"/>
    <w:rsid w:val="0E714132"/>
    <w:rsid w:val="0E78FBE7"/>
    <w:rsid w:val="0E893A9F"/>
    <w:rsid w:val="0EA30411"/>
    <w:rsid w:val="0FF950CE"/>
    <w:rsid w:val="10A5131A"/>
    <w:rsid w:val="10D2436D"/>
    <w:rsid w:val="11DC656C"/>
    <w:rsid w:val="1457015C"/>
    <w:rsid w:val="146385DD"/>
    <w:rsid w:val="14754CDB"/>
    <w:rsid w:val="14FC1290"/>
    <w:rsid w:val="17D953A7"/>
    <w:rsid w:val="1816FC7E"/>
    <w:rsid w:val="18529D2B"/>
    <w:rsid w:val="18755DFF"/>
    <w:rsid w:val="18829005"/>
    <w:rsid w:val="18E412ED"/>
    <w:rsid w:val="1919FA14"/>
    <w:rsid w:val="19EC391E"/>
    <w:rsid w:val="1A866F13"/>
    <w:rsid w:val="1B3E24BC"/>
    <w:rsid w:val="1B6D4D4D"/>
    <w:rsid w:val="1CB3E807"/>
    <w:rsid w:val="1D6448DB"/>
    <w:rsid w:val="1DBB0588"/>
    <w:rsid w:val="1DEB0D06"/>
    <w:rsid w:val="1E4EEE1F"/>
    <w:rsid w:val="1F3D216C"/>
    <w:rsid w:val="1F525852"/>
    <w:rsid w:val="1F83DF0B"/>
    <w:rsid w:val="1FB6D092"/>
    <w:rsid w:val="1FC04028"/>
    <w:rsid w:val="20311869"/>
    <w:rsid w:val="2066340E"/>
    <w:rsid w:val="209C2BEA"/>
    <w:rsid w:val="215BEF3F"/>
    <w:rsid w:val="21B552CB"/>
    <w:rsid w:val="21F3267D"/>
    <w:rsid w:val="220FB276"/>
    <w:rsid w:val="222F33C7"/>
    <w:rsid w:val="23329DFA"/>
    <w:rsid w:val="2339D0A4"/>
    <w:rsid w:val="240D152C"/>
    <w:rsid w:val="25B2BBE4"/>
    <w:rsid w:val="263CDC93"/>
    <w:rsid w:val="2ACFD1C5"/>
    <w:rsid w:val="2AD11843"/>
    <w:rsid w:val="2B1D9716"/>
    <w:rsid w:val="2B52821E"/>
    <w:rsid w:val="2B72FF8E"/>
    <w:rsid w:val="2B965446"/>
    <w:rsid w:val="2C808BF3"/>
    <w:rsid w:val="2C82CAE2"/>
    <w:rsid w:val="2DF31D78"/>
    <w:rsid w:val="2E4D7E1E"/>
    <w:rsid w:val="2E8E7038"/>
    <w:rsid w:val="2ECF4246"/>
    <w:rsid w:val="2EEEC397"/>
    <w:rsid w:val="2F0307BD"/>
    <w:rsid w:val="2FAC441B"/>
    <w:rsid w:val="31A5697F"/>
    <w:rsid w:val="32620CFC"/>
    <w:rsid w:val="326A03E1"/>
    <w:rsid w:val="33DEFCE3"/>
    <w:rsid w:val="34B3765E"/>
    <w:rsid w:val="35740FA9"/>
    <w:rsid w:val="36A5DC4D"/>
    <w:rsid w:val="36DFC9CC"/>
    <w:rsid w:val="377AE40F"/>
    <w:rsid w:val="377C38BD"/>
    <w:rsid w:val="378FB553"/>
    <w:rsid w:val="38E818FD"/>
    <w:rsid w:val="38ED1A8A"/>
    <w:rsid w:val="3A1D9544"/>
    <w:rsid w:val="3BC65633"/>
    <w:rsid w:val="3C12148C"/>
    <w:rsid w:val="3C199CFB"/>
    <w:rsid w:val="3FAEE079"/>
    <w:rsid w:val="4058A304"/>
    <w:rsid w:val="40E2C3B3"/>
    <w:rsid w:val="410F8E64"/>
    <w:rsid w:val="42597487"/>
    <w:rsid w:val="426FE8F3"/>
    <w:rsid w:val="437ADB0A"/>
    <w:rsid w:val="438B19C2"/>
    <w:rsid w:val="447E453D"/>
    <w:rsid w:val="44F7D041"/>
    <w:rsid w:val="4635FC0A"/>
    <w:rsid w:val="468C6EB6"/>
    <w:rsid w:val="46E69C8B"/>
    <w:rsid w:val="47127C5C"/>
    <w:rsid w:val="475564CE"/>
    <w:rsid w:val="479107D9"/>
    <w:rsid w:val="47E50E90"/>
    <w:rsid w:val="48179BB8"/>
    <w:rsid w:val="487A1557"/>
    <w:rsid w:val="48990498"/>
    <w:rsid w:val="48BD0E1A"/>
    <w:rsid w:val="494B213C"/>
    <w:rsid w:val="4AA72E11"/>
    <w:rsid w:val="4ABF277E"/>
    <w:rsid w:val="4B415148"/>
    <w:rsid w:val="4B7C309D"/>
    <w:rsid w:val="4E122751"/>
    <w:rsid w:val="4E6FAD1D"/>
    <w:rsid w:val="4E7BB002"/>
    <w:rsid w:val="4EC35E9A"/>
    <w:rsid w:val="50D90185"/>
    <w:rsid w:val="50F53ABD"/>
    <w:rsid w:val="5127AB67"/>
    <w:rsid w:val="5191E523"/>
    <w:rsid w:val="51999FD8"/>
    <w:rsid w:val="51A488BE"/>
    <w:rsid w:val="53ADBD9E"/>
    <w:rsid w:val="54227496"/>
    <w:rsid w:val="542DAD8B"/>
    <w:rsid w:val="5597A069"/>
    <w:rsid w:val="57194C4E"/>
    <w:rsid w:val="575C665C"/>
    <w:rsid w:val="57ABBE2F"/>
    <w:rsid w:val="582A72F0"/>
    <w:rsid w:val="5912A483"/>
    <w:rsid w:val="5937E750"/>
    <w:rsid w:val="598498F4"/>
    <w:rsid w:val="59C95D12"/>
    <w:rsid w:val="59DE6127"/>
    <w:rsid w:val="5ACEE5F8"/>
    <w:rsid w:val="5AE4C0B2"/>
    <w:rsid w:val="5B26C249"/>
    <w:rsid w:val="5B429D82"/>
    <w:rsid w:val="5BF24D17"/>
    <w:rsid w:val="5BF57445"/>
    <w:rsid w:val="5CDB238F"/>
    <w:rsid w:val="5D3DA296"/>
    <w:rsid w:val="5F23C6BB"/>
    <w:rsid w:val="609492D3"/>
    <w:rsid w:val="60A98628"/>
    <w:rsid w:val="60B11ECC"/>
    <w:rsid w:val="60D6901F"/>
    <w:rsid w:val="614339EF"/>
    <w:rsid w:val="618758AC"/>
    <w:rsid w:val="6212F7B5"/>
    <w:rsid w:val="6275AAA5"/>
    <w:rsid w:val="62F62C41"/>
    <w:rsid w:val="6375F6C0"/>
    <w:rsid w:val="63A33127"/>
    <w:rsid w:val="6417E81F"/>
    <w:rsid w:val="646A5B3F"/>
    <w:rsid w:val="650F7B36"/>
    <w:rsid w:val="6537DE4B"/>
    <w:rsid w:val="65E14D7A"/>
    <w:rsid w:val="6726EC15"/>
    <w:rsid w:val="67654DE0"/>
    <w:rsid w:val="67745DA8"/>
    <w:rsid w:val="698CA915"/>
    <w:rsid w:val="6B26E5DF"/>
    <w:rsid w:val="6B83A36A"/>
    <w:rsid w:val="6C6BCB70"/>
    <w:rsid w:val="6C74D5AC"/>
    <w:rsid w:val="6E6B3889"/>
    <w:rsid w:val="6F495FEF"/>
    <w:rsid w:val="701FCCA0"/>
    <w:rsid w:val="703D54B8"/>
    <w:rsid w:val="712336D3"/>
    <w:rsid w:val="720F9A59"/>
    <w:rsid w:val="7227167D"/>
    <w:rsid w:val="7456B745"/>
    <w:rsid w:val="74873D9F"/>
    <w:rsid w:val="749560B5"/>
    <w:rsid w:val="749831E5"/>
    <w:rsid w:val="74FBF497"/>
    <w:rsid w:val="7556EBBA"/>
    <w:rsid w:val="756D67FF"/>
    <w:rsid w:val="759AE68A"/>
    <w:rsid w:val="7663BFD2"/>
    <w:rsid w:val="76F224A3"/>
    <w:rsid w:val="77C58E28"/>
    <w:rsid w:val="77DAD2E2"/>
    <w:rsid w:val="7836E828"/>
    <w:rsid w:val="79B5CA5D"/>
    <w:rsid w:val="79C4E87E"/>
    <w:rsid w:val="7A2B45AC"/>
    <w:rsid w:val="7A3F4598"/>
    <w:rsid w:val="7A474E78"/>
    <w:rsid w:val="7A603AA5"/>
    <w:rsid w:val="7A9B552F"/>
    <w:rsid w:val="7B149EB3"/>
    <w:rsid w:val="7BB745ED"/>
    <w:rsid w:val="7BDC2F66"/>
    <w:rsid w:val="7BFE9CD4"/>
    <w:rsid w:val="7C11915B"/>
    <w:rsid w:val="7C450668"/>
    <w:rsid w:val="7C61EEA4"/>
    <w:rsid w:val="7C8A3028"/>
    <w:rsid w:val="7D6060A9"/>
    <w:rsid w:val="7D83F5DA"/>
    <w:rsid w:val="7DEA2515"/>
    <w:rsid w:val="7DFA51FB"/>
    <w:rsid w:val="7E63D43B"/>
    <w:rsid w:val="7E6B8EF0"/>
    <w:rsid w:val="7F773C9B"/>
    <w:rsid w:val="7FDDC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E134"/>
  <w15:chartTrackingRefBased/>
  <w15:docId w15:val="{D534F57B-5E26-4253-8BCC-30A5FBC1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DB"/>
    <w:pPr>
      <w:spacing w:before="120" w:after="0"/>
      <w:jc w:val="both"/>
    </w:pPr>
    <w:rPr>
      <w:rFonts w:ascii="Arial" w:hAnsi="Arial"/>
      <w:sz w:val="24"/>
    </w:rPr>
  </w:style>
  <w:style w:type="paragraph" w:styleId="Heading1">
    <w:name w:val="heading 1"/>
    <w:basedOn w:val="Normal"/>
    <w:next w:val="Normal"/>
    <w:link w:val="Heading1Char"/>
    <w:uiPriority w:val="9"/>
    <w:qFormat/>
    <w:rsid w:val="00AC62D9"/>
    <w:pPr>
      <w:keepNext/>
      <w:keepLines/>
      <w:pageBreakBefore/>
      <w:numPr>
        <w:numId w:val="1"/>
      </w:numPr>
      <w:spacing w:before="0" w:after="240"/>
      <w:jc w:val="left"/>
      <w:outlineLvl w:val="0"/>
    </w:pPr>
    <w:rPr>
      <w:rFonts w:eastAsiaTheme="majorEastAsia" w:cstheme="majorBidi"/>
      <w:color w:val="2F5496" w:themeColor="accent1" w:themeShade="BF"/>
      <w:sz w:val="32"/>
      <w:szCs w:val="32"/>
    </w:rPr>
  </w:style>
  <w:style w:type="paragraph" w:styleId="Heading2">
    <w:name w:val="heading 2"/>
    <w:basedOn w:val="Heading1"/>
    <w:next w:val="Normal"/>
    <w:link w:val="Heading2Char"/>
    <w:unhideWhenUsed/>
    <w:qFormat/>
    <w:rsid w:val="00AC62D9"/>
    <w:pPr>
      <w:pageBreakBefore w:val="0"/>
      <w:numPr>
        <w:ilvl w:val="1"/>
      </w:numPr>
      <w:spacing w:before="240"/>
      <w:ind w:left="576"/>
      <w:outlineLvl w:val="1"/>
    </w:pPr>
    <w:rPr>
      <w:sz w:val="28"/>
      <w:szCs w:val="26"/>
    </w:rPr>
  </w:style>
  <w:style w:type="paragraph" w:styleId="Heading3">
    <w:name w:val="heading 3"/>
    <w:basedOn w:val="Heading2"/>
    <w:next w:val="Normal"/>
    <w:link w:val="Heading3Char"/>
    <w:qFormat/>
    <w:rsid w:val="00194FA8"/>
    <w:pPr>
      <w:numPr>
        <w:ilvl w:val="2"/>
      </w:numPr>
      <w:outlineLvl w:val="2"/>
    </w:pPr>
    <w:rPr>
      <w:rFonts w:eastAsia="Times New Roman" w:cs="Times New Roman"/>
      <w:bCs/>
      <w:sz w:val="24"/>
      <w:szCs w:val="27"/>
    </w:rPr>
  </w:style>
  <w:style w:type="paragraph" w:styleId="Heading4">
    <w:name w:val="heading 4"/>
    <w:basedOn w:val="Normal"/>
    <w:next w:val="Normal"/>
    <w:link w:val="Heading4Char"/>
    <w:unhideWhenUsed/>
    <w:qFormat/>
    <w:rsid w:val="00BD7554"/>
    <w:pPr>
      <w:keepNext/>
      <w:keepLines/>
      <w:numPr>
        <w:ilvl w:val="3"/>
        <w:numId w:val="1"/>
      </w:numPr>
      <w:ind w:left="862" w:hanging="862"/>
      <w:outlineLvl w:val="3"/>
    </w:pPr>
    <w:rPr>
      <w:rFonts w:eastAsiaTheme="majorEastAsia" w:cstheme="majorBidi"/>
      <w:iCs/>
    </w:rPr>
  </w:style>
  <w:style w:type="paragraph" w:styleId="Heading5">
    <w:name w:val="heading 5"/>
    <w:basedOn w:val="Normal"/>
    <w:next w:val="Normal"/>
    <w:link w:val="Heading5Char"/>
    <w:unhideWhenUsed/>
    <w:qFormat/>
    <w:rsid w:val="0038693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693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8693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38693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8693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583"/>
    <w:pPr>
      <w:spacing w:after="0" w:line="240" w:lineRule="auto"/>
    </w:pPr>
    <w:rPr>
      <w:rFonts w:ascii="Arial" w:hAnsi="Arial"/>
    </w:rPr>
    <w:tblPr>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595959" w:themeColor="text1" w:themeTint="A6"/>
        <w:insideV w:val="dotted" w:sz="4" w:space="0" w:color="595959" w:themeColor="text1" w:themeTint="A6"/>
      </w:tblBorders>
      <w:tblCellMar>
        <w:top w:w="57" w:type="dxa"/>
        <w:left w:w="85" w:type="dxa"/>
        <w:bottom w:w="57" w:type="dxa"/>
        <w:right w:w="85" w:type="dxa"/>
      </w:tblCellMar>
    </w:tblPr>
    <w:trPr>
      <w:jc w:val="center"/>
    </w:trPr>
    <w:tblStylePr w:type="firstRow">
      <w:rPr>
        <w:b/>
      </w:rPr>
      <w:tblPr/>
      <w:tcPr>
        <w:tcBorders>
          <w:top w:val="single" w:sz="4" w:space="0" w:color="595959" w:themeColor="text1" w:themeTint="A6"/>
          <w:left w:val="single" w:sz="4" w:space="0" w:color="595959" w:themeColor="text1" w:themeTint="A6"/>
          <w:bottom w:val="single" w:sz="18" w:space="0" w:color="808080" w:themeColor="background1" w:themeShade="80"/>
          <w:right w:val="single" w:sz="4" w:space="0" w:color="595959" w:themeColor="text1" w:themeTint="A6"/>
          <w:insideH w:val="nil"/>
          <w:insideV w:val="dotted" w:sz="4" w:space="0" w:color="595959" w:themeColor="text1" w:themeTint="A6"/>
          <w:tl2br w:val="nil"/>
          <w:tr2bl w:val="nil"/>
        </w:tcBorders>
      </w:tcPr>
    </w:tblStylePr>
    <w:tblStylePr w:type="firstCol">
      <w:rPr>
        <w:b/>
      </w:rPr>
    </w:tblStylePr>
  </w:style>
  <w:style w:type="paragraph" w:styleId="Header">
    <w:name w:val="header"/>
    <w:basedOn w:val="Normal"/>
    <w:link w:val="HeaderChar"/>
    <w:unhideWhenUsed/>
    <w:rsid w:val="000E1082"/>
    <w:pPr>
      <w:tabs>
        <w:tab w:val="center" w:pos="4536"/>
        <w:tab w:val="right" w:pos="9072"/>
      </w:tabs>
      <w:spacing w:before="0" w:line="240" w:lineRule="auto"/>
      <w:jc w:val="left"/>
    </w:pPr>
    <w:rPr>
      <w:color w:val="595959" w:themeColor="text1" w:themeTint="A6"/>
      <w:sz w:val="20"/>
    </w:rPr>
  </w:style>
  <w:style w:type="character" w:customStyle="1" w:styleId="HeaderChar">
    <w:name w:val="Header Char"/>
    <w:basedOn w:val="DefaultParagraphFont"/>
    <w:link w:val="Header"/>
    <w:uiPriority w:val="99"/>
    <w:rsid w:val="000E1082"/>
    <w:rPr>
      <w:rFonts w:ascii="Arial" w:hAnsi="Arial"/>
      <w:color w:val="595959" w:themeColor="text1" w:themeTint="A6"/>
      <w:sz w:val="20"/>
    </w:rPr>
  </w:style>
  <w:style w:type="paragraph" w:styleId="Footer">
    <w:name w:val="footer"/>
    <w:basedOn w:val="Header"/>
    <w:link w:val="FooterChar"/>
    <w:uiPriority w:val="99"/>
    <w:unhideWhenUsed/>
    <w:rsid w:val="00665F38"/>
    <w:pPr>
      <w:pBdr>
        <w:top w:val="dotted" w:sz="4" w:space="2" w:color="595959" w:themeColor="text1" w:themeTint="A6"/>
      </w:pBdr>
    </w:pPr>
  </w:style>
  <w:style w:type="character" w:customStyle="1" w:styleId="FooterChar">
    <w:name w:val="Footer Char"/>
    <w:basedOn w:val="DefaultParagraphFont"/>
    <w:link w:val="Footer"/>
    <w:uiPriority w:val="99"/>
    <w:rsid w:val="00665F38"/>
    <w:rPr>
      <w:rFonts w:ascii="Arial" w:hAnsi="Arial"/>
      <w:sz w:val="20"/>
    </w:rPr>
  </w:style>
  <w:style w:type="character" w:styleId="Hyperlink">
    <w:name w:val="Hyperlink"/>
    <w:basedOn w:val="DefaultParagraphFont"/>
    <w:uiPriority w:val="99"/>
    <w:unhideWhenUsed/>
    <w:rsid w:val="000B6335"/>
    <w:rPr>
      <w:color w:val="0563C1" w:themeColor="hyperlink"/>
      <w:u w:val="single"/>
    </w:rPr>
  </w:style>
  <w:style w:type="character" w:styleId="UnresolvedMention">
    <w:name w:val="Unresolved Mention"/>
    <w:basedOn w:val="DefaultParagraphFont"/>
    <w:uiPriority w:val="99"/>
    <w:semiHidden/>
    <w:unhideWhenUsed/>
    <w:rsid w:val="000B6335"/>
    <w:rPr>
      <w:color w:val="605E5C"/>
      <w:shd w:val="clear" w:color="auto" w:fill="E1DFDD"/>
    </w:rPr>
  </w:style>
  <w:style w:type="character" w:styleId="FollowedHyperlink">
    <w:name w:val="FollowedHyperlink"/>
    <w:basedOn w:val="DefaultParagraphFont"/>
    <w:uiPriority w:val="99"/>
    <w:semiHidden/>
    <w:unhideWhenUsed/>
    <w:rsid w:val="000B6335"/>
    <w:rPr>
      <w:color w:val="954F72" w:themeColor="followedHyperlink"/>
      <w:u w:val="single"/>
    </w:rPr>
  </w:style>
  <w:style w:type="paragraph" w:styleId="BalloonText">
    <w:name w:val="Balloon Text"/>
    <w:basedOn w:val="Normal"/>
    <w:link w:val="BalloonTextChar"/>
    <w:uiPriority w:val="99"/>
    <w:semiHidden/>
    <w:unhideWhenUsed/>
    <w:rsid w:val="003330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3C"/>
    <w:rPr>
      <w:rFonts w:ascii="Segoe UI" w:hAnsi="Segoe UI" w:cs="Segoe UI"/>
      <w:sz w:val="18"/>
      <w:szCs w:val="18"/>
    </w:rPr>
  </w:style>
  <w:style w:type="character" w:customStyle="1" w:styleId="Heading1Char">
    <w:name w:val="Heading 1 Char"/>
    <w:basedOn w:val="DefaultParagraphFont"/>
    <w:link w:val="Heading1"/>
    <w:uiPriority w:val="9"/>
    <w:rsid w:val="00AC62D9"/>
    <w:rPr>
      <w:rFonts w:ascii="Arial" w:eastAsiaTheme="majorEastAsia" w:hAnsi="Arial" w:cstheme="majorBidi"/>
      <w:color w:val="2F5496" w:themeColor="accent1" w:themeShade="BF"/>
      <w:sz w:val="32"/>
      <w:szCs w:val="32"/>
    </w:rPr>
  </w:style>
  <w:style w:type="paragraph" w:styleId="TOCHeading">
    <w:name w:val="TOC Heading"/>
    <w:basedOn w:val="PreHeading"/>
    <w:next w:val="Normal"/>
    <w:uiPriority w:val="39"/>
    <w:unhideWhenUsed/>
    <w:rsid w:val="00453225"/>
  </w:style>
  <w:style w:type="paragraph" w:styleId="TOC2">
    <w:name w:val="toc 2"/>
    <w:basedOn w:val="Normal"/>
    <w:next w:val="Normal"/>
    <w:autoRedefine/>
    <w:uiPriority w:val="39"/>
    <w:unhideWhenUsed/>
    <w:rsid w:val="00815D31"/>
    <w:pPr>
      <w:spacing w:after="100"/>
      <w:ind w:left="216"/>
    </w:pPr>
    <w:rPr>
      <w:rFonts w:eastAsiaTheme="minorEastAsia" w:cs="Times New Roman"/>
    </w:rPr>
  </w:style>
  <w:style w:type="paragraph" w:styleId="TOC1">
    <w:name w:val="toc 1"/>
    <w:basedOn w:val="Normal"/>
    <w:next w:val="Normal"/>
    <w:autoRedefine/>
    <w:uiPriority w:val="39"/>
    <w:unhideWhenUsed/>
    <w:rsid w:val="005369FF"/>
    <w:pPr>
      <w:spacing w:after="100"/>
    </w:pPr>
    <w:rPr>
      <w:rFonts w:eastAsiaTheme="minorEastAsia" w:cs="Times New Roman"/>
    </w:rPr>
  </w:style>
  <w:style w:type="paragraph" w:styleId="TOC3">
    <w:name w:val="toc 3"/>
    <w:basedOn w:val="Normal"/>
    <w:next w:val="Normal"/>
    <w:autoRedefine/>
    <w:uiPriority w:val="39"/>
    <w:unhideWhenUsed/>
    <w:rsid w:val="00815D31"/>
    <w:pPr>
      <w:spacing w:after="100"/>
      <w:ind w:left="446"/>
    </w:pPr>
    <w:rPr>
      <w:rFonts w:eastAsiaTheme="minorEastAsia" w:cs="Times New Roman"/>
    </w:rPr>
  </w:style>
  <w:style w:type="character" w:customStyle="1" w:styleId="Heading2Char">
    <w:name w:val="Heading 2 Char"/>
    <w:basedOn w:val="DefaultParagraphFont"/>
    <w:link w:val="Heading2"/>
    <w:rsid w:val="00AC62D9"/>
    <w:rPr>
      <w:rFonts w:ascii="Arial" w:eastAsiaTheme="majorEastAsia" w:hAnsi="Arial" w:cstheme="majorBidi"/>
      <w:color w:val="2F5496" w:themeColor="accent1" w:themeShade="BF"/>
      <w:sz w:val="28"/>
      <w:szCs w:val="26"/>
    </w:rPr>
  </w:style>
  <w:style w:type="character" w:customStyle="1" w:styleId="Heading3Char">
    <w:name w:val="Heading 3 Char"/>
    <w:basedOn w:val="DefaultParagraphFont"/>
    <w:link w:val="Heading3"/>
    <w:rsid w:val="00194FA8"/>
    <w:rPr>
      <w:rFonts w:ascii="Arial" w:eastAsia="Times New Roman" w:hAnsi="Arial" w:cs="Times New Roman"/>
      <w:bCs/>
      <w:color w:val="2F5496" w:themeColor="accent1" w:themeShade="BF"/>
      <w:sz w:val="24"/>
      <w:szCs w:val="27"/>
    </w:rPr>
  </w:style>
  <w:style w:type="character" w:styleId="CommentReference">
    <w:name w:val="annotation reference"/>
    <w:basedOn w:val="DefaultParagraphFont"/>
    <w:unhideWhenUsed/>
    <w:rsid w:val="00EB7D07"/>
    <w:rPr>
      <w:sz w:val="16"/>
      <w:szCs w:val="16"/>
    </w:rPr>
  </w:style>
  <w:style w:type="paragraph" w:styleId="CommentText">
    <w:name w:val="annotation text"/>
    <w:basedOn w:val="Normal"/>
    <w:link w:val="CommentTextChar"/>
    <w:unhideWhenUsed/>
    <w:rsid w:val="00EB7D07"/>
    <w:pPr>
      <w:spacing w:line="240" w:lineRule="auto"/>
    </w:pPr>
    <w:rPr>
      <w:sz w:val="20"/>
      <w:szCs w:val="20"/>
    </w:rPr>
  </w:style>
  <w:style w:type="character" w:customStyle="1" w:styleId="CommentTextChar">
    <w:name w:val="Comment Text Char"/>
    <w:basedOn w:val="DefaultParagraphFont"/>
    <w:link w:val="CommentText"/>
    <w:rsid w:val="00EB7D07"/>
    <w:rPr>
      <w:rFonts w:ascii="Arial" w:hAnsi="Arial"/>
      <w:sz w:val="20"/>
      <w:szCs w:val="20"/>
    </w:rPr>
  </w:style>
  <w:style w:type="paragraph" w:styleId="CommentSubject">
    <w:name w:val="annotation subject"/>
    <w:basedOn w:val="CommentText"/>
    <w:next w:val="CommentText"/>
    <w:link w:val="CommentSubjectChar"/>
    <w:unhideWhenUsed/>
    <w:rsid w:val="00EB7D07"/>
    <w:rPr>
      <w:b/>
      <w:bCs/>
    </w:rPr>
  </w:style>
  <w:style w:type="character" w:customStyle="1" w:styleId="CommentSubjectChar">
    <w:name w:val="Comment Subject Char"/>
    <w:basedOn w:val="CommentTextChar"/>
    <w:link w:val="CommentSubject"/>
    <w:uiPriority w:val="99"/>
    <w:semiHidden/>
    <w:rsid w:val="00EB7D07"/>
    <w:rPr>
      <w:rFonts w:ascii="Arial" w:hAnsi="Arial"/>
      <w:b/>
      <w:bCs/>
      <w:sz w:val="20"/>
      <w:szCs w:val="20"/>
    </w:rPr>
  </w:style>
  <w:style w:type="paragraph" w:customStyle="1" w:styleId="Intro">
    <w:name w:val="Intro"/>
    <w:basedOn w:val="Normal"/>
    <w:rsid w:val="006D78A2"/>
    <w:pPr>
      <w:jc w:val="center"/>
    </w:pPr>
    <w:rPr>
      <w:sz w:val="30"/>
    </w:rPr>
  </w:style>
  <w:style w:type="paragraph" w:styleId="Title">
    <w:name w:val="Title"/>
    <w:basedOn w:val="Normal"/>
    <w:next w:val="Normal"/>
    <w:link w:val="TitleChar"/>
    <w:uiPriority w:val="10"/>
    <w:qFormat/>
    <w:rsid w:val="00EC59CA"/>
    <w:pPr>
      <w:spacing w:before="0" w:line="240" w:lineRule="auto"/>
      <w:jc w:val="center"/>
    </w:pPr>
    <w:rPr>
      <w:rFonts w:eastAsiaTheme="majorEastAsia" w:cstheme="majorBidi"/>
      <w:b/>
      <w:color w:val="1C4587"/>
      <w:spacing w:val="-10"/>
      <w:kern w:val="28"/>
      <w:sz w:val="72"/>
      <w:szCs w:val="56"/>
    </w:rPr>
  </w:style>
  <w:style w:type="character" w:customStyle="1" w:styleId="TitleChar">
    <w:name w:val="Title Char"/>
    <w:basedOn w:val="DefaultParagraphFont"/>
    <w:link w:val="Title"/>
    <w:uiPriority w:val="10"/>
    <w:rsid w:val="00EC59CA"/>
    <w:rPr>
      <w:rFonts w:ascii="Arial" w:eastAsiaTheme="majorEastAsia" w:hAnsi="Arial" w:cstheme="majorBidi"/>
      <w:b/>
      <w:color w:val="1C4587"/>
      <w:spacing w:val="-10"/>
      <w:kern w:val="28"/>
      <w:sz w:val="72"/>
      <w:szCs w:val="56"/>
    </w:rPr>
  </w:style>
  <w:style w:type="paragraph" w:customStyle="1" w:styleId="Affil">
    <w:name w:val="Affil"/>
    <w:basedOn w:val="Normal"/>
    <w:rsid w:val="003113D8"/>
    <w:pPr>
      <w:tabs>
        <w:tab w:val="left" w:pos="2552"/>
      </w:tabs>
      <w:spacing w:before="0"/>
    </w:pPr>
  </w:style>
  <w:style w:type="character" w:customStyle="1" w:styleId="Heading4Char">
    <w:name w:val="Heading 4 Char"/>
    <w:basedOn w:val="DefaultParagraphFont"/>
    <w:link w:val="Heading4"/>
    <w:rsid w:val="00BD7554"/>
    <w:rPr>
      <w:rFonts w:ascii="Arial" w:eastAsiaTheme="majorEastAsia" w:hAnsi="Arial" w:cstheme="majorBidi"/>
      <w:iCs/>
      <w:sz w:val="24"/>
    </w:rPr>
  </w:style>
  <w:style w:type="character" w:customStyle="1" w:styleId="Heading5Char">
    <w:name w:val="Heading 5 Char"/>
    <w:basedOn w:val="DefaultParagraphFont"/>
    <w:link w:val="Heading5"/>
    <w:rsid w:val="0038693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86935"/>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rsid w:val="0038693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rsid w:val="003869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86935"/>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CA70DC"/>
    <w:rPr>
      <w:b/>
      <w:bCs/>
    </w:rPr>
  </w:style>
  <w:style w:type="paragraph" w:customStyle="1" w:styleId="Disclaim">
    <w:name w:val="Disclaim"/>
    <w:basedOn w:val="Normal"/>
    <w:rsid w:val="008B66F5"/>
    <w:rPr>
      <w:color w:val="595959" w:themeColor="text1" w:themeTint="A6"/>
      <w:lang w:val="en-GB"/>
    </w:rPr>
  </w:style>
  <w:style w:type="table" w:styleId="GridTable1Light-Accent1">
    <w:name w:val="Grid Table 1 Light Accent 1"/>
    <w:basedOn w:val="TableNormal"/>
    <w:uiPriority w:val="46"/>
    <w:rsid w:val="00EB418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BL-1">
    <w:name w:val="TBL-1"/>
    <w:basedOn w:val="Normal"/>
    <w:qFormat/>
    <w:rsid w:val="00C313AE"/>
    <w:pPr>
      <w:spacing w:before="0" w:line="240" w:lineRule="auto"/>
      <w:jc w:val="left"/>
    </w:pPr>
    <w:rPr>
      <w:bCs/>
    </w:rPr>
  </w:style>
  <w:style w:type="paragraph" w:customStyle="1" w:styleId="PreHeading">
    <w:name w:val="PreHeading"/>
    <w:basedOn w:val="Heading1"/>
    <w:next w:val="Normal"/>
    <w:qFormat/>
    <w:rsid w:val="00216ABF"/>
    <w:pPr>
      <w:numPr>
        <w:numId w:val="0"/>
      </w:numPr>
      <w:spacing w:line="240" w:lineRule="auto"/>
      <w:outlineLvl w:val="9"/>
    </w:pPr>
  </w:style>
  <w:style w:type="paragraph" w:customStyle="1" w:styleId="Bull-3">
    <w:name w:val="Bull-3"/>
    <w:basedOn w:val="Bull-2"/>
    <w:qFormat/>
    <w:rsid w:val="006E0AE7"/>
    <w:pPr>
      <w:numPr>
        <w:numId w:val="7"/>
      </w:numPr>
      <w:spacing w:before="0"/>
      <w:ind w:left="1191" w:hanging="340"/>
    </w:pPr>
  </w:style>
  <w:style w:type="paragraph" w:customStyle="1" w:styleId="Num-1">
    <w:name w:val="Num-1"/>
    <w:basedOn w:val="Bull-1"/>
    <w:qFormat/>
    <w:rsid w:val="005C7043"/>
    <w:pPr>
      <w:numPr>
        <w:numId w:val="4"/>
      </w:numPr>
    </w:pPr>
  </w:style>
  <w:style w:type="paragraph" w:customStyle="1" w:styleId="Num-2">
    <w:name w:val="Num-2"/>
    <w:basedOn w:val="Num-1"/>
    <w:qFormat/>
    <w:rsid w:val="005C7043"/>
    <w:pPr>
      <w:numPr>
        <w:ilvl w:val="1"/>
      </w:numPr>
      <w:spacing w:before="40"/>
    </w:pPr>
  </w:style>
  <w:style w:type="paragraph" w:customStyle="1" w:styleId="Num-3">
    <w:name w:val="Num-3"/>
    <w:basedOn w:val="Num-2"/>
    <w:qFormat/>
    <w:rsid w:val="005C7043"/>
    <w:pPr>
      <w:numPr>
        <w:ilvl w:val="2"/>
      </w:numPr>
      <w:spacing w:before="0"/>
      <w:contextualSpacing w:val="0"/>
    </w:pPr>
  </w:style>
  <w:style w:type="numbering" w:customStyle="1" w:styleId="LFO3">
    <w:name w:val="LFO3"/>
    <w:basedOn w:val="NoList"/>
    <w:rsid w:val="009773F5"/>
    <w:pPr>
      <w:numPr>
        <w:numId w:val="2"/>
      </w:numPr>
    </w:pPr>
  </w:style>
  <w:style w:type="numbering" w:customStyle="1" w:styleId="LFO5">
    <w:name w:val="LFO5"/>
    <w:basedOn w:val="NoList"/>
    <w:rsid w:val="009773F5"/>
    <w:pPr>
      <w:numPr>
        <w:numId w:val="3"/>
      </w:numPr>
    </w:pPr>
  </w:style>
  <w:style w:type="character" w:styleId="Emphasis">
    <w:name w:val="Emphasis"/>
    <w:basedOn w:val="DefaultParagraphFont"/>
    <w:uiPriority w:val="20"/>
    <w:qFormat/>
    <w:rsid w:val="00880DEA"/>
    <w:rPr>
      <w:i/>
      <w:iCs/>
    </w:rPr>
  </w:style>
  <w:style w:type="paragraph" w:customStyle="1" w:styleId="Bull-1">
    <w:name w:val="Bull-1"/>
    <w:basedOn w:val="Normal"/>
    <w:qFormat/>
    <w:rsid w:val="006E0AE7"/>
    <w:pPr>
      <w:keepLines/>
      <w:numPr>
        <w:numId w:val="5"/>
      </w:numPr>
      <w:tabs>
        <w:tab w:val="left" w:pos="510"/>
        <w:tab w:val="left" w:pos="851"/>
        <w:tab w:val="left" w:pos="1191"/>
      </w:tabs>
      <w:suppressAutoHyphens/>
      <w:autoSpaceDN w:val="0"/>
      <w:spacing w:before="80"/>
      <w:ind w:left="510" w:hanging="340"/>
      <w:contextualSpacing/>
    </w:pPr>
    <w:rPr>
      <w:rFonts w:eastAsia="Calibri" w:cs="Times New Roman"/>
      <w:lang w:val="en-GB"/>
    </w:rPr>
  </w:style>
  <w:style w:type="paragraph" w:customStyle="1" w:styleId="Num1">
    <w:name w:val="Num1"/>
    <w:basedOn w:val="Bull-1"/>
    <w:rsid w:val="006E32E8"/>
    <w:pPr>
      <w:suppressAutoHyphens w:val="0"/>
      <w:ind w:left="0" w:firstLine="0"/>
    </w:pPr>
    <w:rPr>
      <w:lang w:val="en-US"/>
    </w:rPr>
  </w:style>
  <w:style w:type="paragraph" w:customStyle="1" w:styleId="BUL-2">
    <w:name w:val="BUL-2"/>
    <w:basedOn w:val="Bull-1"/>
    <w:rsid w:val="00001B9D"/>
    <w:pPr>
      <w:suppressAutoHyphens w:val="0"/>
      <w:spacing w:before="40"/>
      <w:ind w:left="681"/>
    </w:pPr>
  </w:style>
  <w:style w:type="paragraph" w:styleId="Caption">
    <w:name w:val="caption"/>
    <w:basedOn w:val="Normal"/>
    <w:next w:val="Normal"/>
    <w:unhideWhenUsed/>
    <w:qFormat/>
    <w:rsid w:val="008A4DF3"/>
    <w:pPr>
      <w:keepLines/>
      <w:spacing w:before="60" w:after="240" w:line="240" w:lineRule="auto"/>
    </w:pPr>
    <w:rPr>
      <w:b/>
      <w:iCs/>
      <w:color w:val="595959" w:themeColor="text1" w:themeTint="A6"/>
      <w:sz w:val="20"/>
      <w:szCs w:val="18"/>
    </w:rPr>
  </w:style>
  <w:style w:type="paragraph" w:customStyle="1" w:styleId="Bull-2">
    <w:name w:val="Bull-2"/>
    <w:basedOn w:val="Bull-1"/>
    <w:qFormat/>
    <w:rsid w:val="006E0AE7"/>
    <w:pPr>
      <w:numPr>
        <w:numId w:val="6"/>
      </w:numPr>
      <w:suppressAutoHyphens w:val="0"/>
      <w:spacing w:before="40"/>
      <w:ind w:left="850" w:hanging="340"/>
    </w:pPr>
  </w:style>
  <w:style w:type="paragraph" w:styleId="Revision">
    <w:name w:val="Revision"/>
    <w:hidden/>
    <w:uiPriority w:val="99"/>
    <w:semiHidden/>
    <w:rsid w:val="00E7473B"/>
    <w:pPr>
      <w:spacing w:after="0" w:line="240" w:lineRule="auto"/>
    </w:pPr>
    <w:rPr>
      <w:rFonts w:ascii="Arial" w:hAnsi="Arial"/>
      <w:sz w:val="24"/>
    </w:rPr>
  </w:style>
  <w:style w:type="paragraph" w:customStyle="1" w:styleId="REFs">
    <w:name w:val="REFs"/>
    <w:basedOn w:val="Normal"/>
    <w:qFormat/>
    <w:rsid w:val="005D3450"/>
    <w:pPr>
      <w:keepLines/>
      <w:numPr>
        <w:numId w:val="8"/>
      </w:numPr>
      <w:tabs>
        <w:tab w:val="left" w:pos="431"/>
      </w:tabs>
      <w:spacing w:line="240" w:lineRule="auto"/>
      <w:ind w:left="431" w:hanging="431"/>
    </w:pPr>
  </w:style>
  <w:style w:type="character" w:customStyle="1" w:styleId="text2">
    <w:name w:val="text2"/>
    <w:basedOn w:val="DefaultParagraphFont"/>
    <w:rsid w:val="003E67A4"/>
  </w:style>
  <w:style w:type="paragraph" w:styleId="ListParagraph">
    <w:name w:val="List Paragraph"/>
    <w:basedOn w:val="Normal"/>
    <w:uiPriority w:val="34"/>
    <w:qFormat/>
    <w:rsid w:val="003E67A4"/>
    <w:pPr>
      <w:spacing w:before="0" w:after="160"/>
      <w:ind w:left="720"/>
      <w:contextualSpacing/>
      <w:jc w:val="left"/>
    </w:pPr>
    <w:rPr>
      <w:rFonts w:asciiTheme="minorHAnsi" w:hAnsiTheme="minorHAnsi"/>
      <w:sz w:val="22"/>
      <w:lang w:val="en-GB"/>
    </w:rPr>
  </w:style>
  <w:style w:type="paragraph" w:styleId="NormalWeb">
    <w:name w:val="Normal (Web)"/>
    <w:basedOn w:val="Normal"/>
    <w:uiPriority w:val="99"/>
    <w:semiHidden/>
    <w:unhideWhenUsed/>
    <w:rsid w:val="003E67A4"/>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character" w:customStyle="1" w:styleId="jlqj4b">
    <w:name w:val="jlqj4b"/>
    <w:basedOn w:val="DefaultParagraphFont"/>
    <w:rsid w:val="007E7603"/>
  </w:style>
  <w:style w:type="paragraph" w:customStyle="1" w:styleId="TableParagraph">
    <w:name w:val="Table Paragraph"/>
    <w:basedOn w:val="Normal"/>
    <w:uiPriority w:val="1"/>
    <w:qFormat/>
    <w:rsid w:val="007D6A25"/>
    <w:pPr>
      <w:widowControl w:val="0"/>
      <w:autoSpaceDE w:val="0"/>
      <w:autoSpaceDN w:val="0"/>
      <w:spacing w:before="0" w:line="240" w:lineRule="auto"/>
      <w:jc w:val="left"/>
    </w:pPr>
    <w:rPr>
      <w:rFonts w:eastAsia="Arial" w:cs="Arial"/>
      <w:sz w:val="22"/>
      <w:lang w:bidi="en-US"/>
    </w:rPr>
  </w:style>
  <w:style w:type="paragraph" w:customStyle="1" w:styleId="Numbers">
    <w:name w:val="Numbers"/>
    <w:basedOn w:val="Normal"/>
    <w:rsid w:val="00E62CE0"/>
    <w:pPr>
      <w:numPr>
        <w:ilvl w:val="1"/>
        <w:numId w:val="10"/>
      </w:numPr>
      <w:spacing w:before="0" w:after="120" w:line="360" w:lineRule="auto"/>
    </w:pPr>
    <w:rPr>
      <w:rFonts w:ascii="Tahoma" w:eastAsia="Batang" w:hAnsi="Tahoma" w:cs="Times New Roman"/>
      <w:bCs/>
      <w:color w:val="000000"/>
      <w:sz w:val="22"/>
      <w:szCs w:val="28"/>
      <w:lang w:val="el-GR" w:eastAsia="el-GR"/>
    </w:rPr>
  </w:style>
  <w:style w:type="paragraph" w:customStyle="1" w:styleId="Bullets">
    <w:name w:val="Bullets"/>
    <w:basedOn w:val="Normal"/>
    <w:rsid w:val="00623394"/>
    <w:pPr>
      <w:numPr>
        <w:numId w:val="12"/>
      </w:numPr>
      <w:spacing w:before="0" w:after="120" w:line="360" w:lineRule="auto"/>
    </w:pPr>
    <w:rPr>
      <w:rFonts w:ascii="Tahoma" w:eastAsia="Batang" w:hAnsi="Tahoma" w:cs="Times New Roman"/>
      <w:bCs/>
      <w:color w:val="000000"/>
      <w:sz w:val="22"/>
      <w:szCs w:val="20"/>
      <w:lang w:eastAsia="el-GR"/>
    </w:rPr>
  </w:style>
  <w:style w:type="paragraph" w:styleId="FootnoteText">
    <w:name w:val="footnote text"/>
    <w:basedOn w:val="Normal"/>
    <w:link w:val="FootnoteTextChar"/>
    <w:rsid w:val="005968AD"/>
    <w:pPr>
      <w:spacing w:before="0" w:after="120" w:line="360" w:lineRule="auto"/>
    </w:pPr>
    <w:rPr>
      <w:rFonts w:ascii="Tahoma" w:eastAsia="Batang" w:hAnsi="Tahoma" w:cs="Times New Roman"/>
      <w:bCs/>
      <w:color w:val="000000"/>
      <w:sz w:val="20"/>
      <w:szCs w:val="20"/>
      <w:lang w:val="el-GR" w:eastAsia="el-GR"/>
    </w:rPr>
  </w:style>
  <w:style w:type="character" w:customStyle="1" w:styleId="FootnoteTextChar">
    <w:name w:val="Footnote Text Char"/>
    <w:basedOn w:val="DefaultParagraphFont"/>
    <w:link w:val="FootnoteText"/>
    <w:rsid w:val="005968AD"/>
    <w:rPr>
      <w:rFonts w:ascii="Tahoma" w:eastAsia="Batang" w:hAnsi="Tahoma" w:cs="Times New Roman"/>
      <w:bCs/>
      <w:color w:val="000000"/>
      <w:sz w:val="20"/>
      <w:szCs w:val="20"/>
      <w:lang w:val="el-GR" w:eastAsia="el-GR"/>
    </w:rPr>
  </w:style>
  <w:style w:type="character" w:styleId="FootnoteReference">
    <w:name w:val="footnote reference"/>
    <w:rsid w:val="005968AD"/>
    <w:rPr>
      <w:w w:val="100"/>
      <w:position w:val="-1"/>
      <w:effect w:val="none"/>
      <w:vertAlign w:val="superscript"/>
      <w:cs w:val="0"/>
      <w:em w:val="none"/>
    </w:rPr>
  </w:style>
  <w:style w:type="paragraph" w:customStyle="1" w:styleId="Bulletambio">
    <w:name w:val="Bullet ambio"/>
    <w:basedOn w:val="Bullets"/>
    <w:rsid w:val="00F40700"/>
    <w:pPr>
      <w:numPr>
        <w:numId w:val="16"/>
      </w:numPr>
      <w:ind w:left="-1" w:hanging="1"/>
    </w:pPr>
  </w:style>
  <w:style w:type="character" w:customStyle="1" w:styleId="cf01">
    <w:name w:val="cf01"/>
    <w:basedOn w:val="DefaultParagraphFont"/>
    <w:rsid w:val="00277D70"/>
    <w:rPr>
      <w:rFonts w:ascii="Segoe UI" w:hAnsi="Segoe UI" w:cs="Segoe UI" w:hint="default"/>
      <w:sz w:val="18"/>
      <w:szCs w:val="18"/>
    </w:rPr>
  </w:style>
  <w:style w:type="table" w:customStyle="1" w:styleId="TableNormal1">
    <w:name w:val="Table Normal1"/>
    <w:uiPriority w:val="2"/>
    <w:rsid w:val="00556887"/>
    <w:pPr>
      <w:spacing w:after="0" w:line="240" w:lineRule="auto"/>
    </w:pPr>
    <w:rPr>
      <w:rFonts w:ascii="Tahoma" w:eastAsia="Tahoma" w:hAnsi="Tahoma" w:cs="Tahoma"/>
      <w:sz w:val="20"/>
      <w:szCs w:val="20"/>
      <w:lang w:eastAsia="el-GR"/>
    </w:rPr>
    <w:tblPr>
      <w:tblCellMar>
        <w:top w:w="0" w:type="dxa"/>
        <w:left w:w="0" w:type="dxa"/>
        <w:bottom w:w="0" w:type="dxa"/>
        <w:right w:w="0" w:type="dxa"/>
      </w:tblCellMar>
    </w:tblPr>
  </w:style>
  <w:style w:type="paragraph" w:customStyle="1" w:styleId="StyleCaptionLeft">
    <w:name w:val="Style Caption + Left"/>
    <w:basedOn w:val="Caption"/>
    <w:rsid w:val="00556887"/>
    <w:pPr>
      <w:keepLines w:val="0"/>
      <w:spacing w:before="0" w:after="0"/>
      <w:jc w:val="left"/>
    </w:pPr>
    <w:rPr>
      <w:rFonts w:ascii="Tahoma" w:eastAsia="Batang" w:hAnsi="Tahoma" w:cs="Times New Roman"/>
      <w:bCs/>
      <w:iCs w:val="0"/>
      <w:color w:val="000000"/>
      <w:szCs w:val="20"/>
      <w:lang w:val="el-GR" w:eastAsia="el-GR"/>
    </w:rPr>
  </w:style>
  <w:style w:type="paragraph" w:customStyle="1" w:styleId="a">
    <w:name w:val="ΕΙΣΑΓΩΓΗ"/>
    <w:basedOn w:val="Heading1"/>
    <w:rsid w:val="00556887"/>
    <w:pPr>
      <w:keepLines w:val="0"/>
      <w:pageBreakBefore w:val="0"/>
      <w:numPr>
        <w:numId w:val="0"/>
      </w:numPr>
      <w:spacing w:before="120" w:after="120" w:line="360" w:lineRule="auto"/>
      <w:ind w:leftChars="-1" w:left="-1" w:hangingChars="1" w:hanging="1"/>
    </w:pPr>
    <w:rPr>
      <w:rFonts w:ascii="Tahoma" w:eastAsia="Batang" w:hAnsi="Tahoma" w:cs="Times New Roman"/>
      <w:b/>
      <w:caps/>
      <w:color w:val="000000"/>
      <w:kern w:val="32"/>
      <w:sz w:val="22"/>
      <w:lang w:eastAsia="el-GR"/>
    </w:rPr>
  </w:style>
  <w:style w:type="paragraph" w:styleId="DocumentMap">
    <w:name w:val="Document Map"/>
    <w:basedOn w:val="Normal"/>
    <w:link w:val="DocumentMapChar"/>
    <w:rsid w:val="00556887"/>
    <w:pPr>
      <w:shd w:val="clear" w:color="auto" w:fill="000080"/>
      <w:spacing w:before="0" w:after="120" w:line="360" w:lineRule="auto"/>
    </w:pPr>
    <w:rPr>
      <w:rFonts w:ascii="Tahoma" w:eastAsia="Batang" w:hAnsi="Tahoma" w:cs="Times New Roman"/>
      <w:bCs/>
      <w:color w:val="000000"/>
      <w:sz w:val="20"/>
      <w:szCs w:val="20"/>
      <w:lang w:val="el-GR" w:eastAsia="el-GR"/>
    </w:rPr>
  </w:style>
  <w:style w:type="character" w:customStyle="1" w:styleId="DocumentMapChar">
    <w:name w:val="Document Map Char"/>
    <w:basedOn w:val="DefaultParagraphFont"/>
    <w:link w:val="DocumentMap"/>
    <w:rsid w:val="00556887"/>
    <w:rPr>
      <w:rFonts w:ascii="Tahoma" w:eastAsia="Batang" w:hAnsi="Tahoma" w:cs="Times New Roman"/>
      <w:bCs/>
      <w:color w:val="000000"/>
      <w:sz w:val="20"/>
      <w:szCs w:val="20"/>
      <w:shd w:val="clear" w:color="auto" w:fill="000080"/>
      <w:lang w:val="el-GR" w:eastAsia="el-GR"/>
    </w:rPr>
  </w:style>
  <w:style w:type="paragraph" w:styleId="TOC4">
    <w:name w:val="toc 4"/>
    <w:basedOn w:val="Normal"/>
    <w:next w:val="Normal"/>
    <w:uiPriority w:val="39"/>
    <w:rsid w:val="00556887"/>
    <w:pPr>
      <w:spacing w:before="0" w:after="120" w:line="360" w:lineRule="auto"/>
      <w:ind w:left="919" w:hanging="919"/>
    </w:pPr>
    <w:rPr>
      <w:rFonts w:ascii="Tahoma" w:eastAsia="Batang" w:hAnsi="Tahoma" w:cs="Times New Roman"/>
      <w:color w:val="000000"/>
      <w:sz w:val="22"/>
      <w:szCs w:val="20"/>
      <w:lang w:val="el-GR" w:eastAsia="el-GR"/>
    </w:rPr>
  </w:style>
  <w:style w:type="table" w:styleId="TableElegant">
    <w:name w:val="Table Elegant"/>
    <w:basedOn w:val="TableNormal"/>
    <w:rsid w:val="00556887"/>
    <w:pPr>
      <w:suppressAutoHyphens/>
      <w:spacing w:after="0" w:line="1" w:lineRule="atLeast"/>
      <w:ind w:leftChars="-1" w:left="-1" w:hangingChars="1" w:hanging="1"/>
      <w:textDirection w:val="btLr"/>
      <w:textAlignment w:val="top"/>
      <w:outlineLvl w:val="0"/>
    </w:pPr>
    <w:rPr>
      <w:rFonts w:ascii="Tahoma" w:eastAsia="Tahoma" w:hAnsi="Tahoma" w:cs="Tahoma"/>
      <w:position w:val="-1"/>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a0">
    <w:name w:val="ΠΡΟΤΥΠΟ ΠΙΝΑΚΑ"/>
    <w:basedOn w:val="TableNormal"/>
    <w:rsid w:val="00556887"/>
    <w:pPr>
      <w:suppressAutoHyphens/>
      <w:spacing w:after="0" w:line="1" w:lineRule="atLeast"/>
      <w:ind w:leftChars="-1" w:left="-1" w:hangingChars="1" w:hanging="1"/>
      <w:jc w:val="center"/>
      <w:textDirection w:val="btLr"/>
      <w:textAlignment w:val="top"/>
      <w:outlineLvl w:val="0"/>
    </w:pPr>
    <w:rPr>
      <w:rFonts w:ascii="Tahoma" w:eastAsia="Tahoma" w:hAnsi="Tahoma" w:cs="Tahoma"/>
      <w:position w:val="-1"/>
      <w:sz w:val="20"/>
      <w:szCs w:val="20"/>
      <w:lang w:eastAsia="el-GR"/>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TableofFigures">
    <w:name w:val="table of figures"/>
    <w:basedOn w:val="Normal"/>
    <w:next w:val="Normal"/>
    <w:uiPriority w:val="99"/>
    <w:rsid w:val="00556887"/>
    <w:pPr>
      <w:spacing w:before="0" w:after="120" w:line="360" w:lineRule="auto"/>
    </w:pPr>
    <w:rPr>
      <w:rFonts w:ascii="Tahoma" w:eastAsia="Batang" w:hAnsi="Tahoma" w:cs="Times New Roman"/>
      <w:bCs/>
      <w:color w:val="000000"/>
      <w:sz w:val="22"/>
      <w:szCs w:val="28"/>
      <w:lang w:val="el-GR" w:eastAsia="el-GR"/>
    </w:rPr>
  </w:style>
  <w:style w:type="paragraph" w:customStyle="1" w:styleId="StyleStyleJustifiedCentered">
    <w:name w:val="Style Style Justified + Centered"/>
    <w:basedOn w:val="Normal"/>
    <w:rsid w:val="00556887"/>
    <w:pPr>
      <w:spacing w:before="0" w:after="120" w:line="360" w:lineRule="auto"/>
      <w:jc w:val="center"/>
    </w:pPr>
    <w:rPr>
      <w:rFonts w:ascii="Tahoma" w:eastAsia="Batang" w:hAnsi="Tahoma" w:cs="Times New Roman"/>
      <w:color w:val="000000"/>
      <w:sz w:val="22"/>
      <w:szCs w:val="20"/>
      <w:lang w:val="el-GR" w:eastAsia="el-GR"/>
    </w:rPr>
  </w:style>
  <w:style w:type="character" w:styleId="PageNumber">
    <w:name w:val="page number"/>
    <w:basedOn w:val="DefaultParagraphFont"/>
    <w:rsid w:val="00556887"/>
    <w:rPr>
      <w:w w:val="100"/>
      <w:position w:val="-1"/>
      <w:effect w:val="none"/>
      <w:vertAlign w:val="baseline"/>
      <w:cs w:val="0"/>
      <w:em w:val="none"/>
    </w:rPr>
  </w:style>
  <w:style w:type="paragraph" w:customStyle="1" w:styleId="14RGB14216876">
    <w:name w:val="Στυλ 14 στ. Έντονα Προσαρμοσμένο χρώμα(RGB(142;168;76)) Στοιχισ..."/>
    <w:basedOn w:val="Normal"/>
    <w:rsid w:val="00556887"/>
    <w:pPr>
      <w:spacing w:before="0" w:after="120" w:line="360" w:lineRule="auto"/>
      <w:jc w:val="center"/>
    </w:pPr>
    <w:rPr>
      <w:rFonts w:ascii="Tahoma" w:eastAsia="Batang" w:hAnsi="Tahoma" w:cs="Times New Roman"/>
      <w:bCs/>
      <w:color w:val="000000"/>
      <w:sz w:val="28"/>
      <w:szCs w:val="20"/>
      <w:lang w:val="el-GR" w:eastAsia="el-GR"/>
    </w:rPr>
  </w:style>
  <w:style w:type="character" w:customStyle="1" w:styleId="Style9pt">
    <w:name w:val="Style 9 pt"/>
    <w:rsid w:val="00556887"/>
    <w:rPr>
      <w:rFonts w:ascii="Tahoma" w:hAnsi="Tahoma"/>
      <w:w w:val="100"/>
      <w:position w:val="-1"/>
      <w:sz w:val="18"/>
      <w:szCs w:val="16"/>
      <w:effect w:val="none"/>
      <w:vertAlign w:val="baseline"/>
      <w:cs w:val="0"/>
      <w:em w:val="none"/>
    </w:rPr>
  </w:style>
  <w:style w:type="paragraph" w:styleId="TOC5">
    <w:name w:val="toc 5"/>
    <w:basedOn w:val="Normal"/>
    <w:next w:val="Normal"/>
    <w:uiPriority w:val="39"/>
    <w:rsid w:val="00556887"/>
    <w:pPr>
      <w:spacing w:before="0" w:line="360" w:lineRule="auto"/>
      <w:ind w:left="660"/>
      <w:jc w:val="left"/>
    </w:pPr>
    <w:rPr>
      <w:rFonts w:ascii="Calibri" w:eastAsia="Batang" w:hAnsi="Calibri" w:cs="Times New Roman"/>
      <w:color w:val="000000"/>
      <w:sz w:val="20"/>
      <w:szCs w:val="20"/>
      <w:lang w:val="el-GR" w:eastAsia="el-GR"/>
    </w:rPr>
  </w:style>
  <w:style w:type="paragraph" w:styleId="TOC6">
    <w:name w:val="toc 6"/>
    <w:basedOn w:val="Normal"/>
    <w:next w:val="Normal"/>
    <w:uiPriority w:val="39"/>
    <w:rsid w:val="00556887"/>
    <w:pPr>
      <w:spacing w:before="0" w:line="360" w:lineRule="auto"/>
      <w:ind w:left="880"/>
      <w:jc w:val="left"/>
    </w:pPr>
    <w:rPr>
      <w:rFonts w:ascii="Calibri" w:eastAsia="Batang" w:hAnsi="Calibri" w:cs="Times New Roman"/>
      <w:color w:val="000000"/>
      <w:sz w:val="20"/>
      <w:szCs w:val="20"/>
      <w:lang w:val="el-GR" w:eastAsia="el-GR"/>
    </w:rPr>
  </w:style>
  <w:style w:type="paragraph" w:styleId="TOC7">
    <w:name w:val="toc 7"/>
    <w:basedOn w:val="Normal"/>
    <w:next w:val="Normal"/>
    <w:uiPriority w:val="39"/>
    <w:rsid w:val="00556887"/>
    <w:pPr>
      <w:spacing w:before="0" w:line="360" w:lineRule="auto"/>
      <w:ind w:left="1100"/>
      <w:jc w:val="left"/>
    </w:pPr>
    <w:rPr>
      <w:rFonts w:ascii="Calibri" w:eastAsia="Batang" w:hAnsi="Calibri" w:cs="Times New Roman"/>
      <w:color w:val="000000"/>
      <w:sz w:val="20"/>
      <w:szCs w:val="20"/>
      <w:lang w:val="el-GR" w:eastAsia="el-GR"/>
    </w:rPr>
  </w:style>
  <w:style w:type="paragraph" w:styleId="TOC8">
    <w:name w:val="toc 8"/>
    <w:basedOn w:val="Normal"/>
    <w:next w:val="Normal"/>
    <w:uiPriority w:val="39"/>
    <w:rsid w:val="00556887"/>
    <w:pPr>
      <w:spacing w:before="0" w:line="360" w:lineRule="auto"/>
      <w:ind w:left="1320"/>
      <w:jc w:val="left"/>
    </w:pPr>
    <w:rPr>
      <w:rFonts w:ascii="Calibri" w:eastAsia="Batang" w:hAnsi="Calibri" w:cs="Times New Roman"/>
      <w:color w:val="000000"/>
      <w:sz w:val="20"/>
      <w:szCs w:val="20"/>
      <w:lang w:val="el-GR" w:eastAsia="el-GR"/>
    </w:rPr>
  </w:style>
  <w:style w:type="paragraph" w:styleId="TOC9">
    <w:name w:val="toc 9"/>
    <w:basedOn w:val="Normal"/>
    <w:next w:val="Normal"/>
    <w:uiPriority w:val="39"/>
    <w:rsid w:val="00556887"/>
    <w:pPr>
      <w:spacing w:before="0" w:line="360" w:lineRule="auto"/>
      <w:ind w:left="1540"/>
      <w:jc w:val="left"/>
    </w:pPr>
    <w:rPr>
      <w:rFonts w:ascii="Calibri" w:eastAsia="Batang" w:hAnsi="Calibri" w:cs="Times New Roman"/>
      <w:color w:val="000000"/>
      <w:sz w:val="20"/>
      <w:szCs w:val="20"/>
      <w:lang w:val="el-GR" w:eastAsia="el-GR"/>
    </w:rPr>
  </w:style>
  <w:style w:type="character" w:customStyle="1" w:styleId="UnresolvedMention1">
    <w:name w:val="Unresolved Mention1"/>
    <w:uiPriority w:val="99"/>
    <w:qFormat/>
    <w:rsid w:val="00556887"/>
    <w:rPr>
      <w:color w:val="605E5C"/>
      <w:w w:val="100"/>
      <w:position w:val="-1"/>
      <w:effect w:val="none"/>
      <w:shd w:val="clear" w:color="auto" w:fill="E1DFDD"/>
      <w:vertAlign w:val="baseline"/>
      <w:cs w:val="0"/>
      <w:em w:val="none"/>
    </w:rPr>
  </w:style>
  <w:style w:type="character" w:customStyle="1" w:styleId="Char">
    <w:name w:val="Κείμενο σχολίου Char"/>
    <w:rsid w:val="00556887"/>
    <w:rPr>
      <w:bCs/>
      <w:color w:val="000000"/>
      <w:w w:val="100"/>
      <w:position w:val="-1"/>
      <w:effect w:val="none"/>
      <w:vertAlign w:val="baseline"/>
      <w:cs w:val="0"/>
      <w:em w:val="none"/>
      <w:lang w:val="el-GR" w:eastAsia="el-GR"/>
    </w:rPr>
  </w:style>
  <w:style w:type="character" w:customStyle="1" w:styleId="Char0">
    <w:name w:val="Θέμα σχολίου Char"/>
    <w:rsid w:val="00556887"/>
    <w:rPr>
      <w:b/>
      <w:bCs/>
      <w:color w:val="000000"/>
      <w:w w:val="100"/>
      <w:position w:val="-1"/>
      <w:effect w:val="none"/>
      <w:vertAlign w:val="baseline"/>
      <w:cs w:val="0"/>
      <w:em w:val="none"/>
      <w:lang w:val="el-GR" w:eastAsia="el-GR"/>
    </w:rPr>
  </w:style>
  <w:style w:type="character" w:customStyle="1" w:styleId="Char1">
    <w:name w:val="Υποσέλιδο Char"/>
    <w:uiPriority w:val="99"/>
    <w:rsid w:val="00556887"/>
    <w:rPr>
      <w:bCs/>
      <w:color w:val="000000"/>
      <w:w w:val="100"/>
      <w:position w:val="-1"/>
      <w:sz w:val="22"/>
      <w:szCs w:val="28"/>
      <w:effect w:val="none"/>
      <w:vertAlign w:val="baseline"/>
      <w:cs w:val="0"/>
      <w:em w:val="none"/>
      <w:lang w:val="el-GR" w:eastAsia="el-GR"/>
    </w:rPr>
  </w:style>
  <w:style w:type="paragraph" w:styleId="Subtitle">
    <w:name w:val="Subtitle"/>
    <w:basedOn w:val="Normal"/>
    <w:next w:val="Normal"/>
    <w:link w:val="SubtitleChar"/>
    <w:uiPriority w:val="11"/>
    <w:qFormat/>
    <w:rsid w:val="00556887"/>
    <w:pPr>
      <w:keepNext/>
      <w:keepLines/>
      <w:spacing w:before="360" w:after="80" w:line="360" w:lineRule="auto"/>
    </w:pPr>
    <w:rPr>
      <w:rFonts w:ascii="Georgia" w:eastAsia="Georgia" w:hAnsi="Georgia" w:cs="Georgia"/>
      <w:bCs/>
      <w:i/>
      <w:color w:val="666666"/>
      <w:sz w:val="48"/>
      <w:szCs w:val="48"/>
      <w:lang w:val="el-GR" w:eastAsia="el-GR"/>
    </w:rPr>
  </w:style>
  <w:style w:type="character" w:customStyle="1" w:styleId="SubtitleChar">
    <w:name w:val="Subtitle Char"/>
    <w:basedOn w:val="DefaultParagraphFont"/>
    <w:link w:val="Subtitle"/>
    <w:uiPriority w:val="11"/>
    <w:rsid w:val="00556887"/>
    <w:rPr>
      <w:rFonts w:ascii="Georgia" w:eastAsia="Georgia" w:hAnsi="Georgia" w:cs="Georgia"/>
      <w:bCs/>
      <w:i/>
      <w:color w:val="666666"/>
      <w:sz w:val="48"/>
      <w:szCs w:val="48"/>
      <w:lang w:val="el-GR" w:eastAsia="el-GR"/>
    </w:rPr>
  </w:style>
  <w:style w:type="paragraph" w:styleId="NoSpacing">
    <w:name w:val="No Spacing"/>
    <w:uiPriority w:val="1"/>
    <w:qFormat/>
    <w:rsid w:val="00556887"/>
    <w:pPr>
      <w:spacing w:after="0" w:line="240" w:lineRule="auto"/>
      <w:jc w:val="both"/>
    </w:pPr>
    <w:rPr>
      <w:rFonts w:ascii="Tahoma" w:eastAsia="Batang" w:hAnsi="Tahoma" w:cs="Times New Roman"/>
      <w:bCs/>
      <w:color w:val="000000"/>
      <w:szCs w:val="28"/>
      <w:lang w:val="el-GR" w:eastAsia="el-GR"/>
    </w:rPr>
  </w:style>
  <w:style w:type="table" w:customStyle="1" w:styleId="TableNormal2">
    <w:name w:val="Table Normal2"/>
    <w:uiPriority w:val="2"/>
    <w:semiHidden/>
    <w:unhideWhenUsed/>
    <w:qFormat/>
    <w:rsid w:val="00556887"/>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5688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56887"/>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56887"/>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56887"/>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5688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56887"/>
    <w:pPr>
      <w:widowControl w:val="0"/>
      <w:autoSpaceDE w:val="0"/>
      <w:autoSpaceDN w:val="0"/>
      <w:spacing w:before="0" w:line="240" w:lineRule="auto"/>
      <w:jc w:val="left"/>
    </w:pPr>
    <w:rPr>
      <w:rFonts w:ascii="Tahoma" w:eastAsia="Tahoma" w:hAnsi="Tahoma" w:cs="Tahoma"/>
      <w:sz w:val="17"/>
      <w:szCs w:val="17"/>
    </w:rPr>
  </w:style>
  <w:style w:type="character" w:customStyle="1" w:styleId="BodyTextChar">
    <w:name w:val="Body Text Char"/>
    <w:basedOn w:val="DefaultParagraphFont"/>
    <w:link w:val="BodyText"/>
    <w:uiPriority w:val="1"/>
    <w:rsid w:val="00556887"/>
    <w:rPr>
      <w:rFonts w:ascii="Tahoma" w:eastAsia="Tahoma" w:hAnsi="Tahoma" w:cs="Tahoma"/>
      <w:sz w:val="17"/>
      <w:szCs w:val="17"/>
    </w:rPr>
  </w:style>
  <w:style w:type="paragraph" w:customStyle="1" w:styleId="body">
    <w:name w:val="body"/>
    <w:basedOn w:val="Normal"/>
    <w:rsid w:val="00556887"/>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yewov">
    <w:name w:val="yewov"/>
    <w:basedOn w:val="DefaultParagraphFont"/>
    <w:rsid w:val="00556887"/>
  </w:style>
  <w:style w:type="character" w:customStyle="1" w:styleId="UnresolvedMention2">
    <w:name w:val="Unresolved Mention2"/>
    <w:basedOn w:val="DefaultParagraphFont"/>
    <w:uiPriority w:val="99"/>
    <w:semiHidden/>
    <w:unhideWhenUsed/>
    <w:rsid w:val="00556887"/>
    <w:rPr>
      <w:color w:val="605E5C"/>
      <w:shd w:val="clear" w:color="auto" w:fill="E1DFDD"/>
    </w:rPr>
  </w:style>
  <w:style w:type="character" w:styleId="PlaceholderText">
    <w:name w:val="Placeholder Text"/>
    <w:basedOn w:val="DefaultParagraphFont"/>
    <w:uiPriority w:val="99"/>
    <w:semiHidden/>
    <w:rsid w:val="00556887"/>
    <w:rPr>
      <w:color w:val="808080"/>
    </w:rPr>
  </w:style>
  <w:style w:type="paragraph" w:customStyle="1" w:styleId="v1m-9140867371910042367msolistparagraph">
    <w:name w:val="v1m_-9140867371910042367msolistparagraph"/>
    <w:basedOn w:val="Normal"/>
    <w:rsid w:val="00556887"/>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x193iq5w">
    <w:name w:val="x193iq5w"/>
    <w:basedOn w:val="DefaultParagraphFont"/>
    <w:rsid w:val="00556887"/>
  </w:style>
  <w:style w:type="table" w:customStyle="1" w:styleId="TableNormal11">
    <w:name w:val="Table Normal11"/>
    <w:rsid w:val="00556887"/>
    <w:pPr>
      <w:spacing w:after="0" w:line="240" w:lineRule="auto"/>
    </w:pPr>
    <w:rPr>
      <w:rFonts w:ascii="Tahoma" w:eastAsia="Tahoma" w:hAnsi="Tahoma" w:cs="Tahoma"/>
      <w:sz w:val="20"/>
      <w:szCs w:val="20"/>
      <w:lang w:eastAsia="el-GR"/>
    </w:rPr>
    <w:tblPr>
      <w:tblCellMar>
        <w:top w:w="0" w:type="dxa"/>
        <w:left w:w="0" w:type="dxa"/>
        <w:bottom w:w="0" w:type="dxa"/>
        <w:right w:w="0" w:type="dxa"/>
      </w:tblCellMar>
    </w:tblPr>
  </w:style>
  <w:style w:type="table" w:styleId="TableGridLight">
    <w:name w:val="Grid Table Light"/>
    <w:basedOn w:val="TableNormal"/>
    <w:uiPriority w:val="40"/>
    <w:rsid w:val="00FD64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FE04B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04B4"/>
    <w:rPr>
      <w:rFonts w:ascii="Arial" w:hAnsi="Arial"/>
      <w:sz w:val="20"/>
      <w:szCs w:val="20"/>
    </w:rPr>
  </w:style>
  <w:style w:type="character" w:styleId="EndnoteReference">
    <w:name w:val="endnote reference"/>
    <w:basedOn w:val="DefaultParagraphFont"/>
    <w:uiPriority w:val="99"/>
    <w:semiHidden/>
    <w:unhideWhenUsed/>
    <w:rsid w:val="00FE04B4"/>
    <w:rPr>
      <w:vertAlign w:val="superscript"/>
    </w:rPr>
  </w:style>
  <w:style w:type="character" w:customStyle="1" w:styleId="hgkelc">
    <w:name w:val="hgkelc"/>
    <w:basedOn w:val="DefaultParagraphFont"/>
    <w:rsid w:val="00C0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3572">
      <w:bodyDiv w:val="1"/>
      <w:marLeft w:val="0"/>
      <w:marRight w:val="0"/>
      <w:marTop w:val="0"/>
      <w:marBottom w:val="0"/>
      <w:divBdr>
        <w:top w:val="none" w:sz="0" w:space="0" w:color="auto"/>
        <w:left w:val="none" w:sz="0" w:space="0" w:color="auto"/>
        <w:bottom w:val="none" w:sz="0" w:space="0" w:color="auto"/>
        <w:right w:val="none" w:sz="0" w:space="0" w:color="auto"/>
      </w:divBdr>
    </w:div>
    <w:div w:id="842936475">
      <w:bodyDiv w:val="1"/>
      <w:marLeft w:val="0"/>
      <w:marRight w:val="0"/>
      <w:marTop w:val="0"/>
      <w:marBottom w:val="0"/>
      <w:divBdr>
        <w:top w:val="none" w:sz="0" w:space="0" w:color="auto"/>
        <w:left w:val="none" w:sz="0" w:space="0" w:color="auto"/>
        <w:bottom w:val="none" w:sz="0" w:space="0" w:color="auto"/>
        <w:right w:val="none" w:sz="0" w:space="0" w:color="auto"/>
      </w:divBdr>
      <w:divsChild>
        <w:div w:id="2144344974">
          <w:marLeft w:val="0"/>
          <w:marRight w:val="0"/>
          <w:marTop w:val="0"/>
          <w:marBottom w:val="0"/>
          <w:divBdr>
            <w:top w:val="none" w:sz="0" w:space="0" w:color="auto"/>
            <w:left w:val="none" w:sz="0" w:space="0" w:color="auto"/>
            <w:bottom w:val="none" w:sz="0" w:space="0" w:color="auto"/>
            <w:right w:val="none" w:sz="0" w:space="0" w:color="auto"/>
          </w:divBdr>
        </w:div>
      </w:divsChild>
    </w:div>
    <w:div w:id="1014845436">
      <w:bodyDiv w:val="1"/>
      <w:marLeft w:val="0"/>
      <w:marRight w:val="0"/>
      <w:marTop w:val="0"/>
      <w:marBottom w:val="0"/>
      <w:divBdr>
        <w:top w:val="none" w:sz="0" w:space="0" w:color="auto"/>
        <w:left w:val="none" w:sz="0" w:space="0" w:color="auto"/>
        <w:bottom w:val="none" w:sz="0" w:space="0" w:color="auto"/>
        <w:right w:val="none" w:sz="0" w:space="0" w:color="auto"/>
      </w:divBdr>
    </w:div>
    <w:div w:id="1405640221">
      <w:bodyDiv w:val="1"/>
      <w:marLeft w:val="0"/>
      <w:marRight w:val="0"/>
      <w:marTop w:val="0"/>
      <w:marBottom w:val="0"/>
      <w:divBdr>
        <w:top w:val="none" w:sz="0" w:space="0" w:color="auto"/>
        <w:left w:val="none" w:sz="0" w:space="0" w:color="auto"/>
        <w:bottom w:val="none" w:sz="0" w:space="0" w:color="auto"/>
        <w:right w:val="none" w:sz="0" w:space="0" w:color="auto"/>
      </w:divBdr>
    </w:div>
    <w:div w:id="1639648808">
      <w:bodyDiv w:val="1"/>
      <w:marLeft w:val="0"/>
      <w:marRight w:val="0"/>
      <w:marTop w:val="0"/>
      <w:marBottom w:val="0"/>
      <w:divBdr>
        <w:top w:val="none" w:sz="0" w:space="0" w:color="auto"/>
        <w:left w:val="none" w:sz="0" w:space="0" w:color="auto"/>
        <w:bottom w:val="none" w:sz="0" w:space="0" w:color="auto"/>
        <w:right w:val="none" w:sz="0" w:space="0" w:color="auto"/>
      </w:divBdr>
    </w:div>
    <w:div w:id="1787042330">
      <w:bodyDiv w:val="1"/>
      <w:marLeft w:val="0"/>
      <w:marRight w:val="0"/>
      <w:marTop w:val="0"/>
      <w:marBottom w:val="0"/>
      <w:divBdr>
        <w:top w:val="none" w:sz="0" w:space="0" w:color="auto"/>
        <w:left w:val="none" w:sz="0" w:space="0" w:color="auto"/>
        <w:bottom w:val="none" w:sz="0" w:space="0" w:color="auto"/>
        <w:right w:val="none" w:sz="0" w:space="0" w:color="auto"/>
      </w:divBdr>
    </w:div>
    <w:div w:id="2134977124">
      <w:bodyDiv w:val="1"/>
      <w:marLeft w:val="0"/>
      <w:marRight w:val="0"/>
      <w:marTop w:val="0"/>
      <w:marBottom w:val="0"/>
      <w:divBdr>
        <w:top w:val="none" w:sz="0" w:space="0" w:color="auto"/>
        <w:left w:val="none" w:sz="0" w:space="0" w:color="auto"/>
        <w:bottom w:val="none" w:sz="0" w:space="0" w:color="auto"/>
        <w:right w:val="none" w:sz="0" w:space="0" w:color="auto"/>
      </w:divBdr>
      <w:divsChild>
        <w:div w:id="41983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e.com/currencyconverter/convert/?Amount=1&amp;From=ILS&amp;To=EUR" TargetMode="External"/><Relationship Id="rId18" Type="http://schemas.openxmlformats.org/officeDocument/2006/relationships/hyperlink" Target="https://www.fao.org/3/cb9677en/cb9677en.pdf" TargetMode="External"/><Relationship Id="rId26" Type="http://schemas.openxmlformats.org/officeDocument/2006/relationships/hyperlink" Target="https://www.fao.org/3/cb9761en/cb9761en.pdf" TargetMode="External"/><Relationship Id="rId3" Type="http://schemas.openxmlformats.org/officeDocument/2006/relationships/customXml" Target="../customXml/item3.xml"/><Relationship Id="rId21" Type="http://schemas.openxmlformats.org/officeDocument/2006/relationships/hyperlink" Target="https://data.worldbank.org/indicator/NY.GDP.PCAP.CD?locations=E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ata.worldbank.org/indicator/NY.GDP.PCAP.CD?locations=CY" TargetMode="External"/><Relationship Id="rId25" Type="http://schemas.openxmlformats.org/officeDocument/2006/relationships/hyperlink" Target="https://data.worldbank.org/indicator/NY.GDP.PCAP.CD?locations=LB" TargetMode="External"/><Relationship Id="rId2" Type="http://schemas.openxmlformats.org/officeDocument/2006/relationships/customXml" Target="../customXml/item2.xml"/><Relationship Id="rId16" Type="http://schemas.openxmlformats.org/officeDocument/2006/relationships/hyperlink" Target="https://blue-island.com/" TargetMode="External"/><Relationship Id="rId20" Type="http://schemas.openxmlformats.org/officeDocument/2006/relationships/hyperlink" Target="https://www.fao.org/3/cb9749en/cb9749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o.org/fileadmin/user_upload/globefish/downloadable_resources/Market_profiles/Asia_2019.zip" TargetMode="External"/><Relationship Id="rId5" Type="http://schemas.openxmlformats.org/officeDocument/2006/relationships/numbering" Target="numbering.xml"/><Relationship Id="rId15" Type="http://schemas.openxmlformats.org/officeDocument/2006/relationships/hyperlink" Target="http://www.kimagrofish.com" TargetMode="External"/><Relationship Id="rId23" Type="http://schemas.openxmlformats.org/officeDocument/2006/relationships/hyperlink" Target="https://data.worldbank.org/indicator/NY.GDP.PCAP.CD?locations=JO"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ata.worldbank.org/indicator/NY.GDP.PCAP.CD?locations=I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a.gov.cy/moa/dfmr/dfmr.nsf/page07_gr/pag07_gr?OpenDocument&amp;Start=1&amp;Count=1000&amp;Expand=1" TargetMode="External"/><Relationship Id="rId22" Type="http://schemas.openxmlformats.org/officeDocument/2006/relationships/hyperlink" Target="https://www.fao.org/3/cb9696en/cb9696en.pdf" TargetMode="External"/><Relationship Id="rId27" Type="http://schemas.openxmlformats.org/officeDocument/2006/relationships/hyperlink" Target="http://www.customs.gov.lb"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er\Dropbox\projects\OS%20Aqua-FRC\Deliverables\D26%20Legal%20-%20regulatory%20framework%20and%20existing%20financial%20incentives\OS%20Aqua%20Template%202021-08-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32954D22D7448B8643504A005BEAF" ma:contentTypeVersion="9" ma:contentTypeDescription="Create a new document." ma:contentTypeScope="" ma:versionID="6500c7d678e4f22e49b67341722ca99c">
  <xsd:schema xmlns:xsd="http://www.w3.org/2001/XMLSchema" xmlns:xs="http://www.w3.org/2001/XMLSchema" xmlns:p="http://schemas.microsoft.com/office/2006/metadata/properties" xmlns:ns2="52ecf36c-70ee-4391-90aa-a3ae7f757c39" targetNamespace="http://schemas.microsoft.com/office/2006/metadata/properties" ma:root="true" ma:fieldsID="9cd2e38b8b9585e652ef3d2976693303" ns2:_="">
    <xsd:import namespace="52ecf36c-70ee-4391-90aa-a3ae7f757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cf36c-70ee-4391-90aa-a3ae7f757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A9B69-105F-42D4-A526-6CA9B9A1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cf36c-70ee-4391-90aa-a3ae7f757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2A6D8-ABA5-4CFD-8DB9-C11A131DAFBB}">
  <ds:schemaRefs>
    <ds:schemaRef ds:uri="http://schemas.openxmlformats.org/officeDocument/2006/bibliography"/>
  </ds:schemaRefs>
</ds:datastoreItem>
</file>

<file path=customXml/itemProps3.xml><?xml version="1.0" encoding="utf-8"?>
<ds:datastoreItem xmlns:ds="http://schemas.openxmlformats.org/officeDocument/2006/customXml" ds:itemID="{C7892989-2949-4135-BBF9-E443298982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4387C-92B2-4273-816A-11BB73816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 Aqua Template 2021-08-04.dotx</Template>
  <TotalTime>51</TotalTime>
  <Pages>31</Pages>
  <Words>8307</Words>
  <Characters>47354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55550</CharactersWithSpaces>
  <SharedDoc>false</SharedDoc>
  <HLinks>
    <vt:vector size="42" baseType="variant">
      <vt:variant>
        <vt:i4>1507389</vt:i4>
      </vt:variant>
      <vt:variant>
        <vt:i4>38</vt:i4>
      </vt:variant>
      <vt:variant>
        <vt:i4>0</vt:i4>
      </vt:variant>
      <vt:variant>
        <vt:i4>5</vt:i4>
      </vt:variant>
      <vt:variant>
        <vt:lpwstr/>
      </vt:variant>
      <vt:variant>
        <vt:lpwstr>_Toc78885474</vt:lpwstr>
      </vt:variant>
      <vt:variant>
        <vt:i4>1048637</vt:i4>
      </vt:variant>
      <vt:variant>
        <vt:i4>32</vt:i4>
      </vt:variant>
      <vt:variant>
        <vt:i4>0</vt:i4>
      </vt:variant>
      <vt:variant>
        <vt:i4>5</vt:i4>
      </vt:variant>
      <vt:variant>
        <vt:lpwstr/>
      </vt:variant>
      <vt:variant>
        <vt:lpwstr>_Toc78885473</vt:lpwstr>
      </vt:variant>
      <vt:variant>
        <vt:i4>1114173</vt:i4>
      </vt:variant>
      <vt:variant>
        <vt:i4>26</vt:i4>
      </vt:variant>
      <vt:variant>
        <vt:i4>0</vt:i4>
      </vt:variant>
      <vt:variant>
        <vt:i4>5</vt:i4>
      </vt:variant>
      <vt:variant>
        <vt:lpwstr/>
      </vt:variant>
      <vt:variant>
        <vt:lpwstr>_Toc78885472</vt:lpwstr>
      </vt:variant>
      <vt:variant>
        <vt:i4>1179709</vt:i4>
      </vt:variant>
      <vt:variant>
        <vt:i4>20</vt:i4>
      </vt:variant>
      <vt:variant>
        <vt:i4>0</vt:i4>
      </vt:variant>
      <vt:variant>
        <vt:i4>5</vt:i4>
      </vt:variant>
      <vt:variant>
        <vt:lpwstr/>
      </vt:variant>
      <vt:variant>
        <vt:lpwstr>_Toc78885471</vt:lpwstr>
      </vt:variant>
      <vt:variant>
        <vt:i4>1245245</vt:i4>
      </vt:variant>
      <vt:variant>
        <vt:i4>14</vt:i4>
      </vt:variant>
      <vt:variant>
        <vt:i4>0</vt:i4>
      </vt:variant>
      <vt:variant>
        <vt:i4>5</vt:i4>
      </vt:variant>
      <vt:variant>
        <vt:lpwstr/>
      </vt:variant>
      <vt:variant>
        <vt:lpwstr>_Toc78885470</vt:lpwstr>
      </vt:variant>
      <vt:variant>
        <vt:i4>1703996</vt:i4>
      </vt:variant>
      <vt:variant>
        <vt:i4>8</vt:i4>
      </vt:variant>
      <vt:variant>
        <vt:i4>0</vt:i4>
      </vt:variant>
      <vt:variant>
        <vt:i4>5</vt:i4>
      </vt:variant>
      <vt:variant>
        <vt:lpwstr/>
      </vt:variant>
      <vt:variant>
        <vt:lpwstr>_Toc78885469</vt:lpwstr>
      </vt:variant>
      <vt:variant>
        <vt:i4>1769532</vt:i4>
      </vt:variant>
      <vt:variant>
        <vt:i4>2</vt:i4>
      </vt:variant>
      <vt:variant>
        <vt:i4>0</vt:i4>
      </vt:variant>
      <vt:variant>
        <vt:i4>5</vt:i4>
      </vt:variant>
      <vt:variant>
        <vt:lpwstr/>
      </vt:variant>
      <vt:variant>
        <vt:lpwstr>_Toc78885468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Ioannis Kyriakides</cp:lastModifiedBy>
  <cp:revision>10</cp:revision>
  <cp:lastPrinted>2021-10-07T10:13:00Z</cp:lastPrinted>
  <dcterms:created xsi:type="dcterms:W3CDTF">2023-01-30T10:51:00Z</dcterms:created>
  <dcterms:modified xsi:type="dcterms:W3CDTF">2023-08-13T12:36:00Z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0x0101003F132954D22D7448B8643504A005BEAF</vt:lpwstr>
  </property>
</Properties>
</file>