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999EC" w14:textId="77777777" w:rsidR="00C351D0" w:rsidRDefault="00C351D0">
      <w:pPr>
        <w:pBdr>
          <w:top w:val="nil"/>
          <w:left w:val="nil"/>
          <w:bottom w:val="nil"/>
          <w:right w:val="nil"/>
          <w:between w:val="nil"/>
        </w:pBdr>
        <w:jc w:val="center"/>
        <w:rPr>
          <w:color w:val="000000"/>
          <w:sz w:val="30"/>
          <w:szCs w:val="30"/>
          <w:highlight w:val="white"/>
        </w:rPr>
      </w:pPr>
      <w:bookmarkStart w:id="0" w:name="_heading=h.gjdgxs" w:colFirst="0" w:colLast="0"/>
      <w:bookmarkEnd w:id="0"/>
    </w:p>
    <w:p w14:paraId="6032B6EB" w14:textId="77777777" w:rsidR="00C351D0" w:rsidRDefault="00000000">
      <w:pPr>
        <w:pBdr>
          <w:top w:val="nil"/>
          <w:left w:val="nil"/>
          <w:bottom w:val="nil"/>
          <w:right w:val="nil"/>
          <w:between w:val="nil"/>
        </w:pBdr>
        <w:jc w:val="center"/>
        <w:rPr>
          <w:color w:val="000000"/>
          <w:sz w:val="30"/>
          <w:szCs w:val="30"/>
          <w:highlight w:val="white"/>
        </w:rPr>
      </w:pPr>
      <w:r>
        <w:rPr>
          <w:noProof/>
          <w:color w:val="000000"/>
          <w:sz w:val="30"/>
          <w:szCs w:val="30"/>
          <w:highlight w:val="white"/>
        </w:rPr>
        <w:drawing>
          <wp:inline distT="0" distB="0" distL="0" distR="0" wp14:anchorId="78C837F4" wp14:editId="34179762">
            <wp:extent cx="4666130" cy="1829357"/>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10066" b="8040"/>
                    <a:stretch>
                      <a:fillRect/>
                    </a:stretch>
                  </pic:blipFill>
                  <pic:spPr>
                    <a:xfrm>
                      <a:off x="0" y="0"/>
                      <a:ext cx="4666130" cy="1829357"/>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08175B4E" wp14:editId="03166481">
                <wp:simplePos x="0" y="0"/>
                <wp:positionH relativeFrom="column">
                  <wp:posOffset>1</wp:posOffset>
                </wp:positionH>
                <wp:positionV relativeFrom="paragraph">
                  <wp:posOffset>1041400</wp:posOffset>
                </wp:positionV>
                <wp:extent cx="6558915" cy="1278255"/>
                <wp:effectExtent l="0" t="0" r="0" b="0"/>
                <wp:wrapNone/>
                <wp:docPr id="28" name="Rectangle 28"/>
                <wp:cNvGraphicFramePr/>
                <a:graphic xmlns:a="http://schemas.openxmlformats.org/drawingml/2006/main">
                  <a:graphicData uri="http://schemas.microsoft.com/office/word/2010/wordprocessingShape">
                    <wps:wsp>
                      <wps:cNvSpPr/>
                      <wps:spPr>
                        <a:xfrm>
                          <a:off x="2071305" y="3145635"/>
                          <a:ext cx="6549390" cy="1268730"/>
                        </a:xfrm>
                        <a:prstGeom prst="rect">
                          <a:avLst/>
                        </a:prstGeom>
                        <a:noFill/>
                        <a:ln>
                          <a:noFill/>
                        </a:ln>
                      </wps:spPr>
                      <wps:txbx>
                        <w:txbxContent>
                          <w:p w14:paraId="3EDF962F" w14:textId="77777777" w:rsidR="00C351D0" w:rsidRDefault="00000000">
                            <w:pPr>
                              <w:spacing w:before="0" w:line="240" w:lineRule="auto"/>
                              <w:jc w:val="center"/>
                              <w:textDirection w:val="btLr"/>
                            </w:pPr>
                            <w:r>
                              <w:rPr>
                                <w:b/>
                                <w:color w:val="1C4587"/>
                                <w:sz w:val="72"/>
                              </w:rPr>
                              <w:t xml:space="preserve">Open Sea Aquaculture </w:t>
                            </w:r>
                            <w:r>
                              <w:rPr>
                                <w:b/>
                                <w:color w:val="1C4587"/>
                                <w:sz w:val="72"/>
                              </w:rPr>
                              <w:br/>
                              <w:t>in the Eastern Mediterranean</w:t>
                            </w:r>
                          </w:p>
                        </w:txbxContent>
                      </wps:txbx>
                      <wps:bodyPr spcFirstLastPara="1" wrap="square" lIns="101575" tIns="50775" rIns="101575" bIns="5077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1041400</wp:posOffset>
                </wp:positionV>
                <wp:extent cx="6558915" cy="1278255"/>
                <wp:effectExtent b="0" l="0" r="0" t="0"/>
                <wp:wrapNone/>
                <wp:docPr id="28"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6558915" cy="1278255"/>
                        </a:xfrm>
                        <a:prstGeom prst="rect"/>
                        <a:ln/>
                      </pic:spPr>
                    </pic:pic>
                  </a:graphicData>
                </a:graphic>
              </wp:anchor>
            </w:drawing>
          </mc:Fallback>
        </mc:AlternateContent>
      </w:r>
    </w:p>
    <w:p w14:paraId="14A03A74" w14:textId="77777777" w:rsidR="00C351D0" w:rsidRDefault="00C351D0">
      <w:pPr>
        <w:pBdr>
          <w:top w:val="nil"/>
          <w:left w:val="nil"/>
          <w:bottom w:val="nil"/>
          <w:right w:val="nil"/>
          <w:between w:val="nil"/>
        </w:pBdr>
        <w:jc w:val="center"/>
        <w:rPr>
          <w:color w:val="000000"/>
          <w:sz w:val="30"/>
          <w:szCs w:val="30"/>
          <w:highlight w:val="white"/>
        </w:rPr>
      </w:pPr>
    </w:p>
    <w:p w14:paraId="61EF28E3" w14:textId="77777777" w:rsidR="00C351D0" w:rsidRDefault="00C351D0">
      <w:pPr>
        <w:pBdr>
          <w:top w:val="nil"/>
          <w:left w:val="nil"/>
          <w:bottom w:val="nil"/>
          <w:right w:val="nil"/>
          <w:between w:val="nil"/>
        </w:pBdr>
        <w:jc w:val="center"/>
        <w:rPr>
          <w:color w:val="000000"/>
          <w:sz w:val="30"/>
          <w:szCs w:val="30"/>
          <w:highlight w:val="white"/>
        </w:rPr>
      </w:pPr>
    </w:p>
    <w:p w14:paraId="2F0087E0" w14:textId="77777777" w:rsidR="00C351D0" w:rsidRDefault="00000000">
      <w:pPr>
        <w:pBdr>
          <w:top w:val="nil"/>
          <w:left w:val="nil"/>
          <w:bottom w:val="nil"/>
          <w:right w:val="nil"/>
          <w:between w:val="nil"/>
        </w:pBdr>
        <w:jc w:val="center"/>
        <w:rPr>
          <w:color w:val="000000"/>
          <w:sz w:val="30"/>
          <w:szCs w:val="30"/>
        </w:rPr>
      </w:pPr>
      <w:r>
        <w:rPr>
          <w:color w:val="000000"/>
          <w:sz w:val="30"/>
          <w:szCs w:val="30"/>
        </w:rPr>
        <w:t>The Project is co-financed with 800 K Euro by the European Regional Development Fund and the Republic of Cyprus through the Research and Innovation Foundation with grant number INTEGRATED/0918/0046</w:t>
      </w:r>
      <w:r>
        <w:rPr>
          <w:noProof/>
        </w:rPr>
        <w:drawing>
          <wp:anchor distT="0" distB="0" distL="114300" distR="114300" simplePos="0" relativeHeight="251659264" behindDoc="0" locked="0" layoutInCell="1" hidden="0" allowOverlap="1" wp14:anchorId="0D1A5FF0" wp14:editId="47DF4112">
            <wp:simplePos x="0" y="0"/>
            <wp:positionH relativeFrom="column">
              <wp:posOffset>7622</wp:posOffset>
            </wp:positionH>
            <wp:positionV relativeFrom="paragraph">
              <wp:posOffset>1082345</wp:posOffset>
            </wp:positionV>
            <wp:extent cx="5943600" cy="1005840"/>
            <wp:effectExtent l="0" t="0" r="0" b="0"/>
            <wp:wrapTopAndBottom distT="0" distB="0"/>
            <wp:docPr id="41" name="image7.png" descr="A picture containing foo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food&#10;&#10;Description automatically generated"/>
                    <pic:cNvPicPr preferRelativeResize="0"/>
                  </pic:nvPicPr>
                  <pic:blipFill>
                    <a:blip r:embed="rId10"/>
                    <a:srcRect t="46392" b="2578"/>
                    <a:stretch>
                      <a:fillRect/>
                    </a:stretch>
                  </pic:blipFill>
                  <pic:spPr>
                    <a:xfrm>
                      <a:off x="0" y="0"/>
                      <a:ext cx="5943600" cy="1005840"/>
                    </a:xfrm>
                    <a:prstGeom prst="rect">
                      <a:avLst/>
                    </a:prstGeom>
                    <a:ln/>
                  </pic:spPr>
                </pic:pic>
              </a:graphicData>
            </a:graphic>
          </wp:anchor>
        </w:drawing>
      </w:r>
    </w:p>
    <w:p w14:paraId="42695612" w14:textId="77777777" w:rsidR="00C351D0" w:rsidRDefault="00C351D0">
      <w:pPr>
        <w:rPr>
          <w:highlight w:val="white"/>
        </w:rPr>
      </w:pPr>
    </w:p>
    <w:p w14:paraId="5E17C522" w14:textId="77777777" w:rsidR="00C351D0" w:rsidRDefault="00000000">
      <w:pPr>
        <w:pBdr>
          <w:top w:val="nil"/>
          <w:left w:val="nil"/>
          <w:bottom w:val="nil"/>
          <w:right w:val="nil"/>
          <w:between w:val="nil"/>
        </w:pBdr>
        <w:tabs>
          <w:tab w:val="left" w:pos="2552"/>
        </w:tabs>
        <w:spacing w:before="0"/>
        <w:rPr>
          <w:color w:val="000000"/>
        </w:rPr>
      </w:pPr>
      <w:r>
        <w:rPr>
          <w:b/>
          <w:color w:val="000000"/>
          <w:highlight w:val="white"/>
        </w:rPr>
        <w:t>Work Package ID</w:t>
      </w:r>
      <w:r>
        <w:rPr>
          <w:b/>
          <w:color w:val="000000"/>
        </w:rPr>
        <w:t>:</w:t>
      </w:r>
      <w:r>
        <w:rPr>
          <w:color w:val="000000"/>
        </w:rPr>
        <w:t xml:space="preserve"> </w:t>
      </w:r>
      <w:r>
        <w:rPr>
          <w:color w:val="000000"/>
        </w:rPr>
        <w:tab/>
        <w:t>WP7</w:t>
      </w:r>
    </w:p>
    <w:p w14:paraId="50F285F6" w14:textId="77777777" w:rsidR="00C351D0" w:rsidRDefault="00C351D0">
      <w:pPr>
        <w:pBdr>
          <w:top w:val="nil"/>
          <w:left w:val="nil"/>
          <w:bottom w:val="nil"/>
          <w:right w:val="nil"/>
          <w:between w:val="nil"/>
        </w:pBdr>
        <w:tabs>
          <w:tab w:val="left" w:pos="2552"/>
        </w:tabs>
        <w:spacing w:before="0"/>
        <w:rPr>
          <w:color w:val="000000"/>
        </w:rPr>
      </w:pPr>
    </w:p>
    <w:p w14:paraId="030A1BB1" w14:textId="77777777" w:rsidR="00C351D0" w:rsidRDefault="00000000">
      <w:pPr>
        <w:pBdr>
          <w:top w:val="nil"/>
          <w:left w:val="nil"/>
          <w:bottom w:val="nil"/>
          <w:right w:val="nil"/>
          <w:between w:val="nil"/>
        </w:pBdr>
        <w:tabs>
          <w:tab w:val="left" w:pos="2552"/>
        </w:tabs>
        <w:spacing w:before="0"/>
        <w:rPr>
          <w:color w:val="000000"/>
        </w:rPr>
      </w:pPr>
      <w:r>
        <w:rPr>
          <w:b/>
          <w:color w:val="000000"/>
          <w:highlight w:val="white"/>
        </w:rPr>
        <w:t>Work Package Title</w:t>
      </w:r>
      <w:r>
        <w:rPr>
          <w:b/>
          <w:color w:val="000000"/>
        </w:rPr>
        <w:t>:</w:t>
      </w:r>
      <w:r>
        <w:rPr>
          <w:color w:val="000000"/>
        </w:rPr>
        <w:t xml:space="preserve"> </w:t>
      </w:r>
      <w:r>
        <w:rPr>
          <w:color w:val="000000"/>
        </w:rPr>
        <w:tab/>
        <w:t xml:space="preserve">Financial and Legal Frameworks </w:t>
      </w:r>
    </w:p>
    <w:p w14:paraId="35D5094D" w14:textId="77777777" w:rsidR="00C351D0" w:rsidRDefault="00C351D0">
      <w:pPr>
        <w:pBdr>
          <w:top w:val="nil"/>
          <w:left w:val="nil"/>
          <w:bottom w:val="nil"/>
          <w:right w:val="nil"/>
          <w:between w:val="nil"/>
        </w:pBdr>
        <w:tabs>
          <w:tab w:val="left" w:pos="2552"/>
        </w:tabs>
        <w:spacing w:before="0"/>
        <w:rPr>
          <w:color w:val="000000"/>
        </w:rPr>
      </w:pPr>
    </w:p>
    <w:p w14:paraId="48D2AB10" w14:textId="77777777" w:rsidR="00C351D0" w:rsidRDefault="00000000">
      <w:pPr>
        <w:pBdr>
          <w:top w:val="nil"/>
          <w:left w:val="nil"/>
          <w:bottom w:val="nil"/>
          <w:right w:val="nil"/>
          <w:between w:val="nil"/>
        </w:pBdr>
        <w:tabs>
          <w:tab w:val="left" w:pos="2552"/>
        </w:tabs>
        <w:spacing w:before="0"/>
        <w:rPr>
          <w:color w:val="000000"/>
        </w:rPr>
      </w:pPr>
      <w:r>
        <w:rPr>
          <w:b/>
          <w:color w:val="000000"/>
          <w:highlight w:val="white"/>
        </w:rPr>
        <w:t>Deliverable ID</w:t>
      </w:r>
      <w:r>
        <w:rPr>
          <w:b/>
          <w:color w:val="000000"/>
        </w:rPr>
        <w:t>:</w:t>
      </w:r>
      <w:r>
        <w:rPr>
          <w:color w:val="000000"/>
        </w:rPr>
        <w:t xml:space="preserve"> </w:t>
      </w:r>
      <w:r>
        <w:rPr>
          <w:color w:val="000000"/>
        </w:rPr>
        <w:tab/>
        <w:t>D23</w:t>
      </w:r>
    </w:p>
    <w:p w14:paraId="54F9585B" w14:textId="77777777" w:rsidR="00C351D0" w:rsidRDefault="00C351D0">
      <w:pPr>
        <w:pBdr>
          <w:top w:val="nil"/>
          <w:left w:val="nil"/>
          <w:bottom w:val="nil"/>
          <w:right w:val="nil"/>
          <w:between w:val="nil"/>
        </w:pBdr>
        <w:tabs>
          <w:tab w:val="left" w:pos="2552"/>
        </w:tabs>
        <w:spacing w:before="0"/>
        <w:rPr>
          <w:color w:val="000000"/>
        </w:rPr>
      </w:pPr>
    </w:p>
    <w:p w14:paraId="7CBF8933" w14:textId="77777777" w:rsidR="00C351D0" w:rsidRDefault="00000000">
      <w:pPr>
        <w:pBdr>
          <w:top w:val="nil"/>
          <w:left w:val="nil"/>
          <w:bottom w:val="nil"/>
          <w:right w:val="nil"/>
          <w:between w:val="nil"/>
        </w:pBdr>
        <w:tabs>
          <w:tab w:val="left" w:pos="2552"/>
        </w:tabs>
        <w:spacing w:before="0"/>
        <w:rPr>
          <w:rFonts w:ascii="Calibri" w:eastAsia="Calibri" w:hAnsi="Calibri" w:cs="Calibri"/>
          <w:color w:val="000000"/>
        </w:rPr>
      </w:pPr>
      <w:bookmarkStart w:id="1" w:name="_heading=h.30j0zll" w:colFirst="0" w:colLast="0"/>
      <w:bookmarkEnd w:id="1"/>
      <w:r>
        <w:rPr>
          <w:b/>
          <w:color w:val="000000"/>
          <w:highlight w:val="white"/>
        </w:rPr>
        <w:t>Deliverable Title</w:t>
      </w:r>
      <w:r>
        <w:rPr>
          <w:b/>
          <w:color w:val="000000"/>
        </w:rPr>
        <w:t>:</w:t>
      </w:r>
      <w:r>
        <w:rPr>
          <w:color w:val="000000"/>
        </w:rPr>
        <w:t xml:space="preserve"> </w:t>
      </w:r>
      <w:r>
        <w:rPr>
          <w:color w:val="000000"/>
        </w:rPr>
        <w:tab/>
        <w:t>Targeted finfish economic characteristics</w:t>
      </w:r>
    </w:p>
    <w:p w14:paraId="5AFF6A2E" w14:textId="77777777" w:rsidR="00C351D0" w:rsidRDefault="00C351D0">
      <w:pPr>
        <w:pBdr>
          <w:top w:val="nil"/>
          <w:left w:val="nil"/>
          <w:bottom w:val="nil"/>
          <w:right w:val="nil"/>
          <w:between w:val="nil"/>
        </w:pBdr>
        <w:tabs>
          <w:tab w:val="left" w:pos="2552"/>
        </w:tabs>
        <w:spacing w:before="0"/>
        <w:rPr>
          <w:color w:val="000000"/>
          <w:highlight w:val="white"/>
        </w:rPr>
      </w:pPr>
    </w:p>
    <w:p w14:paraId="13993BE8" w14:textId="77777777" w:rsidR="00C351D0" w:rsidRDefault="00000000">
      <w:pPr>
        <w:pBdr>
          <w:top w:val="nil"/>
          <w:left w:val="nil"/>
          <w:bottom w:val="nil"/>
          <w:right w:val="nil"/>
          <w:between w:val="nil"/>
        </w:pBdr>
        <w:tabs>
          <w:tab w:val="left" w:pos="2552"/>
        </w:tabs>
        <w:spacing w:before="0"/>
        <w:rPr>
          <w:color w:val="000000"/>
        </w:rPr>
      </w:pPr>
      <w:bookmarkStart w:id="2" w:name="_heading=h.1fob9te" w:colFirst="0" w:colLast="0"/>
      <w:bookmarkEnd w:id="2"/>
      <w:r>
        <w:rPr>
          <w:b/>
          <w:color w:val="000000"/>
          <w:highlight w:val="white"/>
        </w:rPr>
        <w:t>Status:</w:t>
      </w:r>
      <w:r>
        <w:rPr>
          <w:color w:val="000000"/>
          <w:highlight w:val="white"/>
        </w:rPr>
        <w:t xml:space="preserve"> </w:t>
      </w:r>
      <w:r>
        <w:rPr>
          <w:color w:val="000000"/>
          <w:highlight w:val="white"/>
        </w:rPr>
        <w:tab/>
      </w:r>
      <w:r>
        <w:rPr>
          <w:color w:val="000000"/>
        </w:rPr>
        <w:t xml:space="preserve">FINAL </w:t>
      </w:r>
    </w:p>
    <w:p w14:paraId="789BFAE9" w14:textId="77777777" w:rsidR="00C351D0" w:rsidRDefault="00C351D0">
      <w:pPr>
        <w:pBdr>
          <w:top w:val="nil"/>
          <w:left w:val="nil"/>
          <w:bottom w:val="nil"/>
          <w:right w:val="nil"/>
          <w:between w:val="nil"/>
        </w:pBdr>
        <w:tabs>
          <w:tab w:val="left" w:pos="2552"/>
        </w:tabs>
        <w:spacing w:before="0"/>
        <w:rPr>
          <w:color w:val="000000"/>
        </w:rPr>
      </w:pPr>
    </w:p>
    <w:p w14:paraId="12F5AF5D" w14:textId="77777777" w:rsidR="00C351D0" w:rsidRDefault="00000000">
      <w:pPr>
        <w:pBdr>
          <w:top w:val="nil"/>
          <w:left w:val="nil"/>
          <w:bottom w:val="nil"/>
          <w:right w:val="nil"/>
          <w:between w:val="nil"/>
        </w:pBdr>
        <w:tabs>
          <w:tab w:val="left" w:pos="2552"/>
        </w:tabs>
        <w:spacing w:before="0"/>
        <w:rPr>
          <w:color w:val="000000"/>
        </w:rPr>
      </w:pPr>
      <w:r>
        <w:rPr>
          <w:b/>
          <w:color w:val="000000"/>
          <w:highlight w:val="white"/>
        </w:rPr>
        <w:t>Dissemination Level:</w:t>
      </w:r>
      <w:r>
        <w:rPr>
          <w:color w:val="000000"/>
          <w:highlight w:val="white"/>
        </w:rPr>
        <w:t xml:space="preserve"> </w:t>
      </w:r>
      <w:r>
        <w:rPr>
          <w:color w:val="000000"/>
          <w:highlight w:val="white"/>
        </w:rPr>
        <w:tab/>
      </w:r>
      <w:r>
        <w:rPr>
          <w:color w:val="000000"/>
        </w:rPr>
        <w:t xml:space="preserve">Public </w:t>
      </w:r>
    </w:p>
    <w:p w14:paraId="765539DB" w14:textId="77777777" w:rsidR="00C351D0" w:rsidRDefault="00C351D0">
      <w:pPr>
        <w:pBdr>
          <w:top w:val="nil"/>
          <w:left w:val="nil"/>
          <w:bottom w:val="nil"/>
          <w:right w:val="nil"/>
          <w:between w:val="nil"/>
        </w:pBdr>
        <w:tabs>
          <w:tab w:val="left" w:pos="2552"/>
        </w:tabs>
        <w:spacing w:before="0"/>
        <w:rPr>
          <w:color w:val="000000"/>
          <w:highlight w:val="white"/>
        </w:rPr>
      </w:pPr>
    </w:p>
    <w:p w14:paraId="3E9973CE" w14:textId="77777777" w:rsidR="00C351D0" w:rsidRDefault="00000000">
      <w:pPr>
        <w:pBdr>
          <w:top w:val="nil"/>
          <w:left w:val="nil"/>
          <w:bottom w:val="nil"/>
          <w:right w:val="nil"/>
          <w:between w:val="nil"/>
        </w:pBdr>
        <w:tabs>
          <w:tab w:val="left" w:pos="2552"/>
        </w:tabs>
        <w:spacing w:before="0"/>
        <w:rPr>
          <w:color w:val="000000"/>
        </w:rPr>
      </w:pPr>
      <w:r>
        <w:rPr>
          <w:b/>
          <w:color w:val="000000"/>
          <w:highlight w:val="white"/>
        </w:rPr>
        <w:t>Partner Leader</w:t>
      </w:r>
      <w:r>
        <w:rPr>
          <w:b/>
          <w:color w:val="000000"/>
        </w:rPr>
        <w:t>:</w:t>
      </w:r>
      <w:r>
        <w:rPr>
          <w:color w:val="000000"/>
        </w:rPr>
        <w:t xml:space="preserve"> </w:t>
      </w:r>
      <w:r>
        <w:rPr>
          <w:color w:val="000000"/>
        </w:rPr>
        <w:tab/>
        <w:t xml:space="preserve">Frederick Research Centre (FRC) </w:t>
      </w:r>
    </w:p>
    <w:p w14:paraId="1FFC7962" w14:textId="77777777" w:rsidR="00C351D0" w:rsidRDefault="00C351D0"/>
    <w:p w14:paraId="33C96C62" w14:textId="77777777" w:rsidR="00C351D0" w:rsidRDefault="00000000">
      <w:pPr>
        <w:keepNext/>
        <w:keepLines/>
        <w:pageBreakBefore/>
        <w:pBdr>
          <w:top w:val="nil"/>
          <w:left w:val="nil"/>
          <w:bottom w:val="nil"/>
          <w:right w:val="nil"/>
          <w:between w:val="nil"/>
        </w:pBdr>
        <w:spacing w:before="0" w:after="240" w:line="240" w:lineRule="auto"/>
        <w:ind w:left="432" w:hanging="432"/>
        <w:jc w:val="left"/>
        <w:rPr>
          <w:color w:val="2F5496"/>
          <w:sz w:val="32"/>
          <w:szCs w:val="32"/>
          <w:highlight w:val="white"/>
        </w:rPr>
      </w:pPr>
      <w:r>
        <w:rPr>
          <w:color w:val="2F5496"/>
          <w:sz w:val="32"/>
          <w:szCs w:val="32"/>
          <w:highlight w:val="white"/>
        </w:rPr>
        <w:lastRenderedPageBreak/>
        <w:t xml:space="preserve">Disclaimer </w:t>
      </w:r>
    </w:p>
    <w:p w14:paraId="514FC5E4" w14:textId="77777777" w:rsidR="00C351D0" w:rsidRDefault="00000000">
      <w:pPr>
        <w:pBdr>
          <w:top w:val="nil"/>
          <w:left w:val="nil"/>
          <w:bottom w:val="nil"/>
          <w:right w:val="nil"/>
          <w:between w:val="nil"/>
        </w:pBdr>
        <w:rPr>
          <w:color w:val="595959"/>
          <w:highlight w:val="white"/>
        </w:rPr>
      </w:pPr>
      <w:r>
        <w:rPr>
          <w:color w:val="595959"/>
          <w:highlight w:val="white"/>
        </w:rPr>
        <w:t>Use of any knowledge, information or data contained in this document shall be at the user's sole risk. Neither the OS Aqua Consortium nor any of its members, their officers, employees or agents accept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7C6790F1" w14:textId="77777777" w:rsidR="00C351D0" w:rsidRDefault="00000000">
      <w:pPr>
        <w:pBdr>
          <w:top w:val="nil"/>
          <w:left w:val="nil"/>
          <w:bottom w:val="nil"/>
          <w:right w:val="nil"/>
          <w:between w:val="nil"/>
        </w:pBdr>
        <w:rPr>
          <w:color w:val="595959"/>
          <w:highlight w:val="white"/>
        </w:rPr>
      </w:pPr>
      <w:r>
        <w:rPr>
          <w:color w:val="595959"/>
          <w:highlight w:val="white"/>
        </w:rPr>
        <w:t>The OS Aqua project (</w:t>
      </w:r>
      <w:r>
        <w:rPr>
          <w:color w:val="595959"/>
        </w:rPr>
        <w:t>INTEGRATED/0918/0046</w:t>
      </w:r>
      <w:r>
        <w:rPr>
          <w:color w:val="595959"/>
          <w:highlight w:val="white"/>
        </w:rPr>
        <w:t xml:space="preserve">) has been partially funded under the RESTART 2016-2020 </w:t>
      </w:r>
      <w:proofErr w:type="spellStart"/>
      <w:r>
        <w:rPr>
          <w:color w:val="595959"/>
          <w:highlight w:val="white"/>
        </w:rPr>
        <w:t>Programme</w:t>
      </w:r>
      <w:proofErr w:type="spellEnd"/>
      <w:r>
        <w:rPr>
          <w:color w:val="595959"/>
          <w:highlight w:val="white"/>
        </w:rPr>
        <w:t>, Integrated Projects Call, of the Cyprus Research and Innovation Foundation. This publication reflects the views only of the authors, and the Funding Agency cannot be held liable or responsible for any use which may be made of the information contained herein or of any consequences thereof.</w:t>
      </w:r>
    </w:p>
    <w:p w14:paraId="2C307AF1" w14:textId="77777777" w:rsidR="00C351D0" w:rsidRDefault="00000000">
      <w:pPr>
        <w:pBdr>
          <w:top w:val="nil"/>
          <w:left w:val="nil"/>
          <w:bottom w:val="nil"/>
          <w:right w:val="nil"/>
          <w:between w:val="nil"/>
        </w:pBdr>
        <w:rPr>
          <w:b/>
          <w:color w:val="595959"/>
          <w:highlight w:val="white"/>
        </w:rPr>
      </w:pPr>
      <w:r>
        <w:rPr>
          <w:b/>
          <w:color w:val="595959"/>
          <w:highlight w:val="white"/>
        </w:rPr>
        <w:t>Copyright notice</w:t>
      </w:r>
    </w:p>
    <w:p w14:paraId="5AE94019" w14:textId="77777777" w:rsidR="00C351D0" w:rsidRDefault="00000000">
      <w:pPr>
        <w:pBdr>
          <w:top w:val="nil"/>
          <w:left w:val="nil"/>
          <w:bottom w:val="nil"/>
          <w:right w:val="nil"/>
          <w:between w:val="nil"/>
        </w:pBdr>
        <w:rPr>
          <w:b/>
          <w:color w:val="595959"/>
          <w:highlight w:val="white"/>
        </w:rPr>
      </w:pPr>
      <w:r>
        <w:rPr>
          <w:b/>
          <w:color w:val="595959"/>
          <w:highlight w:val="white"/>
        </w:rPr>
        <w:t>© Copyright 2020-2024, The OS Aqua Consortium</w:t>
      </w:r>
    </w:p>
    <w:p w14:paraId="414CE309" w14:textId="77777777" w:rsidR="00C351D0" w:rsidRDefault="00000000">
      <w:pPr>
        <w:pBdr>
          <w:top w:val="nil"/>
          <w:left w:val="nil"/>
          <w:bottom w:val="nil"/>
          <w:right w:val="nil"/>
          <w:between w:val="nil"/>
        </w:pBdr>
        <w:rPr>
          <w:color w:val="595959"/>
        </w:rPr>
      </w:pPr>
      <w:r>
        <w:rPr>
          <w:b/>
          <w:color w:val="595959"/>
          <w:highlight w:val="white"/>
        </w:rPr>
        <w:t>This document contains information that is protected by copyright. All Rights Reserved. No part of this work covered by copyright hereon may be reproduced or used in any form or by any means without the permission of the copyright holders.</w:t>
      </w:r>
      <w:r>
        <w:rPr>
          <w:color w:val="595959"/>
        </w:rPr>
        <w:t xml:space="preserve"> </w:t>
      </w:r>
    </w:p>
    <w:p w14:paraId="3DAEB5F3" w14:textId="77777777" w:rsidR="00C351D0" w:rsidRDefault="00C351D0">
      <w:pPr>
        <w:rPr>
          <w:highlight w:val="white"/>
        </w:rPr>
      </w:pPr>
    </w:p>
    <w:p w14:paraId="7286F168" w14:textId="77777777" w:rsidR="00C351D0" w:rsidRDefault="00000000">
      <w:pPr>
        <w:keepNext/>
        <w:keepLines/>
        <w:pageBreakBefore/>
        <w:pBdr>
          <w:top w:val="nil"/>
          <w:left w:val="nil"/>
          <w:bottom w:val="nil"/>
          <w:right w:val="nil"/>
          <w:between w:val="nil"/>
        </w:pBdr>
        <w:spacing w:before="0" w:after="240" w:line="240" w:lineRule="auto"/>
        <w:ind w:left="432" w:hanging="432"/>
        <w:jc w:val="left"/>
        <w:rPr>
          <w:color w:val="2F5496"/>
          <w:sz w:val="32"/>
          <w:szCs w:val="32"/>
        </w:rPr>
      </w:pPr>
      <w:r>
        <w:rPr>
          <w:color w:val="2F5496"/>
          <w:sz w:val="32"/>
          <w:szCs w:val="32"/>
        </w:rPr>
        <w:lastRenderedPageBreak/>
        <w:t xml:space="preserve">Executive Summary </w:t>
      </w:r>
    </w:p>
    <w:p w14:paraId="3DE82395" w14:textId="77777777" w:rsidR="00C351D0" w:rsidRDefault="00000000">
      <w:pPr>
        <w:spacing w:before="0" w:after="60"/>
      </w:pPr>
      <w:r>
        <w:t>Deliverable 23 (D23), ‘Targeted finfish economic characteristics’, reflects the outcome of the Task 7.1 ‘Specifics of the finfish to be cultured’. This deliverable is of paramount importance for the economic analysis to be conducted in D28, ‘Economic Analysis &amp; Business Plan’, since, as it will be shown in this deliverable, sixty percent (60%) of the operational costs of the targeted finfish aquaculture is governed by fish feed consumption and fingerling cost.</w:t>
      </w:r>
    </w:p>
    <w:p w14:paraId="0DA9EE43" w14:textId="77777777" w:rsidR="00C351D0" w:rsidRDefault="00000000">
      <w:pPr>
        <w:spacing w:before="0" w:after="60"/>
      </w:pPr>
      <w:r>
        <w:t>This deliverable follows, D19, during which sixteen (16) fish species were evaluated against multiple criteria and the outcome was reached to select four species, namely</w:t>
      </w:r>
      <w:r>
        <w:rPr>
          <w:color w:val="00B0F0"/>
        </w:rPr>
        <w:t xml:space="preserve"> </w:t>
      </w:r>
      <w:r>
        <w:t xml:space="preserve">a) Gilthead seabream; b) European seabass; c) Meagre; and d) Red porgy (red seabream). The former two species are well established with considerable market share across the Mediterranean, whereas the latter two species are emerging and promising additions. To this end, the advice of the public authority (Department of Fisheries and Marine Research) was secured advocating this selection. The characteristics and the general information related to the biology and aquaculture performance have been studied in extended detail and presented in D19. The selection of the four species was based on total production in the Mediterranean, growth, Food Conversion Ratio (FCR), market prices as well as an expert judgement of the status of hatchery, on-growing technologies and fry availability. </w:t>
      </w:r>
    </w:p>
    <w:p w14:paraId="4B263FBB" w14:textId="77777777" w:rsidR="00C351D0" w:rsidRDefault="00000000">
      <w:pPr>
        <w:spacing w:before="0" w:after="60"/>
      </w:pPr>
      <w:r>
        <w:t xml:space="preserve">In this report, all necessary data to provide an economic description for the </w:t>
      </w:r>
      <w:proofErr w:type="gramStart"/>
      <w:r>
        <w:t>aforementioned fish</w:t>
      </w:r>
      <w:proofErr w:type="gramEnd"/>
      <w:r>
        <w:t xml:space="preserve"> species selected are presented. </w:t>
      </w:r>
      <w:proofErr w:type="gramStart"/>
      <w:r>
        <w:t>In particular, Food</w:t>
      </w:r>
      <w:proofErr w:type="gramEnd"/>
      <w:r>
        <w:t xml:space="preserve"> Conversion Ratio (FCR), average feed cost, market harvesting size and juvenile acquisition cost are features that are of particular importance for this economic analysis. In addition, an overview of past production volumes in Cyprus and the wider Mediterranean basin are presented. A more detailed description of the aquaculture market structure is given in D25, ‘Market structure’.</w:t>
      </w:r>
    </w:p>
    <w:p w14:paraId="1567B60A" w14:textId="77777777" w:rsidR="00C351D0" w:rsidRDefault="00000000">
      <w:pPr>
        <w:spacing w:before="0" w:after="60"/>
      </w:pPr>
      <w:r>
        <w:t xml:space="preserve">Most of the information used in this report was extracted from literature review, the Food and Agriculture Organization of the United Nations (FAO) database, the Federation of European Aquaculture Producers (FEAP) database, data included in D19 and private interviews with a key market player in Cyprus, the company </w:t>
      </w:r>
      <w:proofErr w:type="spellStart"/>
      <w:r>
        <w:t>Kimagro</w:t>
      </w:r>
      <w:proofErr w:type="spellEnd"/>
      <w:r>
        <w:t xml:space="preserve">. Information was also obtained from AMBIO SA, the largest aquaculture consulting firm in Greece, which was awarded the tender for market analysis within the context of OS Aqua project. Additional data was obtained from the Cyprus’ Department of Fisheries and Marine Research (DFMR), which is responsible to provide data statistics related to aquaculture in Cyprus. </w:t>
      </w:r>
    </w:p>
    <w:p w14:paraId="46BF4D96" w14:textId="77777777" w:rsidR="00C351D0" w:rsidRDefault="00000000">
      <w:pPr>
        <w:spacing w:before="0" w:after="60"/>
      </w:pPr>
      <w:r>
        <w:t xml:space="preserve">Last, but not least, it should be noted that World markets experience lately very volatile prices in raw materials due various reasons, such as, the covid-19 pandemic, the war in Ukraine that brought increase in energy prices and the increase in prices of freight transport. Therefore, aquaculture products’ prices are on the increase and are expected to increase even further </w:t>
      </w:r>
      <w:proofErr w:type="gramStart"/>
      <w:r>
        <w:t>due to the fact that</w:t>
      </w:r>
      <w:proofErr w:type="gramEnd"/>
      <w:r>
        <w:t xml:space="preserve"> fish needs approximately eighteen (18) months to reach maturity and fish products sold today were reared with cheaper fish feed. Within this context, the decision was reached to link operational costs to the cost of fish feed price and at the risk analysis level during D27 to conduct a stochastic analysis with a spectrum of fish feed prices.     </w:t>
      </w:r>
    </w:p>
    <w:p w14:paraId="341056EC" w14:textId="77777777" w:rsidR="00C351D0" w:rsidRDefault="00000000">
      <w:pPr>
        <w:keepNext/>
        <w:keepLines/>
        <w:pageBreakBefore/>
        <w:pBdr>
          <w:top w:val="nil"/>
          <w:left w:val="nil"/>
          <w:bottom w:val="nil"/>
          <w:right w:val="nil"/>
          <w:between w:val="nil"/>
        </w:pBdr>
        <w:spacing w:before="0" w:after="240" w:line="240" w:lineRule="auto"/>
        <w:ind w:left="432" w:hanging="432"/>
        <w:jc w:val="left"/>
        <w:rPr>
          <w:color w:val="2F5496"/>
          <w:sz w:val="32"/>
          <w:szCs w:val="32"/>
        </w:rPr>
      </w:pPr>
      <w:r>
        <w:rPr>
          <w:color w:val="2F5496"/>
          <w:sz w:val="32"/>
          <w:szCs w:val="32"/>
        </w:rPr>
        <w:lastRenderedPageBreak/>
        <w:t>Contents</w:t>
      </w:r>
    </w:p>
    <w:sdt>
      <w:sdtPr>
        <w:id w:val="1075942304"/>
        <w:docPartObj>
          <w:docPartGallery w:val="Table of Contents"/>
          <w:docPartUnique/>
        </w:docPartObj>
      </w:sdtPr>
      <w:sdtContent>
        <w:p w14:paraId="71E376FF" w14:textId="77777777" w:rsidR="00C351D0" w:rsidRDefault="00000000">
          <w:pPr>
            <w:pBdr>
              <w:top w:val="nil"/>
              <w:left w:val="nil"/>
              <w:bottom w:val="nil"/>
              <w:right w:val="nil"/>
              <w:between w:val="nil"/>
            </w:pBdr>
            <w:tabs>
              <w:tab w:val="left" w:pos="446"/>
              <w:tab w:val="right" w:pos="9061"/>
            </w:tabs>
            <w:spacing w:after="100"/>
            <w:rPr>
              <w:rFonts w:ascii="Calibri" w:eastAsia="Calibri" w:hAnsi="Calibri" w:cs="Calibri"/>
              <w:color w:val="000000"/>
              <w:sz w:val="22"/>
              <w:szCs w:val="22"/>
            </w:rPr>
          </w:pPr>
          <w:r>
            <w:fldChar w:fldCharType="begin"/>
          </w:r>
          <w:r>
            <w:instrText xml:space="preserve"> TOC \h \u \z </w:instrText>
          </w:r>
          <w:r>
            <w:fldChar w:fldCharType="separate"/>
          </w:r>
          <w:hyperlink w:anchor="_heading=h.3znysh7">
            <w:r>
              <w:rPr>
                <w:color w:val="000000"/>
                <w:highlight w:val="white"/>
              </w:rPr>
              <w:t>1</w:t>
            </w:r>
          </w:hyperlink>
          <w:hyperlink w:anchor="_heading=h.3znysh7">
            <w:r>
              <w:rPr>
                <w:rFonts w:ascii="Calibri" w:eastAsia="Calibri" w:hAnsi="Calibri" w:cs="Calibri"/>
                <w:color w:val="000000"/>
                <w:sz w:val="22"/>
                <w:szCs w:val="22"/>
              </w:rPr>
              <w:tab/>
            </w:r>
          </w:hyperlink>
          <w:r>
            <w:fldChar w:fldCharType="begin"/>
          </w:r>
          <w:r>
            <w:instrText xml:space="preserve"> PAGEREF _heading=h.3znysh7 \h </w:instrText>
          </w:r>
          <w:r>
            <w:fldChar w:fldCharType="separate"/>
          </w:r>
          <w:r>
            <w:rPr>
              <w:color w:val="000000"/>
              <w:highlight w:val="white"/>
            </w:rPr>
            <w:t>Introduction</w:t>
          </w:r>
          <w:r>
            <w:rPr>
              <w:color w:val="000000"/>
            </w:rPr>
            <w:tab/>
            <w:t>4</w:t>
          </w:r>
          <w:r>
            <w:fldChar w:fldCharType="end"/>
          </w:r>
        </w:p>
        <w:p w14:paraId="3E58F79E" w14:textId="77777777" w:rsidR="00C351D0" w:rsidRDefault="00000000">
          <w:pPr>
            <w:pBdr>
              <w:top w:val="nil"/>
              <w:left w:val="nil"/>
              <w:bottom w:val="nil"/>
              <w:right w:val="nil"/>
              <w:between w:val="nil"/>
            </w:pBdr>
            <w:tabs>
              <w:tab w:val="left" w:pos="446"/>
              <w:tab w:val="right" w:pos="9061"/>
            </w:tabs>
            <w:spacing w:after="100"/>
            <w:rPr>
              <w:rFonts w:ascii="Calibri" w:eastAsia="Calibri" w:hAnsi="Calibri" w:cs="Calibri"/>
              <w:color w:val="000000"/>
              <w:sz w:val="22"/>
              <w:szCs w:val="22"/>
            </w:rPr>
          </w:pPr>
          <w:hyperlink w:anchor="_heading=h.2et92p0">
            <w:r>
              <w:rPr>
                <w:color w:val="000000"/>
              </w:rPr>
              <w:t>2</w:t>
            </w:r>
          </w:hyperlink>
          <w:hyperlink w:anchor="_heading=h.2et92p0">
            <w:r>
              <w:rPr>
                <w:rFonts w:ascii="Calibri" w:eastAsia="Calibri" w:hAnsi="Calibri" w:cs="Calibri"/>
                <w:color w:val="000000"/>
                <w:sz w:val="22"/>
                <w:szCs w:val="22"/>
              </w:rPr>
              <w:tab/>
            </w:r>
          </w:hyperlink>
          <w:r>
            <w:fldChar w:fldCharType="begin"/>
          </w:r>
          <w:r>
            <w:instrText xml:space="preserve"> PAGEREF _heading=h.2et92p0 \h </w:instrText>
          </w:r>
          <w:r>
            <w:fldChar w:fldCharType="separate"/>
          </w:r>
          <w:r>
            <w:rPr>
              <w:color w:val="000000"/>
            </w:rPr>
            <w:t>Specifics of Finfish species</w:t>
          </w:r>
          <w:r>
            <w:rPr>
              <w:color w:val="000000"/>
            </w:rPr>
            <w:tab/>
            <w:t>5</w:t>
          </w:r>
          <w:r>
            <w:fldChar w:fldCharType="end"/>
          </w:r>
        </w:p>
        <w:p w14:paraId="76204049" w14:textId="77777777" w:rsidR="00C351D0" w:rsidRDefault="00000000">
          <w:pPr>
            <w:pBdr>
              <w:top w:val="nil"/>
              <w:left w:val="nil"/>
              <w:bottom w:val="nil"/>
              <w:right w:val="nil"/>
              <w:between w:val="nil"/>
            </w:pBdr>
            <w:tabs>
              <w:tab w:val="left" w:pos="880"/>
              <w:tab w:val="right" w:pos="9061"/>
            </w:tabs>
            <w:spacing w:after="100"/>
            <w:ind w:left="216"/>
            <w:rPr>
              <w:rFonts w:ascii="Calibri" w:eastAsia="Calibri" w:hAnsi="Calibri" w:cs="Calibri"/>
              <w:color w:val="000000"/>
              <w:sz w:val="22"/>
              <w:szCs w:val="22"/>
            </w:rPr>
          </w:pPr>
          <w:hyperlink w:anchor="_heading=h.tyjcwt">
            <w:r>
              <w:rPr>
                <w:color w:val="000000"/>
              </w:rPr>
              <w:t>2.1</w:t>
            </w:r>
          </w:hyperlink>
          <w:hyperlink w:anchor="_heading=h.tyjcwt">
            <w:r>
              <w:rPr>
                <w:rFonts w:ascii="Calibri" w:eastAsia="Calibri" w:hAnsi="Calibri" w:cs="Calibri"/>
                <w:color w:val="000000"/>
                <w:sz w:val="22"/>
                <w:szCs w:val="22"/>
              </w:rPr>
              <w:tab/>
            </w:r>
          </w:hyperlink>
          <w:r>
            <w:fldChar w:fldCharType="begin"/>
          </w:r>
          <w:r>
            <w:instrText xml:space="preserve"> PAGEREF _heading=h.tyjcwt \h </w:instrText>
          </w:r>
          <w:r>
            <w:fldChar w:fldCharType="separate"/>
          </w:r>
          <w:r>
            <w:rPr>
              <w:color w:val="000000"/>
            </w:rPr>
            <w:t>Gilthead seabream</w:t>
          </w:r>
          <w:r>
            <w:rPr>
              <w:color w:val="000000"/>
            </w:rPr>
            <w:tab/>
            <w:t>5</w:t>
          </w:r>
          <w:r>
            <w:fldChar w:fldCharType="end"/>
          </w:r>
        </w:p>
        <w:p w14:paraId="4E4F3332" w14:textId="77777777" w:rsidR="00C351D0" w:rsidRDefault="00000000">
          <w:pPr>
            <w:pBdr>
              <w:top w:val="nil"/>
              <w:left w:val="nil"/>
              <w:bottom w:val="nil"/>
              <w:right w:val="nil"/>
              <w:between w:val="nil"/>
            </w:pBdr>
            <w:tabs>
              <w:tab w:val="left" w:pos="1320"/>
              <w:tab w:val="right" w:pos="9061"/>
            </w:tabs>
            <w:spacing w:after="100"/>
            <w:ind w:left="446"/>
            <w:rPr>
              <w:rFonts w:ascii="Calibri" w:eastAsia="Calibri" w:hAnsi="Calibri" w:cs="Calibri"/>
              <w:color w:val="000000"/>
              <w:sz w:val="22"/>
              <w:szCs w:val="22"/>
            </w:rPr>
          </w:pPr>
          <w:hyperlink w:anchor="_heading=h.3dy6vkm">
            <w:r>
              <w:rPr>
                <w:color w:val="000000"/>
              </w:rPr>
              <w:t>2.1.1</w:t>
            </w:r>
          </w:hyperlink>
          <w:hyperlink w:anchor="_heading=h.3dy6vkm">
            <w:r>
              <w:rPr>
                <w:rFonts w:ascii="Calibri" w:eastAsia="Calibri" w:hAnsi="Calibri" w:cs="Calibri"/>
                <w:color w:val="000000"/>
                <w:sz w:val="22"/>
                <w:szCs w:val="22"/>
              </w:rPr>
              <w:tab/>
            </w:r>
          </w:hyperlink>
          <w:r>
            <w:fldChar w:fldCharType="begin"/>
          </w:r>
          <w:r>
            <w:instrText xml:space="preserve"> PAGEREF _heading=h.3dy6vkm \h </w:instrText>
          </w:r>
          <w:r>
            <w:fldChar w:fldCharType="separate"/>
          </w:r>
          <w:r>
            <w:rPr>
              <w:color w:val="000000"/>
            </w:rPr>
            <w:t>Production Countries and Quantities</w:t>
          </w:r>
          <w:r>
            <w:rPr>
              <w:color w:val="000000"/>
            </w:rPr>
            <w:tab/>
            <w:t>5</w:t>
          </w:r>
          <w:r>
            <w:fldChar w:fldCharType="end"/>
          </w:r>
        </w:p>
        <w:p w14:paraId="4F6BD69C" w14:textId="77777777" w:rsidR="00C351D0" w:rsidRDefault="00000000">
          <w:pPr>
            <w:pBdr>
              <w:top w:val="nil"/>
              <w:left w:val="nil"/>
              <w:bottom w:val="nil"/>
              <w:right w:val="nil"/>
              <w:between w:val="nil"/>
            </w:pBdr>
            <w:tabs>
              <w:tab w:val="left" w:pos="1320"/>
              <w:tab w:val="right" w:pos="9061"/>
            </w:tabs>
            <w:spacing w:after="100"/>
            <w:ind w:left="446"/>
            <w:rPr>
              <w:rFonts w:ascii="Calibri" w:eastAsia="Calibri" w:hAnsi="Calibri" w:cs="Calibri"/>
              <w:color w:val="000000"/>
              <w:sz w:val="22"/>
              <w:szCs w:val="22"/>
            </w:rPr>
          </w:pPr>
          <w:hyperlink w:anchor="_heading=h.1t3h5sf">
            <w:r>
              <w:rPr>
                <w:color w:val="000000"/>
              </w:rPr>
              <w:t>2.1.2</w:t>
            </w:r>
          </w:hyperlink>
          <w:hyperlink w:anchor="_heading=h.1t3h5sf">
            <w:r>
              <w:rPr>
                <w:rFonts w:ascii="Calibri" w:eastAsia="Calibri" w:hAnsi="Calibri" w:cs="Calibri"/>
                <w:color w:val="000000"/>
                <w:sz w:val="22"/>
                <w:szCs w:val="22"/>
              </w:rPr>
              <w:tab/>
            </w:r>
          </w:hyperlink>
          <w:r>
            <w:fldChar w:fldCharType="begin"/>
          </w:r>
          <w:r>
            <w:instrText xml:space="preserve"> PAGEREF _heading=h.1t3h5sf \h </w:instrText>
          </w:r>
          <w:r>
            <w:fldChar w:fldCharType="separate"/>
          </w:r>
          <w:r>
            <w:rPr>
              <w:color w:val="000000"/>
            </w:rPr>
            <w:t>Economic Characteristics</w:t>
          </w:r>
          <w:r>
            <w:rPr>
              <w:color w:val="000000"/>
            </w:rPr>
            <w:tab/>
            <w:t>7</w:t>
          </w:r>
          <w:r>
            <w:fldChar w:fldCharType="end"/>
          </w:r>
        </w:p>
        <w:p w14:paraId="77150984" w14:textId="77777777" w:rsidR="00C351D0" w:rsidRDefault="00000000">
          <w:pPr>
            <w:pBdr>
              <w:top w:val="nil"/>
              <w:left w:val="nil"/>
              <w:bottom w:val="nil"/>
              <w:right w:val="nil"/>
              <w:between w:val="nil"/>
            </w:pBdr>
            <w:tabs>
              <w:tab w:val="left" w:pos="880"/>
              <w:tab w:val="right" w:pos="9061"/>
            </w:tabs>
            <w:spacing w:after="100"/>
            <w:ind w:left="216"/>
            <w:rPr>
              <w:rFonts w:ascii="Calibri" w:eastAsia="Calibri" w:hAnsi="Calibri" w:cs="Calibri"/>
              <w:color w:val="000000"/>
              <w:sz w:val="22"/>
              <w:szCs w:val="22"/>
            </w:rPr>
          </w:pPr>
          <w:hyperlink w:anchor="_heading=h.2s8eyo1">
            <w:r>
              <w:rPr>
                <w:color w:val="000000"/>
              </w:rPr>
              <w:t>2.2</w:t>
            </w:r>
          </w:hyperlink>
          <w:hyperlink w:anchor="_heading=h.2s8eyo1">
            <w:r>
              <w:rPr>
                <w:rFonts w:ascii="Calibri" w:eastAsia="Calibri" w:hAnsi="Calibri" w:cs="Calibri"/>
                <w:color w:val="000000"/>
                <w:sz w:val="22"/>
                <w:szCs w:val="22"/>
              </w:rPr>
              <w:tab/>
            </w:r>
          </w:hyperlink>
          <w:r>
            <w:fldChar w:fldCharType="begin"/>
          </w:r>
          <w:r>
            <w:instrText xml:space="preserve"> PAGEREF _heading=h.2s8eyo1 \h </w:instrText>
          </w:r>
          <w:r>
            <w:fldChar w:fldCharType="separate"/>
          </w:r>
          <w:r>
            <w:rPr>
              <w:color w:val="000000"/>
            </w:rPr>
            <w:t>European seabass</w:t>
          </w:r>
          <w:r>
            <w:rPr>
              <w:color w:val="000000"/>
            </w:rPr>
            <w:tab/>
            <w:t>11</w:t>
          </w:r>
          <w:r>
            <w:fldChar w:fldCharType="end"/>
          </w:r>
        </w:p>
        <w:p w14:paraId="7D1B0DE7" w14:textId="77777777" w:rsidR="00C351D0" w:rsidRDefault="00000000">
          <w:pPr>
            <w:pBdr>
              <w:top w:val="nil"/>
              <w:left w:val="nil"/>
              <w:bottom w:val="nil"/>
              <w:right w:val="nil"/>
              <w:between w:val="nil"/>
            </w:pBdr>
            <w:tabs>
              <w:tab w:val="left" w:pos="1320"/>
              <w:tab w:val="right" w:pos="9061"/>
            </w:tabs>
            <w:spacing w:after="100"/>
            <w:ind w:left="446"/>
            <w:rPr>
              <w:rFonts w:ascii="Calibri" w:eastAsia="Calibri" w:hAnsi="Calibri" w:cs="Calibri"/>
              <w:color w:val="000000"/>
              <w:sz w:val="22"/>
              <w:szCs w:val="22"/>
            </w:rPr>
          </w:pPr>
          <w:hyperlink w:anchor="_heading=h.17dp8vu">
            <w:r>
              <w:rPr>
                <w:color w:val="000000"/>
              </w:rPr>
              <w:t>2.2.1</w:t>
            </w:r>
          </w:hyperlink>
          <w:hyperlink w:anchor="_heading=h.17dp8vu">
            <w:r>
              <w:rPr>
                <w:rFonts w:ascii="Calibri" w:eastAsia="Calibri" w:hAnsi="Calibri" w:cs="Calibri"/>
                <w:color w:val="000000"/>
                <w:sz w:val="22"/>
                <w:szCs w:val="22"/>
              </w:rPr>
              <w:tab/>
            </w:r>
          </w:hyperlink>
          <w:r>
            <w:fldChar w:fldCharType="begin"/>
          </w:r>
          <w:r>
            <w:instrText xml:space="preserve"> PAGEREF _heading=h.17dp8vu \h </w:instrText>
          </w:r>
          <w:r>
            <w:fldChar w:fldCharType="separate"/>
          </w:r>
          <w:r>
            <w:rPr>
              <w:color w:val="000000"/>
            </w:rPr>
            <w:t>Production Countries and Quantities</w:t>
          </w:r>
          <w:r>
            <w:rPr>
              <w:color w:val="000000"/>
            </w:rPr>
            <w:tab/>
            <w:t>11</w:t>
          </w:r>
          <w:r>
            <w:fldChar w:fldCharType="end"/>
          </w:r>
        </w:p>
        <w:p w14:paraId="11F147FD" w14:textId="77777777" w:rsidR="00C351D0" w:rsidRDefault="00000000">
          <w:pPr>
            <w:pBdr>
              <w:top w:val="nil"/>
              <w:left w:val="nil"/>
              <w:bottom w:val="nil"/>
              <w:right w:val="nil"/>
              <w:between w:val="nil"/>
            </w:pBdr>
            <w:tabs>
              <w:tab w:val="left" w:pos="1320"/>
              <w:tab w:val="right" w:pos="9061"/>
            </w:tabs>
            <w:spacing w:after="100"/>
            <w:ind w:left="446"/>
            <w:rPr>
              <w:rFonts w:ascii="Calibri" w:eastAsia="Calibri" w:hAnsi="Calibri" w:cs="Calibri"/>
              <w:color w:val="000000"/>
              <w:sz w:val="22"/>
              <w:szCs w:val="22"/>
            </w:rPr>
          </w:pPr>
          <w:hyperlink w:anchor="_heading=h.26in1rg">
            <w:r>
              <w:rPr>
                <w:color w:val="000000"/>
              </w:rPr>
              <w:t>2.2.2</w:t>
            </w:r>
          </w:hyperlink>
          <w:hyperlink w:anchor="_heading=h.26in1rg">
            <w:r>
              <w:rPr>
                <w:rFonts w:ascii="Calibri" w:eastAsia="Calibri" w:hAnsi="Calibri" w:cs="Calibri"/>
                <w:color w:val="000000"/>
                <w:sz w:val="22"/>
                <w:szCs w:val="22"/>
              </w:rPr>
              <w:tab/>
            </w:r>
          </w:hyperlink>
          <w:r>
            <w:fldChar w:fldCharType="begin"/>
          </w:r>
          <w:r>
            <w:instrText xml:space="preserve"> PAGEREF _heading=h.26in1rg \h </w:instrText>
          </w:r>
          <w:r>
            <w:fldChar w:fldCharType="separate"/>
          </w:r>
          <w:r>
            <w:rPr>
              <w:color w:val="000000"/>
            </w:rPr>
            <w:t>Economic Characteristics</w:t>
          </w:r>
          <w:r>
            <w:rPr>
              <w:color w:val="000000"/>
            </w:rPr>
            <w:tab/>
            <w:t>12</w:t>
          </w:r>
          <w:r>
            <w:fldChar w:fldCharType="end"/>
          </w:r>
        </w:p>
        <w:p w14:paraId="70636C21" w14:textId="77777777" w:rsidR="00C351D0" w:rsidRDefault="00000000">
          <w:pPr>
            <w:pBdr>
              <w:top w:val="nil"/>
              <w:left w:val="nil"/>
              <w:bottom w:val="nil"/>
              <w:right w:val="nil"/>
              <w:between w:val="nil"/>
            </w:pBdr>
            <w:tabs>
              <w:tab w:val="left" w:pos="880"/>
              <w:tab w:val="right" w:pos="9061"/>
            </w:tabs>
            <w:spacing w:after="100"/>
            <w:ind w:left="216"/>
            <w:rPr>
              <w:rFonts w:ascii="Calibri" w:eastAsia="Calibri" w:hAnsi="Calibri" w:cs="Calibri"/>
              <w:color w:val="000000"/>
              <w:sz w:val="22"/>
              <w:szCs w:val="22"/>
            </w:rPr>
          </w:pPr>
          <w:hyperlink w:anchor="_heading=h.lnxbz9">
            <w:r>
              <w:rPr>
                <w:color w:val="000000"/>
              </w:rPr>
              <w:t>2.3</w:t>
            </w:r>
          </w:hyperlink>
          <w:hyperlink w:anchor="_heading=h.lnxbz9">
            <w:r>
              <w:rPr>
                <w:rFonts w:ascii="Calibri" w:eastAsia="Calibri" w:hAnsi="Calibri" w:cs="Calibri"/>
                <w:color w:val="000000"/>
                <w:sz w:val="22"/>
                <w:szCs w:val="22"/>
              </w:rPr>
              <w:tab/>
            </w:r>
          </w:hyperlink>
          <w:r>
            <w:fldChar w:fldCharType="begin"/>
          </w:r>
          <w:r>
            <w:instrText xml:space="preserve"> PAGEREF _heading=h.lnxbz9 \h </w:instrText>
          </w:r>
          <w:r>
            <w:fldChar w:fldCharType="separate"/>
          </w:r>
          <w:r>
            <w:rPr>
              <w:color w:val="000000"/>
            </w:rPr>
            <w:t>Meagre (</w:t>
          </w:r>
          <w:r>
            <w:rPr>
              <w:i/>
              <w:color w:val="000000"/>
            </w:rPr>
            <w:t>Argyrosomus regius</w:t>
          </w:r>
          <w:r>
            <w:rPr>
              <w:color w:val="000000"/>
            </w:rPr>
            <w:t>)</w:t>
          </w:r>
          <w:r>
            <w:rPr>
              <w:color w:val="000000"/>
            </w:rPr>
            <w:tab/>
            <w:t>16</w:t>
          </w:r>
          <w:r>
            <w:fldChar w:fldCharType="end"/>
          </w:r>
        </w:p>
        <w:p w14:paraId="3138292C" w14:textId="77777777" w:rsidR="00C351D0" w:rsidRDefault="00000000">
          <w:pPr>
            <w:pBdr>
              <w:top w:val="nil"/>
              <w:left w:val="nil"/>
              <w:bottom w:val="nil"/>
              <w:right w:val="nil"/>
              <w:between w:val="nil"/>
            </w:pBdr>
            <w:tabs>
              <w:tab w:val="left" w:pos="1320"/>
              <w:tab w:val="right" w:pos="9061"/>
            </w:tabs>
            <w:spacing w:after="100"/>
            <w:ind w:left="446"/>
            <w:rPr>
              <w:rFonts w:ascii="Calibri" w:eastAsia="Calibri" w:hAnsi="Calibri" w:cs="Calibri"/>
              <w:color w:val="000000"/>
              <w:sz w:val="22"/>
              <w:szCs w:val="22"/>
            </w:rPr>
          </w:pPr>
          <w:hyperlink w:anchor="_heading=h.35nkun2">
            <w:r>
              <w:rPr>
                <w:color w:val="000000"/>
              </w:rPr>
              <w:t>2.3.1</w:t>
            </w:r>
          </w:hyperlink>
          <w:hyperlink w:anchor="_heading=h.35nkun2">
            <w:r>
              <w:rPr>
                <w:rFonts w:ascii="Calibri" w:eastAsia="Calibri" w:hAnsi="Calibri" w:cs="Calibri"/>
                <w:color w:val="000000"/>
                <w:sz w:val="22"/>
                <w:szCs w:val="22"/>
              </w:rPr>
              <w:tab/>
            </w:r>
          </w:hyperlink>
          <w:r>
            <w:fldChar w:fldCharType="begin"/>
          </w:r>
          <w:r>
            <w:instrText xml:space="preserve"> PAGEREF _heading=h.35nkun2 \h </w:instrText>
          </w:r>
          <w:r>
            <w:fldChar w:fldCharType="separate"/>
          </w:r>
          <w:r>
            <w:rPr>
              <w:color w:val="000000"/>
            </w:rPr>
            <w:t>Production Countries and Quantities</w:t>
          </w:r>
          <w:r>
            <w:rPr>
              <w:color w:val="000000"/>
            </w:rPr>
            <w:tab/>
            <w:t>16</w:t>
          </w:r>
          <w:r>
            <w:fldChar w:fldCharType="end"/>
          </w:r>
        </w:p>
        <w:p w14:paraId="52904823" w14:textId="77777777" w:rsidR="00C351D0" w:rsidRDefault="00000000">
          <w:pPr>
            <w:pBdr>
              <w:top w:val="nil"/>
              <w:left w:val="nil"/>
              <w:bottom w:val="nil"/>
              <w:right w:val="nil"/>
              <w:between w:val="nil"/>
            </w:pBdr>
            <w:tabs>
              <w:tab w:val="left" w:pos="880"/>
              <w:tab w:val="right" w:pos="9061"/>
            </w:tabs>
            <w:spacing w:after="100"/>
            <w:ind w:left="216"/>
            <w:rPr>
              <w:rFonts w:ascii="Calibri" w:eastAsia="Calibri" w:hAnsi="Calibri" w:cs="Calibri"/>
              <w:color w:val="000000"/>
              <w:sz w:val="22"/>
              <w:szCs w:val="22"/>
            </w:rPr>
          </w:pPr>
          <w:hyperlink w:anchor="_heading=h.44sinio">
            <w:r>
              <w:rPr>
                <w:color w:val="000000"/>
              </w:rPr>
              <w:t>2.4</w:t>
            </w:r>
          </w:hyperlink>
          <w:hyperlink w:anchor="_heading=h.44sinio">
            <w:r>
              <w:rPr>
                <w:rFonts w:ascii="Calibri" w:eastAsia="Calibri" w:hAnsi="Calibri" w:cs="Calibri"/>
                <w:color w:val="000000"/>
                <w:sz w:val="22"/>
                <w:szCs w:val="22"/>
              </w:rPr>
              <w:tab/>
            </w:r>
          </w:hyperlink>
          <w:r>
            <w:fldChar w:fldCharType="begin"/>
          </w:r>
          <w:r>
            <w:instrText xml:space="preserve"> PAGEREF _heading=h.44sinio \h </w:instrText>
          </w:r>
          <w:r>
            <w:fldChar w:fldCharType="separate"/>
          </w:r>
          <w:r>
            <w:rPr>
              <w:color w:val="000000"/>
            </w:rPr>
            <w:t>Red porgy (</w:t>
          </w:r>
          <w:r>
            <w:rPr>
              <w:i/>
              <w:color w:val="000000"/>
            </w:rPr>
            <w:t xml:space="preserve">Pagrus pagrus) </w:t>
          </w:r>
          <w:r>
            <w:rPr>
              <w:color w:val="000000"/>
            </w:rPr>
            <w:t>and red seabream (</w:t>
          </w:r>
          <w:r>
            <w:rPr>
              <w:i/>
              <w:color w:val="000000"/>
            </w:rPr>
            <w:t>Pagrus major</w:t>
          </w:r>
          <w:r>
            <w:rPr>
              <w:color w:val="000000"/>
            </w:rPr>
            <w:t>)</w:t>
          </w:r>
          <w:r>
            <w:rPr>
              <w:color w:val="000000"/>
            </w:rPr>
            <w:tab/>
            <w:t>19</w:t>
          </w:r>
          <w:r>
            <w:fldChar w:fldCharType="end"/>
          </w:r>
        </w:p>
        <w:p w14:paraId="042C47AD" w14:textId="77777777" w:rsidR="00C351D0" w:rsidRDefault="00000000">
          <w:pPr>
            <w:pBdr>
              <w:top w:val="nil"/>
              <w:left w:val="nil"/>
              <w:bottom w:val="nil"/>
              <w:right w:val="nil"/>
              <w:between w:val="nil"/>
            </w:pBdr>
            <w:tabs>
              <w:tab w:val="left" w:pos="1320"/>
              <w:tab w:val="right" w:pos="9061"/>
            </w:tabs>
            <w:spacing w:after="100"/>
            <w:ind w:left="446"/>
            <w:rPr>
              <w:rFonts w:ascii="Calibri" w:eastAsia="Calibri" w:hAnsi="Calibri" w:cs="Calibri"/>
              <w:color w:val="000000"/>
              <w:sz w:val="22"/>
              <w:szCs w:val="22"/>
            </w:rPr>
          </w:pPr>
          <w:hyperlink w:anchor="_heading=h.2jxsxqh">
            <w:r>
              <w:rPr>
                <w:color w:val="000000"/>
              </w:rPr>
              <w:t>2.4.1</w:t>
            </w:r>
          </w:hyperlink>
          <w:hyperlink w:anchor="_heading=h.2jxsxqh">
            <w:r>
              <w:rPr>
                <w:rFonts w:ascii="Calibri" w:eastAsia="Calibri" w:hAnsi="Calibri" w:cs="Calibri"/>
                <w:color w:val="000000"/>
                <w:sz w:val="22"/>
                <w:szCs w:val="22"/>
              </w:rPr>
              <w:tab/>
            </w:r>
          </w:hyperlink>
          <w:r>
            <w:fldChar w:fldCharType="begin"/>
          </w:r>
          <w:r>
            <w:instrText xml:space="preserve"> PAGEREF _heading=h.2jxsxqh \h </w:instrText>
          </w:r>
          <w:r>
            <w:fldChar w:fldCharType="separate"/>
          </w:r>
          <w:r>
            <w:rPr>
              <w:color w:val="000000"/>
            </w:rPr>
            <w:t>Production Countries and Quantities</w:t>
          </w:r>
          <w:r>
            <w:rPr>
              <w:color w:val="000000"/>
            </w:rPr>
            <w:tab/>
            <w:t>19</w:t>
          </w:r>
          <w:r>
            <w:fldChar w:fldCharType="end"/>
          </w:r>
        </w:p>
        <w:p w14:paraId="31C66CF9" w14:textId="77777777" w:rsidR="00C351D0" w:rsidRDefault="00000000">
          <w:pPr>
            <w:pBdr>
              <w:top w:val="nil"/>
              <w:left w:val="nil"/>
              <w:bottom w:val="nil"/>
              <w:right w:val="nil"/>
              <w:between w:val="nil"/>
            </w:pBdr>
            <w:tabs>
              <w:tab w:val="left" w:pos="1320"/>
              <w:tab w:val="right" w:pos="9061"/>
            </w:tabs>
            <w:spacing w:after="100"/>
            <w:ind w:left="446"/>
            <w:rPr>
              <w:rFonts w:ascii="Calibri" w:eastAsia="Calibri" w:hAnsi="Calibri" w:cs="Calibri"/>
              <w:color w:val="000000"/>
              <w:sz w:val="22"/>
              <w:szCs w:val="22"/>
            </w:rPr>
          </w:pPr>
          <w:hyperlink w:anchor="_heading=h.z337ya">
            <w:r>
              <w:rPr>
                <w:color w:val="000000"/>
              </w:rPr>
              <w:t>2.4.2</w:t>
            </w:r>
          </w:hyperlink>
          <w:hyperlink w:anchor="_heading=h.z337ya">
            <w:r>
              <w:rPr>
                <w:rFonts w:ascii="Calibri" w:eastAsia="Calibri" w:hAnsi="Calibri" w:cs="Calibri"/>
                <w:color w:val="000000"/>
                <w:sz w:val="22"/>
                <w:szCs w:val="22"/>
              </w:rPr>
              <w:tab/>
            </w:r>
          </w:hyperlink>
          <w:r>
            <w:fldChar w:fldCharType="begin"/>
          </w:r>
          <w:r>
            <w:instrText xml:space="preserve"> PAGEREF _heading=h.z337ya \h </w:instrText>
          </w:r>
          <w:r>
            <w:fldChar w:fldCharType="separate"/>
          </w:r>
          <w:r>
            <w:rPr>
              <w:color w:val="000000"/>
            </w:rPr>
            <w:t>Economic Characteristics</w:t>
          </w:r>
          <w:r>
            <w:rPr>
              <w:color w:val="000000"/>
            </w:rPr>
            <w:tab/>
            <w:t>20</w:t>
          </w:r>
          <w:r>
            <w:fldChar w:fldCharType="end"/>
          </w:r>
        </w:p>
        <w:p w14:paraId="244F5DFB" w14:textId="77777777" w:rsidR="00C351D0" w:rsidRDefault="00000000">
          <w:pPr>
            <w:pBdr>
              <w:top w:val="nil"/>
              <w:left w:val="nil"/>
              <w:bottom w:val="nil"/>
              <w:right w:val="nil"/>
              <w:between w:val="nil"/>
            </w:pBdr>
            <w:tabs>
              <w:tab w:val="left" w:pos="446"/>
              <w:tab w:val="right" w:pos="9061"/>
            </w:tabs>
            <w:spacing w:after="100"/>
            <w:rPr>
              <w:rFonts w:ascii="Calibri" w:eastAsia="Calibri" w:hAnsi="Calibri" w:cs="Calibri"/>
              <w:color w:val="000000"/>
              <w:sz w:val="22"/>
              <w:szCs w:val="22"/>
            </w:rPr>
          </w:pPr>
          <w:hyperlink w:anchor="_heading=h.1y810tw">
            <w:r>
              <w:rPr>
                <w:color w:val="000000"/>
                <w:highlight w:val="white"/>
              </w:rPr>
              <w:t>3</w:t>
            </w:r>
          </w:hyperlink>
          <w:hyperlink w:anchor="_heading=h.1y810tw">
            <w:r>
              <w:rPr>
                <w:rFonts w:ascii="Calibri" w:eastAsia="Calibri" w:hAnsi="Calibri" w:cs="Calibri"/>
                <w:color w:val="000000"/>
                <w:sz w:val="22"/>
                <w:szCs w:val="22"/>
              </w:rPr>
              <w:tab/>
            </w:r>
          </w:hyperlink>
          <w:r>
            <w:fldChar w:fldCharType="begin"/>
          </w:r>
          <w:r>
            <w:instrText xml:space="preserve"> PAGEREF _heading=h.1y810tw \h </w:instrText>
          </w:r>
          <w:r>
            <w:fldChar w:fldCharType="separate"/>
          </w:r>
          <w:r>
            <w:rPr>
              <w:color w:val="000000"/>
              <w:highlight w:val="white"/>
            </w:rPr>
            <w:t>Cyprus Aquaculture in Numbers</w:t>
          </w:r>
          <w:r>
            <w:rPr>
              <w:color w:val="000000"/>
            </w:rPr>
            <w:tab/>
            <w:t>23</w:t>
          </w:r>
          <w:r>
            <w:fldChar w:fldCharType="end"/>
          </w:r>
        </w:p>
        <w:p w14:paraId="13D531A4" w14:textId="77777777" w:rsidR="00C351D0" w:rsidRDefault="00000000">
          <w:pPr>
            <w:pBdr>
              <w:top w:val="nil"/>
              <w:left w:val="nil"/>
              <w:bottom w:val="nil"/>
              <w:right w:val="nil"/>
              <w:between w:val="nil"/>
            </w:pBdr>
            <w:tabs>
              <w:tab w:val="left" w:pos="446"/>
              <w:tab w:val="right" w:pos="9061"/>
            </w:tabs>
            <w:spacing w:after="100"/>
            <w:rPr>
              <w:rFonts w:ascii="Calibri" w:eastAsia="Calibri" w:hAnsi="Calibri" w:cs="Calibri"/>
              <w:color w:val="000000"/>
              <w:sz w:val="22"/>
              <w:szCs w:val="22"/>
            </w:rPr>
          </w:pPr>
          <w:hyperlink w:anchor="_heading=h.2xcytpi">
            <w:r>
              <w:rPr>
                <w:color w:val="000000"/>
                <w:highlight w:val="white"/>
              </w:rPr>
              <w:t>4</w:t>
            </w:r>
          </w:hyperlink>
          <w:hyperlink w:anchor="_heading=h.2xcytpi">
            <w:r>
              <w:rPr>
                <w:rFonts w:ascii="Calibri" w:eastAsia="Calibri" w:hAnsi="Calibri" w:cs="Calibri"/>
                <w:color w:val="000000"/>
                <w:sz w:val="22"/>
                <w:szCs w:val="22"/>
              </w:rPr>
              <w:tab/>
            </w:r>
          </w:hyperlink>
          <w:r>
            <w:fldChar w:fldCharType="begin"/>
          </w:r>
          <w:r>
            <w:instrText xml:space="preserve"> PAGEREF _heading=h.2xcytpi \h </w:instrText>
          </w:r>
          <w:r>
            <w:fldChar w:fldCharType="separate"/>
          </w:r>
          <w:r>
            <w:rPr>
              <w:color w:val="000000"/>
              <w:highlight w:val="white"/>
            </w:rPr>
            <w:t>Conclusions</w:t>
          </w:r>
          <w:r>
            <w:rPr>
              <w:color w:val="000000"/>
            </w:rPr>
            <w:tab/>
            <w:t>24</w:t>
          </w:r>
          <w:r>
            <w:fldChar w:fldCharType="end"/>
          </w:r>
        </w:p>
        <w:p w14:paraId="74DE10AE" w14:textId="77777777" w:rsidR="00C351D0" w:rsidRDefault="00000000">
          <w:pPr>
            <w:pBdr>
              <w:top w:val="nil"/>
              <w:left w:val="nil"/>
              <w:bottom w:val="nil"/>
              <w:right w:val="nil"/>
              <w:between w:val="nil"/>
            </w:pBdr>
            <w:tabs>
              <w:tab w:val="left" w:pos="446"/>
              <w:tab w:val="right" w:pos="9061"/>
            </w:tabs>
            <w:spacing w:after="100"/>
            <w:rPr>
              <w:rFonts w:ascii="Calibri" w:eastAsia="Calibri" w:hAnsi="Calibri" w:cs="Calibri"/>
              <w:color w:val="000000"/>
              <w:sz w:val="22"/>
              <w:szCs w:val="22"/>
            </w:rPr>
          </w:pPr>
          <w:hyperlink w:anchor="_heading=h.1ci93xb">
            <w:r>
              <w:rPr>
                <w:color w:val="000000"/>
                <w:highlight w:val="white"/>
              </w:rPr>
              <w:t>5</w:t>
            </w:r>
          </w:hyperlink>
          <w:hyperlink w:anchor="_heading=h.1ci93xb">
            <w:r>
              <w:rPr>
                <w:rFonts w:ascii="Calibri" w:eastAsia="Calibri" w:hAnsi="Calibri" w:cs="Calibri"/>
                <w:color w:val="000000"/>
                <w:sz w:val="22"/>
                <w:szCs w:val="22"/>
              </w:rPr>
              <w:tab/>
            </w:r>
          </w:hyperlink>
          <w:r>
            <w:fldChar w:fldCharType="begin"/>
          </w:r>
          <w:r>
            <w:instrText xml:space="preserve"> PAGEREF _heading=h.1ci93xb \h </w:instrText>
          </w:r>
          <w:r>
            <w:fldChar w:fldCharType="separate"/>
          </w:r>
          <w:r>
            <w:rPr>
              <w:color w:val="000000"/>
              <w:highlight w:val="white"/>
            </w:rPr>
            <w:t>References</w:t>
          </w:r>
          <w:r>
            <w:rPr>
              <w:color w:val="000000"/>
            </w:rPr>
            <w:tab/>
            <w:t>25</w:t>
          </w:r>
          <w:r>
            <w:fldChar w:fldCharType="end"/>
          </w:r>
        </w:p>
        <w:p w14:paraId="0632D495" w14:textId="77777777" w:rsidR="00C351D0" w:rsidRDefault="00000000">
          <w:r>
            <w:fldChar w:fldCharType="end"/>
          </w:r>
        </w:p>
      </w:sdtContent>
    </w:sdt>
    <w:p w14:paraId="671204DC" w14:textId="77777777" w:rsidR="00C351D0" w:rsidRDefault="00C351D0">
      <w:pPr>
        <w:rPr>
          <w:highlight w:val="white"/>
        </w:rPr>
      </w:pPr>
    </w:p>
    <w:p w14:paraId="3951569F" w14:textId="77777777" w:rsidR="00C351D0" w:rsidRDefault="00C351D0">
      <w:pPr>
        <w:rPr>
          <w:highlight w:val="white"/>
        </w:rPr>
      </w:pPr>
    </w:p>
    <w:p w14:paraId="0074DE6B" w14:textId="77777777" w:rsidR="00C351D0" w:rsidRDefault="00000000">
      <w:pPr>
        <w:pStyle w:val="Heading1"/>
        <w:numPr>
          <w:ilvl w:val="0"/>
          <w:numId w:val="3"/>
        </w:numPr>
        <w:rPr>
          <w:highlight w:val="white"/>
        </w:rPr>
      </w:pPr>
      <w:bookmarkStart w:id="3" w:name="_heading=h.3znysh7" w:colFirst="0" w:colLast="0"/>
      <w:bookmarkEnd w:id="3"/>
      <w:r>
        <w:rPr>
          <w:highlight w:val="white"/>
        </w:rPr>
        <w:lastRenderedPageBreak/>
        <w:t xml:space="preserve">Introduction </w:t>
      </w:r>
    </w:p>
    <w:p w14:paraId="1E855B62" w14:textId="77777777" w:rsidR="00C351D0" w:rsidRDefault="00000000">
      <w:pPr>
        <w:spacing w:before="0" w:after="60"/>
        <w:ind w:right="102"/>
      </w:pPr>
      <w:r>
        <w:t xml:space="preserve">The overall goal of WP7, Task 7.1, “Targeted finfish economic characteristics” is to clarify the economic characteristics of growing </w:t>
      </w:r>
      <w:proofErr w:type="gramStart"/>
      <w:r>
        <w:t>particular finfish</w:t>
      </w:r>
      <w:proofErr w:type="gramEnd"/>
      <w:r>
        <w:t xml:space="preserve"> species in the Cypriot offshore aquaculture industry. </w:t>
      </w:r>
    </w:p>
    <w:p w14:paraId="7D0F6E07" w14:textId="77777777" w:rsidR="00C351D0" w:rsidRDefault="00000000">
      <w:pPr>
        <w:spacing w:before="0" w:after="60"/>
        <w:ind w:right="100"/>
      </w:pPr>
      <w:r>
        <w:t xml:space="preserve">Fish feed coupled with </w:t>
      </w:r>
      <w:proofErr w:type="gramStart"/>
      <w:r>
        <w:t>cost</w:t>
      </w:r>
      <w:proofErr w:type="gramEnd"/>
      <w:r>
        <w:t xml:space="preserve"> of fingerlings, as it will be shown in the following chapters, constitutes the biggest cost element of any aquaculture company, summing up to 60% of the operational cost. In addition, specific characteristics of targeted finfish species for the targeted area(s) have enormous economic implications. Thus, this task will take on from WP5 and describe the economics of finfish to be cultured. Food Conversion Ratio (FCR = feed supplied / weight gained), average feed cost, market harvesting size and juvenile acquisition cost are features that are of particular importance for this economic analysis. </w:t>
      </w:r>
    </w:p>
    <w:p w14:paraId="53FD0D6C" w14:textId="77777777" w:rsidR="00C351D0" w:rsidRDefault="00C351D0">
      <w:pPr>
        <w:spacing w:before="0" w:after="60"/>
        <w:ind w:right="100"/>
      </w:pPr>
    </w:p>
    <w:p w14:paraId="2DF8C8AB" w14:textId="77777777" w:rsidR="00C351D0" w:rsidRDefault="00000000">
      <w:pPr>
        <w:spacing w:before="0" w:after="60"/>
        <w:ind w:right="100"/>
      </w:pPr>
      <w:r>
        <w:t xml:space="preserve">OS-Aqua consortium partners’ consensus was reached in WP5, D19 (see section 2.7.9 in D19 and </w:t>
      </w:r>
      <w:proofErr w:type="gramStart"/>
      <w:r>
        <w:t>in particular Table</w:t>
      </w:r>
      <w:proofErr w:type="gramEnd"/>
      <w:r>
        <w:t xml:space="preserve"> 28), that this economic study will be performed for rearing following four fish species: </w:t>
      </w:r>
    </w:p>
    <w:p w14:paraId="3C371932" w14:textId="77777777" w:rsidR="00C351D0" w:rsidRDefault="00000000">
      <w:pPr>
        <w:spacing w:before="0" w:after="60"/>
        <w:ind w:left="720" w:right="100"/>
      </w:pPr>
      <w:r>
        <w:t>a) Gilthead seabream (</w:t>
      </w:r>
      <w:r>
        <w:rPr>
          <w:i/>
        </w:rPr>
        <w:t xml:space="preserve">Sparus </w:t>
      </w:r>
      <w:proofErr w:type="spellStart"/>
      <w:r>
        <w:rPr>
          <w:i/>
        </w:rPr>
        <w:t>aurata</w:t>
      </w:r>
      <w:proofErr w:type="spellEnd"/>
      <w:proofErr w:type="gramStart"/>
      <w:r>
        <w:t>);</w:t>
      </w:r>
      <w:proofErr w:type="gramEnd"/>
    </w:p>
    <w:p w14:paraId="28CE5B2C" w14:textId="77777777" w:rsidR="00C351D0" w:rsidRDefault="00000000">
      <w:pPr>
        <w:spacing w:before="0" w:after="60"/>
        <w:ind w:left="720" w:right="100"/>
      </w:pPr>
      <w:r>
        <w:t>b) European seabass (</w:t>
      </w:r>
      <w:proofErr w:type="spellStart"/>
      <w:r>
        <w:rPr>
          <w:i/>
        </w:rPr>
        <w:t>Dicentrarchus</w:t>
      </w:r>
      <w:proofErr w:type="spellEnd"/>
      <w:r>
        <w:rPr>
          <w:i/>
        </w:rPr>
        <w:t xml:space="preserve"> </w:t>
      </w:r>
      <w:proofErr w:type="spellStart"/>
      <w:r>
        <w:rPr>
          <w:i/>
        </w:rPr>
        <w:t>labrax</w:t>
      </w:r>
      <w:proofErr w:type="spellEnd"/>
      <w:proofErr w:type="gramStart"/>
      <w:r>
        <w:t>);</w:t>
      </w:r>
      <w:proofErr w:type="gramEnd"/>
    </w:p>
    <w:p w14:paraId="0F8C6FD1" w14:textId="77777777" w:rsidR="00C351D0" w:rsidRDefault="00000000">
      <w:pPr>
        <w:spacing w:before="0" w:after="60"/>
        <w:ind w:left="720" w:right="100"/>
      </w:pPr>
      <w:r>
        <w:t>c) Meagre (</w:t>
      </w:r>
      <w:proofErr w:type="spellStart"/>
      <w:r>
        <w:rPr>
          <w:i/>
        </w:rPr>
        <w:t>Argyrosomus</w:t>
      </w:r>
      <w:proofErr w:type="spellEnd"/>
      <w:r>
        <w:rPr>
          <w:i/>
        </w:rPr>
        <w:t xml:space="preserve"> regius</w:t>
      </w:r>
      <w:r>
        <w:t>); and</w:t>
      </w:r>
    </w:p>
    <w:p w14:paraId="19AA6DAF" w14:textId="77777777" w:rsidR="00C351D0" w:rsidRDefault="00000000">
      <w:pPr>
        <w:spacing w:before="0" w:after="60"/>
        <w:ind w:left="720" w:right="100"/>
      </w:pPr>
      <w:r>
        <w:t xml:space="preserve">d) </w:t>
      </w:r>
      <w:proofErr w:type="gramStart"/>
      <w:r>
        <w:t>Red</w:t>
      </w:r>
      <w:proofErr w:type="gramEnd"/>
      <w:r>
        <w:t xml:space="preserve"> porgy (</w:t>
      </w:r>
      <w:proofErr w:type="spellStart"/>
      <w:r>
        <w:rPr>
          <w:i/>
        </w:rPr>
        <w:t>Pagrus</w:t>
      </w:r>
      <w:proofErr w:type="spellEnd"/>
      <w:r>
        <w:rPr>
          <w:i/>
        </w:rPr>
        <w:t xml:space="preserve"> </w:t>
      </w:r>
      <w:proofErr w:type="spellStart"/>
      <w:r>
        <w:rPr>
          <w:i/>
        </w:rPr>
        <w:t>pagrus</w:t>
      </w:r>
      <w:proofErr w:type="spellEnd"/>
      <w:r>
        <w:t>) and/or red seabream (</w:t>
      </w:r>
      <w:proofErr w:type="spellStart"/>
      <w:r>
        <w:rPr>
          <w:i/>
        </w:rPr>
        <w:t>Pagrus</w:t>
      </w:r>
      <w:proofErr w:type="spellEnd"/>
      <w:r>
        <w:rPr>
          <w:i/>
        </w:rPr>
        <w:t xml:space="preserve"> major</w:t>
      </w:r>
      <w:r>
        <w:t>).</w:t>
      </w:r>
    </w:p>
    <w:p w14:paraId="3A3E945D" w14:textId="77777777" w:rsidR="00C351D0" w:rsidRDefault="00C351D0">
      <w:pPr>
        <w:spacing w:before="0" w:after="60"/>
        <w:ind w:right="100"/>
      </w:pPr>
    </w:p>
    <w:p w14:paraId="0DCE79B2" w14:textId="77777777" w:rsidR="00C351D0" w:rsidRDefault="00000000">
      <w:pPr>
        <w:spacing w:before="0" w:after="60"/>
        <w:ind w:right="100"/>
      </w:pPr>
      <w:r>
        <w:t xml:space="preserve">It is underlined that the red porgy </w:t>
      </w:r>
      <w:proofErr w:type="spellStart"/>
      <w:r>
        <w:rPr>
          <w:i/>
        </w:rPr>
        <w:t>Pagrus</w:t>
      </w:r>
      <w:proofErr w:type="spellEnd"/>
      <w:r>
        <w:rPr>
          <w:i/>
        </w:rPr>
        <w:t xml:space="preserve"> </w:t>
      </w:r>
      <w:proofErr w:type="spellStart"/>
      <w:r>
        <w:rPr>
          <w:i/>
        </w:rPr>
        <w:t>pagrus</w:t>
      </w:r>
      <w:proofErr w:type="spellEnd"/>
      <w:r>
        <w:t xml:space="preserve"> (Linnaeus, 1758) is the indigenous Mediterranean species whereas the red seabream (</w:t>
      </w:r>
      <w:proofErr w:type="spellStart"/>
      <w:r>
        <w:rPr>
          <w:i/>
        </w:rPr>
        <w:t>Pagrus</w:t>
      </w:r>
      <w:proofErr w:type="spellEnd"/>
      <w:r>
        <w:rPr>
          <w:i/>
        </w:rPr>
        <w:t xml:space="preserve"> major,</w:t>
      </w:r>
      <w:r>
        <w:t xml:space="preserve"> Temminck &amp; Schlegel, 1843) has been introduced in the Mediterranean Sea by aquaculture companies (see D.19 for details). Red seabream (also known as Japanese red sea bream - Mandai) seems to have better adaptation in cage farming compared to the red porgy </w:t>
      </w:r>
      <w:r>
        <w:rPr>
          <w:i/>
        </w:rPr>
        <w:t xml:space="preserve">P. </w:t>
      </w:r>
      <w:proofErr w:type="spellStart"/>
      <w:r>
        <w:rPr>
          <w:i/>
        </w:rPr>
        <w:t>pagrus</w:t>
      </w:r>
      <w:proofErr w:type="spellEnd"/>
      <w:r>
        <w:t xml:space="preserve"> and most aquaculture companies in Greece (the main Mediterranean producer) prefer it over </w:t>
      </w:r>
      <w:r>
        <w:rPr>
          <w:i/>
        </w:rPr>
        <w:t xml:space="preserve">P. </w:t>
      </w:r>
      <w:proofErr w:type="spellStart"/>
      <w:r>
        <w:rPr>
          <w:i/>
        </w:rPr>
        <w:t>pagrus</w:t>
      </w:r>
      <w:proofErr w:type="spellEnd"/>
      <w:r>
        <w:rPr>
          <w:i/>
        </w:rPr>
        <w:t xml:space="preserve">. </w:t>
      </w:r>
      <w:r>
        <w:t xml:space="preserve">The recent Commission Delegated Regulation (EU) 2022/516 of 26 October 2021, amended Annex IV to Council Regulation (EC) No 708/2007 concerning use of alien and locally absent species in aquaculture and therefore </w:t>
      </w:r>
      <w:r>
        <w:rPr>
          <w:i/>
        </w:rPr>
        <w:t>P. major</w:t>
      </w:r>
      <w:r>
        <w:t xml:space="preserve"> can be now cultivated all over the Mediterranean Sea, including Cyprus.</w:t>
      </w:r>
    </w:p>
    <w:p w14:paraId="451F6733" w14:textId="77777777" w:rsidR="00C351D0" w:rsidRDefault="00C351D0">
      <w:pPr>
        <w:spacing w:before="0" w:after="60"/>
        <w:ind w:right="100"/>
      </w:pPr>
    </w:p>
    <w:p w14:paraId="60C6D895" w14:textId="77777777" w:rsidR="00C351D0" w:rsidRDefault="00000000">
      <w:pPr>
        <w:spacing w:before="0" w:after="60"/>
        <w:ind w:right="100"/>
      </w:pPr>
      <w:r>
        <w:t xml:space="preserve">In Chapter 2 we provide the economic characteristics for each species separately. </w:t>
      </w:r>
      <w:proofErr w:type="gramStart"/>
      <w:r>
        <w:t>At first</w:t>
      </w:r>
      <w:proofErr w:type="gramEnd"/>
      <w:r>
        <w:t>, we give a brief overview of the main producer countries and then we use the individual cost factors to compute the total operation cost per harvested kilogram of fish. In Chapter 3, we report and discuss local economic data provided by the Cyprus Department of Fisheries and Marine Research (DFMR) [1]. These statistical data include total production quantities per species and their estimated value for all aquaculture companies operating in Cyprus, taking into consideration anonymity and confidentiality issues.</w:t>
      </w:r>
    </w:p>
    <w:p w14:paraId="476FA9CA" w14:textId="77777777" w:rsidR="00C351D0" w:rsidRDefault="00C351D0">
      <w:pPr>
        <w:spacing w:before="0" w:after="60"/>
        <w:ind w:right="100"/>
      </w:pPr>
    </w:p>
    <w:p w14:paraId="21D1862C" w14:textId="77777777" w:rsidR="00C351D0" w:rsidRDefault="00C351D0">
      <w:pPr>
        <w:spacing w:before="0" w:after="60"/>
      </w:pPr>
    </w:p>
    <w:p w14:paraId="7E150D03" w14:textId="77777777" w:rsidR="00C351D0" w:rsidRDefault="00000000">
      <w:pPr>
        <w:pStyle w:val="Heading1"/>
        <w:numPr>
          <w:ilvl w:val="0"/>
          <w:numId w:val="3"/>
        </w:numPr>
      </w:pPr>
      <w:bookmarkStart w:id="4" w:name="_heading=h.2et92p0" w:colFirst="0" w:colLast="0"/>
      <w:bookmarkEnd w:id="4"/>
      <w:r>
        <w:lastRenderedPageBreak/>
        <w:t>Specifics of Finfish species</w:t>
      </w:r>
    </w:p>
    <w:p w14:paraId="08A133CA" w14:textId="77777777" w:rsidR="00C351D0" w:rsidRDefault="00000000">
      <w:pPr>
        <w:spacing w:before="0" w:after="60"/>
      </w:pPr>
      <w:r>
        <w:t xml:space="preserve">An extensive study for the species under consideration regarding descriptions of the taxonomy, geographic range, population trend and </w:t>
      </w:r>
      <w:proofErr w:type="gramStart"/>
      <w:r>
        <w:t>ecology</w:t>
      </w:r>
      <w:proofErr w:type="gramEnd"/>
      <w:r>
        <w:t xml:space="preserve"> information took place in D19. For the computation of their main economic characteristics, we will use the following parameters and cost factors:</w:t>
      </w:r>
    </w:p>
    <w:p w14:paraId="2B4C7E10" w14:textId="77777777" w:rsidR="00C351D0" w:rsidRDefault="00C351D0">
      <w:pPr>
        <w:spacing w:before="0" w:after="60"/>
      </w:pPr>
    </w:p>
    <w:p w14:paraId="308CEFB3" w14:textId="77777777" w:rsidR="00C351D0" w:rsidRDefault="00000000">
      <w:pPr>
        <w:numPr>
          <w:ilvl w:val="0"/>
          <w:numId w:val="2"/>
        </w:numPr>
        <w:pBdr>
          <w:top w:val="nil"/>
          <w:left w:val="nil"/>
          <w:bottom w:val="nil"/>
          <w:right w:val="nil"/>
          <w:between w:val="nil"/>
        </w:pBdr>
        <w:spacing w:before="0" w:after="60"/>
        <w:jc w:val="left"/>
        <w:rPr>
          <w:rFonts w:ascii="Calibri" w:eastAsia="Calibri" w:hAnsi="Calibri" w:cs="Calibri"/>
          <w:color w:val="000000"/>
          <w:sz w:val="22"/>
          <w:szCs w:val="22"/>
        </w:rPr>
      </w:pPr>
      <w:r>
        <w:rPr>
          <w:color w:val="000000"/>
        </w:rPr>
        <w:t>Average Food Conversion Ratio (FCR) per species for the corresponding Harvesting size. FCR is defined as the dry weight of feed intake divided by live weight gained by the fish and its formula is:</w:t>
      </w:r>
    </w:p>
    <w:p w14:paraId="29D46F3C" w14:textId="77777777" w:rsidR="00C351D0" w:rsidRDefault="00C351D0">
      <w:pPr>
        <w:spacing w:before="0" w:after="60"/>
        <w:rPr>
          <w:highlight w:val="white"/>
        </w:rPr>
      </w:pPr>
    </w:p>
    <w:p w14:paraId="55BC1608" w14:textId="77777777" w:rsidR="00C351D0" w:rsidRDefault="00000000">
      <w:pPr>
        <w:spacing w:before="0" w:after="60"/>
        <w:rPr>
          <w:highlight w:val="white"/>
        </w:rPr>
      </w:pPr>
      <w:r>
        <w:rPr>
          <w:highlight w:val="white"/>
        </w:rPr>
        <w:t xml:space="preserve">           </w:t>
      </w:r>
      <m:oMath>
        <m:r>
          <w:rPr>
            <w:rFonts w:ascii="Cambria Math" w:eastAsia="Cambria Math" w:hAnsi="Cambria Math" w:cs="Cambria Math"/>
            <w:highlight w:val="white"/>
          </w:rPr>
          <m:t>FCR=</m:t>
        </m:r>
        <m:f>
          <m:fPr>
            <m:ctrlPr>
              <w:rPr>
                <w:rFonts w:ascii="Cambria Math" w:eastAsia="Cambria Math" w:hAnsi="Cambria Math" w:cs="Cambria Math"/>
              </w:rPr>
            </m:ctrlPr>
          </m:fPr>
          <m:num>
            <m:nary>
              <m:naryPr>
                <m:chr m:val="∑"/>
                <m:subHide m:val="1"/>
                <m:supHide m:val="1"/>
                <m:ctrlPr>
                  <w:rPr>
                    <w:rFonts w:ascii="Cambria Math" w:eastAsia="Cambria Math" w:hAnsi="Cambria Math" w:cs="Cambria Math"/>
                    <w:highlight w:val="white"/>
                  </w:rPr>
                </m:ctrlPr>
              </m:naryPr>
              <m:sub/>
              <m:sup/>
              <m:e/>
            </m:nary>
            <m:r>
              <w:rPr>
                <w:rFonts w:ascii="Cambria Math" w:eastAsia="Cambria Math" w:hAnsi="Cambria Math" w:cs="Cambria Math"/>
              </w:rPr>
              <m:t>Feed consumption</m:t>
            </m:r>
          </m:num>
          <m:den>
            <m:nary>
              <m:naryPr>
                <m:chr m:val="∑"/>
                <m:subHide m:val="1"/>
                <m:supHide m:val="1"/>
                <m:ctrlPr>
                  <w:rPr>
                    <w:rFonts w:ascii="Cambria Math" w:eastAsia="Cambria Math" w:hAnsi="Cambria Math" w:cs="Cambria Math"/>
                  </w:rPr>
                </m:ctrlPr>
              </m:naryPr>
              <m:sub/>
              <m:sup/>
              <m:e/>
            </m:nary>
            <m:r>
              <w:rPr>
                <w:rFonts w:ascii="Cambria Math" w:eastAsia="Cambria Math" w:hAnsi="Cambria Math" w:cs="Cambria Math"/>
              </w:rPr>
              <m:t>Live weight</m:t>
            </m:r>
          </m:den>
        </m:f>
        <m:r>
          <w:rPr>
            <w:rFonts w:ascii="Cambria Math" w:eastAsia="Cambria Math" w:hAnsi="Cambria Math" w:cs="Cambria Math"/>
          </w:rPr>
          <m:t>×100</m:t>
        </m:r>
      </m:oMath>
      <w:r>
        <w:t xml:space="preserve"> </w:t>
      </w:r>
      <w:r>
        <w:tab/>
      </w:r>
      <w:r>
        <w:tab/>
      </w:r>
      <w:r>
        <w:tab/>
      </w:r>
      <w:r>
        <w:tab/>
      </w:r>
      <w:r>
        <w:tab/>
      </w:r>
      <w:r>
        <w:tab/>
      </w:r>
      <w:r>
        <w:tab/>
        <w:t>[1]</w:t>
      </w:r>
    </w:p>
    <w:p w14:paraId="2BA60474" w14:textId="77777777" w:rsidR="00C351D0" w:rsidRDefault="00C351D0">
      <w:pPr>
        <w:pBdr>
          <w:top w:val="nil"/>
          <w:left w:val="nil"/>
          <w:bottom w:val="nil"/>
          <w:right w:val="nil"/>
          <w:between w:val="nil"/>
        </w:pBdr>
        <w:spacing w:before="0"/>
        <w:ind w:left="720"/>
        <w:jc w:val="left"/>
        <w:rPr>
          <w:color w:val="000000"/>
        </w:rPr>
      </w:pPr>
    </w:p>
    <w:p w14:paraId="1B059DED" w14:textId="77777777" w:rsidR="00C351D0" w:rsidRDefault="00000000">
      <w:pPr>
        <w:numPr>
          <w:ilvl w:val="0"/>
          <w:numId w:val="2"/>
        </w:numPr>
        <w:pBdr>
          <w:top w:val="nil"/>
          <w:left w:val="nil"/>
          <w:bottom w:val="nil"/>
          <w:right w:val="nil"/>
          <w:between w:val="nil"/>
        </w:pBdr>
        <w:spacing w:before="0"/>
        <w:jc w:val="left"/>
        <w:rPr>
          <w:color w:val="000000"/>
        </w:rPr>
      </w:pPr>
      <w:r>
        <w:rPr>
          <w:color w:val="000000"/>
        </w:rPr>
        <w:t>Average feed cost per kg.</w:t>
      </w:r>
    </w:p>
    <w:p w14:paraId="41884106" w14:textId="77777777" w:rsidR="00C351D0" w:rsidRDefault="00000000">
      <w:pPr>
        <w:numPr>
          <w:ilvl w:val="0"/>
          <w:numId w:val="2"/>
        </w:numPr>
        <w:pBdr>
          <w:top w:val="nil"/>
          <w:left w:val="nil"/>
          <w:bottom w:val="nil"/>
          <w:right w:val="nil"/>
          <w:between w:val="nil"/>
        </w:pBdr>
        <w:spacing w:before="0"/>
        <w:jc w:val="left"/>
        <w:rPr>
          <w:color w:val="000000"/>
        </w:rPr>
      </w:pPr>
      <w:r>
        <w:rPr>
          <w:color w:val="000000"/>
        </w:rPr>
        <w:t>Harvesting size per species.</w:t>
      </w:r>
    </w:p>
    <w:p w14:paraId="2333584D" w14:textId="77777777" w:rsidR="00C351D0" w:rsidRDefault="00000000">
      <w:pPr>
        <w:numPr>
          <w:ilvl w:val="0"/>
          <w:numId w:val="2"/>
        </w:numPr>
        <w:pBdr>
          <w:top w:val="nil"/>
          <w:left w:val="nil"/>
          <w:bottom w:val="nil"/>
          <w:right w:val="nil"/>
          <w:between w:val="nil"/>
        </w:pBdr>
        <w:spacing w:before="0"/>
        <w:jc w:val="left"/>
        <w:rPr>
          <w:color w:val="000000"/>
        </w:rPr>
      </w:pPr>
      <w:r>
        <w:rPr>
          <w:color w:val="000000"/>
        </w:rPr>
        <w:t>Cost per juvenile per species.</w:t>
      </w:r>
    </w:p>
    <w:p w14:paraId="03CF42A4" w14:textId="77777777" w:rsidR="00C351D0" w:rsidRDefault="00000000">
      <w:pPr>
        <w:numPr>
          <w:ilvl w:val="0"/>
          <w:numId w:val="2"/>
        </w:numPr>
        <w:pBdr>
          <w:top w:val="nil"/>
          <w:left w:val="nil"/>
          <w:bottom w:val="nil"/>
          <w:right w:val="nil"/>
          <w:between w:val="nil"/>
        </w:pBdr>
        <w:spacing w:before="0" w:after="60"/>
        <w:jc w:val="left"/>
        <w:rPr>
          <w:color w:val="000000"/>
        </w:rPr>
      </w:pPr>
      <w:r>
        <w:rPr>
          <w:color w:val="000000"/>
        </w:rPr>
        <w:t>Mortality rate per species.</w:t>
      </w:r>
    </w:p>
    <w:p w14:paraId="413C37B0" w14:textId="77777777" w:rsidR="00C351D0" w:rsidRDefault="00C351D0">
      <w:pPr>
        <w:spacing w:before="0" w:after="60"/>
        <w:rPr>
          <w:color w:val="00B0F0"/>
        </w:rPr>
      </w:pPr>
    </w:p>
    <w:p w14:paraId="3E3137ED" w14:textId="77777777" w:rsidR="00C351D0" w:rsidRDefault="00000000">
      <w:pPr>
        <w:spacing w:before="0" w:after="60"/>
      </w:pPr>
      <w:r>
        <w:t xml:space="preserve">At this point it should be noted that Table 3, Table 6, Table 9 and Table 11 provide the FCR of the four selected fish species for various temperatures and various fish weights. However, the FCR used for each fish species is the weighted average of the table provided, as given by </w:t>
      </w:r>
      <w:proofErr w:type="spellStart"/>
      <w:r>
        <w:t>Kimagro</w:t>
      </w:r>
      <w:proofErr w:type="spellEnd"/>
      <w:r>
        <w:t xml:space="preserve"> fish farm and AMBIO SA. </w:t>
      </w:r>
    </w:p>
    <w:p w14:paraId="013B428A" w14:textId="77777777" w:rsidR="00C351D0" w:rsidRDefault="00000000">
      <w:pPr>
        <w:spacing w:before="0" w:after="60"/>
        <w:rPr>
          <w:color w:val="00B0F0"/>
        </w:rPr>
      </w:pPr>
      <w:r>
        <w:rPr>
          <w:color w:val="00B0F0"/>
        </w:rPr>
        <w:t xml:space="preserve">  </w:t>
      </w:r>
    </w:p>
    <w:p w14:paraId="59744787" w14:textId="77777777" w:rsidR="00C351D0" w:rsidRDefault="00000000">
      <w:pPr>
        <w:pStyle w:val="Heading2"/>
        <w:numPr>
          <w:ilvl w:val="1"/>
          <w:numId w:val="3"/>
        </w:numPr>
        <w:spacing w:before="0" w:after="60"/>
        <w:rPr>
          <w:sz w:val="24"/>
          <w:szCs w:val="24"/>
        </w:rPr>
      </w:pPr>
      <w:bookmarkStart w:id="5" w:name="_heading=h.tyjcwt" w:colFirst="0" w:colLast="0"/>
      <w:bookmarkEnd w:id="5"/>
      <w:r>
        <w:rPr>
          <w:sz w:val="24"/>
          <w:szCs w:val="24"/>
        </w:rPr>
        <w:t xml:space="preserve">Gilthead seabream </w:t>
      </w:r>
    </w:p>
    <w:p w14:paraId="5CE8E401" w14:textId="77777777" w:rsidR="00C351D0" w:rsidRDefault="00000000">
      <w:pPr>
        <w:pStyle w:val="Heading3"/>
        <w:numPr>
          <w:ilvl w:val="2"/>
          <w:numId w:val="3"/>
        </w:numPr>
        <w:spacing w:before="0" w:after="60"/>
      </w:pPr>
      <w:bookmarkStart w:id="6" w:name="_heading=h.3dy6vkm" w:colFirst="0" w:colLast="0"/>
      <w:bookmarkEnd w:id="6"/>
      <w:r>
        <w:t>Production Countries and Quantities</w:t>
      </w:r>
    </w:p>
    <w:p w14:paraId="6D7FD71F" w14:textId="77777777" w:rsidR="00C351D0" w:rsidRDefault="00000000">
      <w:pPr>
        <w:spacing w:before="0" w:after="60"/>
      </w:pPr>
      <w:r>
        <w:t>Gilthead seabream (</w:t>
      </w:r>
      <w:r>
        <w:rPr>
          <w:i/>
        </w:rPr>
        <w:t xml:space="preserve">Sparus </w:t>
      </w:r>
      <w:proofErr w:type="spellStart"/>
      <w:r>
        <w:rPr>
          <w:i/>
        </w:rPr>
        <w:t>aurata</w:t>
      </w:r>
      <w:proofErr w:type="spellEnd"/>
      <w:r>
        <w:rPr>
          <w:i/>
        </w:rPr>
        <w:t>)</w:t>
      </w:r>
      <w:r>
        <w:t>, presented in Figure 1, is one of the most important and common aquaculture species in the Mediterranean Sea and is the 33</w:t>
      </w:r>
      <w:r>
        <w:rPr>
          <w:vertAlign w:val="superscript"/>
        </w:rPr>
        <w:t>rd</w:t>
      </w:r>
      <w:r>
        <w:t xml:space="preserve"> most cultivated fish worldwide </w:t>
      </w:r>
      <w:r>
        <w:rPr>
          <w:color w:val="000000"/>
        </w:rPr>
        <w:t>[2]</w:t>
      </w:r>
      <w:r>
        <w:t xml:space="preserve">. </w:t>
      </w:r>
    </w:p>
    <w:p w14:paraId="5C6CBB84" w14:textId="77777777" w:rsidR="00C351D0" w:rsidRDefault="00000000">
      <w:pPr>
        <w:keepNext/>
        <w:jc w:val="center"/>
      </w:pPr>
      <w:r>
        <w:rPr>
          <w:noProof/>
        </w:rPr>
        <w:lastRenderedPageBreak/>
        <w:drawing>
          <wp:inline distT="0" distB="0" distL="0" distR="0" wp14:anchorId="5AD039ED" wp14:editId="014B2752">
            <wp:extent cx="5258796" cy="2748534"/>
            <wp:effectExtent l="0" t="0" r="0" b="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258796" cy="2748534"/>
                    </a:xfrm>
                    <a:prstGeom prst="rect">
                      <a:avLst/>
                    </a:prstGeom>
                    <a:ln/>
                  </pic:spPr>
                </pic:pic>
              </a:graphicData>
            </a:graphic>
          </wp:inline>
        </w:drawing>
      </w:r>
    </w:p>
    <w:p w14:paraId="5262AF83" w14:textId="77777777" w:rsidR="00C351D0" w:rsidRDefault="00000000">
      <w:pPr>
        <w:keepLines/>
        <w:pBdr>
          <w:top w:val="nil"/>
          <w:left w:val="nil"/>
          <w:bottom w:val="nil"/>
          <w:right w:val="nil"/>
          <w:between w:val="nil"/>
        </w:pBdr>
        <w:spacing w:before="60" w:after="240" w:line="240" w:lineRule="auto"/>
        <w:jc w:val="center"/>
        <w:rPr>
          <w:b/>
          <w:i/>
          <w:color w:val="595959"/>
          <w:sz w:val="20"/>
          <w:szCs w:val="20"/>
        </w:rPr>
      </w:pPr>
      <w:r>
        <w:rPr>
          <w:b/>
          <w:color w:val="595959"/>
          <w:sz w:val="20"/>
          <w:szCs w:val="20"/>
        </w:rPr>
        <w:t>Figure 1: Gilthead seabream.</w:t>
      </w:r>
    </w:p>
    <w:p w14:paraId="2EF41865" w14:textId="77777777" w:rsidR="00C351D0" w:rsidRDefault="00000000">
      <w:pPr>
        <w:spacing w:before="0" w:after="60"/>
      </w:pPr>
      <w:r>
        <w:t>The total world production was estimated at 258,754 tons in 2019, with Turkey leading the world production with a 39% share, followed by Greece with 21%. More details are depicted in Table 1 that shows the top ten producer countries worldwide. The source for this data is the Food and Agriculture Organization of the United Nations (FAO). Table 2 includes similar information from a different source, the Federation of European Aquaculture Producers (FEAP).</w:t>
      </w:r>
    </w:p>
    <w:p w14:paraId="6558B26E" w14:textId="77777777" w:rsidR="00C351D0" w:rsidRDefault="00C351D0">
      <w:pPr>
        <w:spacing w:before="0" w:after="60"/>
      </w:pPr>
    </w:p>
    <w:p w14:paraId="16C21AB4" w14:textId="77777777" w:rsidR="00C351D0" w:rsidRDefault="00000000">
      <w:pPr>
        <w:keepNext/>
        <w:keepLines/>
        <w:pBdr>
          <w:top w:val="nil"/>
          <w:left w:val="nil"/>
          <w:bottom w:val="nil"/>
          <w:right w:val="nil"/>
          <w:between w:val="nil"/>
        </w:pBdr>
        <w:spacing w:before="60" w:after="240" w:line="240" w:lineRule="auto"/>
        <w:jc w:val="center"/>
        <w:rPr>
          <w:b/>
          <w:color w:val="595959"/>
          <w:sz w:val="20"/>
          <w:szCs w:val="20"/>
        </w:rPr>
      </w:pPr>
      <w:r>
        <w:rPr>
          <w:b/>
          <w:color w:val="595959"/>
          <w:sz w:val="20"/>
          <w:szCs w:val="20"/>
        </w:rPr>
        <w:t xml:space="preserve">Table 1: Gilthead seabream production (quantity in tons live weight). Source: FAO </w:t>
      </w:r>
      <w:r>
        <w:rPr>
          <w:color w:val="000000"/>
          <w:sz w:val="20"/>
          <w:szCs w:val="20"/>
        </w:rPr>
        <w:t>[3].</w:t>
      </w:r>
    </w:p>
    <w:tbl>
      <w:tblPr>
        <w:tblStyle w:val="a"/>
        <w:tblW w:w="8080" w:type="dxa"/>
        <w:jc w:val="center"/>
        <w:tblLayout w:type="fixed"/>
        <w:tblLook w:val="0400" w:firstRow="0" w:lastRow="0" w:firstColumn="0" w:lastColumn="0" w:noHBand="0" w:noVBand="1"/>
      </w:tblPr>
      <w:tblGrid>
        <w:gridCol w:w="993"/>
        <w:gridCol w:w="1181"/>
        <w:gridCol w:w="828"/>
        <w:gridCol w:w="1228"/>
        <w:gridCol w:w="1229"/>
        <w:gridCol w:w="1229"/>
        <w:gridCol w:w="1392"/>
      </w:tblGrid>
      <w:tr w:rsidR="00C351D0" w14:paraId="600DB523" w14:textId="77777777">
        <w:trPr>
          <w:trHeight w:val="30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F871EB8" w14:textId="77777777" w:rsidR="00C351D0" w:rsidRDefault="00C351D0">
            <w:pPr>
              <w:spacing w:before="0" w:line="240" w:lineRule="auto"/>
              <w:jc w:val="center"/>
            </w:pPr>
          </w:p>
        </w:tc>
        <w:tc>
          <w:tcPr>
            <w:tcW w:w="1181" w:type="dxa"/>
            <w:tcBorders>
              <w:top w:val="single" w:sz="4" w:space="0" w:color="000000"/>
              <w:left w:val="nil"/>
              <w:bottom w:val="single" w:sz="4" w:space="0" w:color="000000"/>
              <w:right w:val="single" w:sz="4" w:space="0" w:color="000000"/>
            </w:tcBorders>
            <w:shd w:val="clear" w:color="auto" w:fill="E7E6E6"/>
            <w:vAlign w:val="center"/>
          </w:tcPr>
          <w:p w14:paraId="6DB23C94" w14:textId="77777777" w:rsidR="00C351D0" w:rsidRDefault="00000000">
            <w:pPr>
              <w:spacing w:before="0" w:line="240" w:lineRule="auto"/>
              <w:jc w:val="center"/>
              <w:rPr>
                <w:b/>
              </w:rPr>
            </w:pPr>
            <w:r>
              <w:rPr>
                <w:b/>
                <w:sz w:val="22"/>
                <w:szCs w:val="22"/>
              </w:rPr>
              <w:t>2015</w:t>
            </w:r>
          </w:p>
        </w:tc>
        <w:tc>
          <w:tcPr>
            <w:tcW w:w="828" w:type="dxa"/>
            <w:tcBorders>
              <w:top w:val="single" w:sz="4" w:space="0" w:color="000000"/>
              <w:left w:val="nil"/>
              <w:bottom w:val="single" w:sz="4" w:space="0" w:color="000000"/>
              <w:right w:val="single" w:sz="4" w:space="0" w:color="000000"/>
            </w:tcBorders>
            <w:shd w:val="clear" w:color="auto" w:fill="E7E6E6"/>
            <w:vAlign w:val="center"/>
          </w:tcPr>
          <w:p w14:paraId="69CADB65" w14:textId="77777777" w:rsidR="00C351D0" w:rsidRDefault="00000000">
            <w:pPr>
              <w:spacing w:before="0" w:line="240" w:lineRule="auto"/>
              <w:jc w:val="center"/>
              <w:rPr>
                <w:b/>
              </w:rPr>
            </w:pPr>
            <w:r>
              <w:rPr>
                <w:b/>
                <w:sz w:val="22"/>
                <w:szCs w:val="22"/>
              </w:rPr>
              <w:t>2016</w:t>
            </w:r>
          </w:p>
        </w:tc>
        <w:tc>
          <w:tcPr>
            <w:tcW w:w="1228" w:type="dxa"/>
            <w:tcBorders>
              <w:top w:val="single" w:sz="4" w:space="0" w:color="000000"/>
              <w:left w:val="nil"/>
              <w:bottom w:val="single" w:sz="4" w:space="0" w:color="000000"/>
              <w:right w:val="single" w:sz="4" w:space="0" w:color="000000"/>
            </w:tcBorders>
            <w:shd w:val="clear" w:color="auto" w:fill="E7E6E6"/>
            <w:vAlign w:val="center"/>
          </w:tcPr>
          <w:p w14:paraId="264FA59B" w14:textId="77777777" w:rsidR="00C351D0" w:rsidRDefault="00000000">
            <w:pPr>
              <w:spacing w:before="0" w:line="240" w:lineRule="auto"/>
              <w:jc w:val="center"/>
              <w:rPr>
                <w:b/>
              </w:rPr>
            </w:pPr>
            <w:r>
              <w:rPr>
                <w:b/>
                <w:sz w:val="22"/>
                <w:szCs w:val="22"/>
              </w:rPr>
              <w:t>2017</w:t>
            </w:r>
          </w:p>
        </w:tc>
        <w:tc>
          <w:tcPr>
            <w:tcW w:w="1229" w:type="dxa"/>
            <w:tcBorders>
              <w:top w:val="single" w:sz="4" w:space="0" w:color="000000"/>
              <w:left w:val="nil"/>
              <w:bottom w:val="single" w:sz="4" w:space="0" w:color="000000"/>
              <w:right w:val="single" w:sz="4" w:space="0" w:color="000000"/>
            </w:tcBorders>
            <w:shd w:val="clear" w:color="auto" w:fill="E7E6E6"/>
            <w:vAlign w:val="center"/>
          </w:tcPr>
          <w:p w14:paraId="58910512" w14:textId="77777777" w:rsidR="00C351D0" w:rsidRDefault="00000000">
            <w:pPr>
              <w:spacing w:before="0" w:line="240" w:lineRule="auto"/>
              <w:jc w:val="center"/>
              <w:rPr>
                <w:b/>
              </w:rPr>
            </w:pPr>
            <w:r>
              <w:rPr>
                <w:b/>
                <w:sz w:val="22"/>
                <w:szCs w:val="22"/>
              </w:rPr>
              <w:t>2018</w:t>
            </w:r>
          </w:p>
        </w:tc>
        <w:tc>
          <w:tcPr>
            <w:tcW w:w="1229" w:type="dxa"/>
            <w:tcBorders>
              <w:top w:val="single" w:sz="4" w:space="0" w:color="000000"/>
              <w:left w:val="nil"/>
              <w:bottom w:val="single" w:sz="4" w:space="0" w:color="000000"/>
              <w:right w:val="single" w:sz="4" w:space="0" w:color="000000"/>
            </w:tcBorders>
            <w:shd w:val="clear" w:color="auto" w:fill="E7E6E6"/>
            <w:vAlign w:val="center"/>
          </w:tcPr>
          <w:p w14:paraId="4E7C749B" w14:textId="77777777" w:rsidR="00C351D0" w:rsidRDefault="00000000">
            <w:pPr>
              <w:spacing w:before="0" w:line="240" w:lineRule="auto"/>
              <w:jc w:val="center"/>
              <w:rPr>
                <w:b/>
              </w:rPr>
            </w:pPr>
            <w:r>
              <w:rPr>
                <w:b/>
                <w:sz w:val="22"/>
                <w:szCs w:val="22"/>
              </w:rPr>
              <w:t>2019</w:t>
            </w:r>
          </w:p>
        </w:tc>
        <w:tc>
          <w:tcPr>
            <w:tcW w:w="1392" w:type="dxa"/>
            <w:tcBorders>
              <w:top w:val="single" w:sz="4" w:space="0" w:color="000000"/>
              <w:left w:val="nil"/>
              <w:bottom w:val="single" w:sz="4" w:space="0" w:color="000000"/>
              <w:right w:val="single" w:sz="4" w:space="0" w:color="000000"/>
            </w:tcBorders>
            <w:shd w:val="clear" w:color="auto" w:fill="E7E6E6"/>
            <w:vAlign w:val="center"/>
          </w:tcPr>
          <w:p w14:paraId="17923BD2" w14:textId="77777777" w:rsidR="00C351D0" w:rsidRDefault="00000000">
            <w:pPr>
              <w:spacing w:before="0" w:line="240" w:lineRule="auto"/>
              <w:jc w:val="center"/>
              <w:rPr>
                <w:b/>
              </w:rPr>
            </w:pPr>
            <w:r>
              <w:rPr>
                <w:b/>
                <w:sz w:val="22"/>
                <w:szCs w:val="22"/>
              </w:rPr>
              <w:t>Global Share % 2019</w:t>
            </w:r>
          </w:p>
        </w:tc>
      </w:tr>
      <w:tr w:rsidR="00C351D0" w14:paraId="5B0E7286" w14:textId="77777777">
        <w:trPr>
          <w:trHeight w:val="300"/>
          <w:jc w:val="center"/>
        </w:trPr>
        <w:tc>
          <w:tcPr>
            <w:tcW w:w="993" w:type="dxa"/>
            <w:tcBorders>
              <w:top w:val="nil"/>
              <w:left w:val="single" w:sz="4" w:space="0" w:color="000000"/>
              <w:bottom w:val="single" w:sz="4" w:space="0" w:color="000000"/>
              <w:right w:val="single" w:sz="4" w:space="0" w:color="000000"/>
            </w:tcBorders>
            <w:shd w:val="clear" w:color="auto" w:fill="FFFFFF"/>
            <w:vAlign w:val="center"/>
          </w:tcPr>
          <w:p w14:paraId="08EAF55B" w14:textId="77777777" w:rsidR="00C351D0" w:rsidRDefault="00000000">
            <w:pPr>
              <w:spacing w:before="0" w:line="240" w:lineRule="auto"/>
              <w:jc w:val="center"/>
              <w:rPr>
                <w:b/>
                <w:sz w:val="20"/>
                <w:szCs w:val="20"/>
              </w:rPr>
            </w:pPr>
            <w:r>
              <w:rPr>
                <w:b/>
                <w:color w:val="000000"/>
                <w:sz w:val="20"/>
                <w:szCs w:val="20"/>
              </w:rPr>
              <w:t>Turkey</w:t>
            </w:r>
          </w:p>
        </w:tc>
        <w:tc>
          <w:tcPr>
            <w:tcW w:w="1181" w:type="dxa"/>
            <w:tcBorders>
              <w:top w:val="nil"/>
              <w:left w:val="nil"/>
              <w:bottom w:val="single" w:sz="4" w:space="0" w:color="000000"/>
              <w:right w:val="single" w:sz="4" w:space="0" w:color="000000"/>
            </w:tcBorders>
            <w:shd w:val="clear" w:color="auto" w:fill="FFFFFF"/>
            <w:vAlign w:val="center"/>
          </w:tcPr>
          <w:p w14:paraId="38D35E47" w14:textId="77777777" w:rsidR="00C351D0" w:rsidRDefault="00000000">
            <w:pPr>
              <w:spacing w:before="0" w:line="240" w:lineRule="auto"/>
              <w:jc w:val="center"/>
              <w:rPr>
                <w:color w:val="000000"/>
                <w:sz w:val="20"/>
                <w:szCs w:val="20"/>
              </w:rPr>
            </w:pPr>
            <w:r>
              <w:rPr>
                <w:color w:val="000000"/>
                <w:sz w:val="20"/>
                <w:szCs w:val="20"/>
              </w:rPr>
              <w:t>51 844</w:t>
            </w:r>
          </w:p>
        </w:tc>
        <w:tc>
          <w:tcPr>
            <w:tcW w:w="828" w:type="dxa"/>
            <w:tcBorders>
              <w:top w:val="nil"/>
              <w:left w:val="nil"/>
              <w:bottom w:val="single" w:sz="4" w:space="0" w:color="000000"/>
              <w:right w:val="single" w:sz="4" w:space="0" w:color="000000"/>
            </w:tcBorders>
            <w:shd w:val="clear" w:color="auto" w:fill="FFFFFF"/>
            <w:vAlign w:val="center"/>
          </w:tcPr>
          <w:p w14:paraId="1FD4A8CE" w14:textId="77777777" w:rsidR="00C351D0" w:rsidRDefault="00000000">
            <w:pPr>
              <w:spacing w:before="0" w:line="240" w:lineRule="auto"/>
              <w:jc w:val="center"/>
              <w:rPr>
                <w:color w:val="000000"/>
                <w:sz w:val="20"/>
                <w:szCs w:val="20"/>
              </w:rPr>
            </w:pPr>
            <w:r>
              <w:rPr>
                <w:color w:val="000000"/>
                <w:sz w:val="20"/>
                <w:szCs w:val="20"/>
              </w:rPr>
              <w:t>58 254</w:t>
            </w:r>
          </w:p>
        </w:tc>
        <w:tc>
          <w:tcPr>
            <w:tcW w:w="1228" w:type="dxa"/>
            <w:tcBorders>
              <w:top w:val="nil"/>
              <w:left w:val="nil"/>
              <w:bottom w:val="single" w:sz="4" w:space="0" w:color="000000"/>
              <w:right w:val="single" w:sz="4" w:space="0" w:color="000000"/>
            </w:tcBorders>
            <w:shd w:val="clear" w:color="auto" w:fill="FFFFFF"/>
            <w:vAlign w:val="center"/>
          </w:tcPr>
          <w:p w14:paraId="3C5CA69A" w14:textId="77777777" w:rsidR="00C351D0" w:rsidRDefault="00000000">
            <w:pPr>
              <w:spacing w:before="0" w:line="240" w:lineRule="auto"/>
              <w:jc w:val="center"/>
              <w:rPr>
                <w:color w:val="000000"/>
                <w:sz w:val="20"/>
                <w:szCs w:val="20"/>
              </w:rPr>
            </w:pPr>
            <w:r>
              <w:rPr>
                <w:color w:val="000000"/>
                <w:sz w:val="20"/>
                <w:szCs w:val="20"/>
              </w:rPr>
              <w:t>61 090</w:t>
            </w:r>
          </w:p>
        </w:tc>
        <w:tc>
          <w:tcPr>
            <w:tcW w:w="1229" w:type="dxa"/>
            <w:tcBorders>
              <w:top w:val="nil"/>
              <w:left w:val="nil"/>
              <w:bottom w:val="single" w:sz="4" w:space="0" w:color="000000"/>
              <w:right w:val="single" w:sz="4" w:space="0" w:color="000000"/>
            </w:tcBorders>
            <w:shd w:val="clear" w:color="auto" w:fill="FFFFFF"/>
            <w:vAlign w:val="center"/>
          </w:tcPr>
          <w:p w14:paraId="49702B86" w14:textId="77777777" w:rsidR="00C351D0" w:rsidRDefault="00000000">
            <w:pPr>
              <w:spacing w:before="0" w:line="240" w:lineRule="auto"/>
              <w:jc w:val="center"/>
              <w:rPr>
                <w:color w:val="000000"/>
                <w:sz w:val="20"/>
                <w:szCs w:val="20"/>
              </w:rPr>
            </w:pPr>
            <w:r>
              <w:rPr>
                <w:color w:val="000000"/>
                <w:sz w:val="20"/>
                <w:szCs w:val="20"/>
              </w:rPr>
              <w:t>76 680</w:t>
            </w:r>
          </w:p>
        </w:tc>
        <w:tc>
          <w:tcPr>
            <w:tcW w:w="1229" w:type="dxa"/>
            <w:tcBorders>
              <w:top w:val="nil"/>
              <w:left w:val="nil"/>
              <w:bottom w:val="single" w:sz="4" w:space="0" w:color="000000"/>
              <w:right w:val="single" w:sz="4" w:space="0" w:color="000000"/>
            </w:tcBorders>
            <w:shd w:val="clear" w:color="auto" w:fill="FFFFFF"/>
            <w:vAlign w:val="center"/>
          </w:tcPr>
          <w:p w14:paraId="6F429BC1" w14:textId="77777777" w:rsidR="00C351D0" w:rsidRDefault="00000000">
            <w:pPr>
              <w:spacing w:before="0" w:line="240" w:lineRule="auto"/>
              <w:jc w:val="center"/>
              <w:rPr>
                <w:color w:val="000000"/>
                <w:sz w:val="20"/>
                <w:szCs w:val="20"/>
              </w:rPr>
            </w:pPr>
            <w:r>
              <w:rPr>
                <w:color w:val="000000"/>
                <w:sz w:val="20"/>
                <w:szCs w:val="20"/>
              </w:rPr>
              <w:t>99 730</w:t>
            </w:r>
          </w:p>
        </w:tc>
        <w:tc>
          <w:tcPr>
            <w:tcW w:w="1392" w:type="dxa"/>
            <w:tcBorders>
              <w:top w:val="nil"/>
              <w:left w:val="nil"/>
              <w:bottom w:val="single" w:sz="4" w:space="0" w:color="000000"/>
              <w:right w:val="single" w:sz="4" w:space="0" w:color="000000"/>
            </w:tcBorders>
            <w:shd w:val="clear" w:color="auto" w:fill="FFFFFF"/>
            <w:vAlign w:val="center"/>
          </w:tcPr>
          <w:p w14:paraId="695E206A" w14:textId="77777777" w:rsidR="00C351D0" w:rsidRDefault="00000000">
            <w:pPr>
              <w:spacing w:before="0" w:line="240" w:lineRule="auto"/>
              <w:jc w:val="center"/>
              <w:rPr>
                <w:color w:val="000000"/>
                <w:sz w:val="20"/>
                <w:szCs w:val="20"/>
              </w:rPr>
            </w:pPr>
            <w:r>
              <w:rPr>
                <w:color w:val="000000"/>
                <w:sz w:val="20"/>
                <w:szCs w:val="20"/>
              </w:rPr>
              <w:t>39</w:t>
            </w:r>
          </w:p>
        </w:tc>
      </w:tr>
      <w:tr w:rsidR="00C351D0" w14:paraId="4EEB5ECC" w14:textId="77777777">
        <w:trPr>
          <w:trHeight w:val="300"/>
          <w:jc w:val="center"/>
        </w:trPr>
        <w:tc>
          <w:tcPr>
            <w:tcW w:w="993" w:type="dxa"/>
            <w:tcBorders>
              <w:top w:val="nil"/>
              <w:left w:val="single" w:sz="4" w:space="0" w:color="000000"/>
              <w:bottom w:val="single" w:sz="4" w:space="0" w:color="000000"/>
              <w:right w:val="single" w:sz="4" w:space="0" w:color="000000"/>
            </w:tcBorders>
            <w:shd w:val="clear" w:color="auto" w:fill="FFFFFF"/>
            <w:vAlign w:val="center"/>
          </w:tcPr>
          <w:p w14:paraId="544C6DB9" w14:textId="77777777" w:rsidR="00C351D0" w:rsidRDefault="00000000">
            <w:pPr>
              <w:spacing w:before="0" w:line="240" w:lineRule="auto"/>
              <w:jc w:val="center"/>
              <w:rPr>
                <w:b/>
                <w:sz w:val="20"/>
                <w:szCs w:val="20"/>
              </w:rPr>
            </w:pPr>
            <w:r>
              <w:rPr>
                <w:b/>
                <w:color w:val="000000"/>
                <w:sz w:val="20"/>
                <w:szCs w:val="20"/>
              </w:rPr>
              <w:t>Greece</w:t>
            </w:r>
          </w:p>
        </w:tc>
        <w:tc>
          <w:tcPr>
            <w:tcW w:w="1181" w:type="dxa"/>
            <w:tcBorders>
              <w:top w:val="nil"/>
              <w:left w:val="nil"/>
              <w:bottom w:val="single" w:sz="4" w:space="0" w:color="000000"/>
              <w:right w:val="single" w:sz="4" w:space="0" w:color="000000"/>
            </w:tcBorders>
            <w:shd w:val="clear" w:color="auto" w:fill="FFFFFF"/>
            <w:vAlign w:val="center"/>
          </w:tcPr>
          <w:p w14:paraId="131A3364" w14:textId="77777777" w:rsidR="00C351D0" w:rsidRDefault="00000000">
            <w:pPr>
              <w:spacing w:before="0" w:line="240" w:lineRule="auto"/>
              <w:jc w:val="center"/>
              <w:rPr>
                <w:color w:val="000000"/>
                <w:sz w:val="20"/>
                <w:szCs w:val="20"/>
              </w:rPr>
            </w:pPr>
            <w:r>
              <w:rPr>
                <w:color w:val="000000"/>
                <w:sz w:val="20"/>
                <w:szCs w:val="20"/>
              </w:rPr>
              <w:t>47 713</w:t>
            </w:r>
          </w:p>
        </w:tc>
        <w:tc>
          <w:tcPr>
            <w:tcW w:w="828" w:type="dxa"/>
            <w:tcBorders>
              <w:top w:val="nil"/>
              <w:left w:val="nil"/>
              <w:bottom w:val="single" w:sz="4" w:space="0" w:color="000000"/>
              <w:right w:val="single" w:sz="4" w:space="0" w:color="000000"/>
            </w:tcBorders>
            <w:shd w:val="clear" w:color="auto" w:fill="FFFFFF"/>
            <w:vAlign w:val="center"/>
          </w:tcPr>
          <w:p w14:paraId="6F324D5B" w14:textId="77777777" w:rsidR="00C351D0" w:rsidRDefault="00000000">
            <w:pPr>
              <w:spacing w:before="0" w:line="240" w:lineRule="auto"/>
              <w:jc w:val="center"/>
              <w:rPr>
                <w:color w:val="000000"/>
                <w:sz w:val="20"/>
                <w:szCs w:val="20"/>
              </w:rPr>
            </w:pPr>
            <w:r>
              <w:rPr>
                <w:color w:val="000000"/>
                <w:sz w:val="20"/>
                <w:szCs w:val="20"/>
              </w:rPr>
              <w:t>49 621</w:t>
            </w:r>
          </w:p>
        </w:tc>
        <w:tc>
          <w:tcPr>
            <w:tcW w:w="1228" w:type="dxa"/>
            <w:tcBorders>
              <w:top w:val="nil"/>
              <w:left w:val="nil"/>
              <w:bottom w:val="single" w:sz="4" w:space="0" w:color="000000"/>
              <w:right w:val="single" w:sz="4" w:space="0" w:color="000000"/>
            </w:tcBorders>
            <w:shd w:val="clear" w:color="auto" w:fill="FFFFFF"/>
            <w:vAlign w:val="center"/>
          </w:tcPr>
          <w:p w14:paraId="77CE8794" w14:textId="77777777" w:rsidR="00C351D0" w:rsidRDefault="00000000">
            <w:pPr>
              <w:spacing w:before="0" w:line="240" w:lineRule="auto"/>
              <w:jc w:val="center"/>
              <w:rPr>
                <w:color w:val="000000"/>
                <w:sz w:val="20"/>
                <w:szCs w:val="20"/>
              </w:rPr>
            </w:pPr>
            <w:r>
              <w:rPr>
                <w:color w:val="000000"/>
                <w:sz w:val="20"/>
                <w:szCs w:val="20"/>
              </w:rPr>
              <w:t>55 948</w:t>
            </w:r>
          </w:p>
        </w:tc>
        <w:tc>
          <w:tcPr>
            <w:tcW w:w="1229" w:type="dxa"/>
            <w:tcBorders>
              <w:top w:val="nil"/>
              <w:left w:val="nil"/>
              <w:bottom w:val="single" w:sz="4" w:space="0" w:color="000000"/>
              <w:right w:val="single" w:sz="4" w:space="0" w:color="000000"/>
            </w:tcBorders>
            <w:shd w:val="clear" w:color="auto" w:fill="FFFFFF"/>
            <w:vAlign w:val="center"/>
          </w:tcPr>
          <w:p w14:paraId="49342BC8" w14:textId="77777777" w:rsidR="00C351D0" w:rsidRDefault="00000000">
            <w:pPr>
              <w:spacing w:before="0" w:line="240" w:lineRule="auto"/>
              <w:jc w:val="center"/>
              <w:rPr>
                <w:color w:val="000000"/>
                <w:sz w:val="20"/>
                <w:szCs w:val="20"/>
              </w:rPr>
            </w:pPr>
            <w:r>
              <w:rPr>
                <w:color w:val="000000"/>
                <w:sz w:val="20"/>
                <w:szCs w:val="20"/>
              </w:rPr>
              <w:t>56 203</w:t>
            </w:r>
          </w:p>
        </w:tc>
        <w:tc>
          <w:tcPr>
            <w:tcW w:w="1229" w:type="dxa"/>
            <w:tcBorders>
              <w:top w:val="nil"/>
              <w:left w:val="nil"/>
              <w:bottom w:val="single" w:sz="4" w:space="0" w:color="000000"/>
              <w:right w:val="single" w:sz="4" w:space="0" w:color="000000"/>
            </w:tcBorders>
            <w:shd w:val="clear" w:color="auto" w:fill="FFFFFF"/>
            <w:vAlign w:val="center"/>
          </w:tcPr>
          <w:p w14:paraId="71806A99" w14:textId="77777777" w:rsidR="00C351D0" w:rsidRDefault="00000000">
            <w:pPr>
              <w:spacing w:before="0" w:line="240" w:lineRule="auto"/>
              <w:jc w:val="center"/>
              <w:rPr>
                <w:color w:val="000000"/>
                <w:sz w:val="20"/>
                <w:szCs w:val="20"/>
              </w:rPr>
            </w:pPr>
            <w:r>
              <w:rPr>
                <w:color w:val="000000"/>
                <w:sz w:val="20"/>
                <w:szCs w:val="20"/>
              </w:rPr>
              <w:t>55 452</w:t>
            </w:r>
          </w:p>
        </w:tc>
        <w:tc>
          <w:tcPr>
            <w:tcW w:w="1392" w:type="dxa"/>
            <w:tcBorders>
              <w:top w:val="nil"/>
              <w:left w:val="nil"/>
              <w:bottom w:val="single" w:sz="4" w:space="0" w:color="000000"/>
              <w:right w:val="single" w:sz="4" w:space="0" w:color="000000"/>
            </w:tcBorders>
            <w:shd w:val="clear" w:color="auto" w:fill="FFFFFF"/>
            <w:vAlign w:val="center"/>
          </w:tcPr>
          <w:p w14:paraId="668672B4" w14:textId="77777777" w:rsidR="00C351D0" w:rsidRDefault="00000000">
            <w:pPr>
              <w:spacing w:before="0" w:line="240" w:lineRule="auto"/>
              <w:jc w:val="center"/>
              <w:rPr>
                <w:color w:val="000000"/>
                <w:sz w:val="20"/>
                <w:szCs w:val="20"/>
              </w:rPr>
            </w:pPr>
            <w:r>
              <w:rPr>
                <w:color w:val="000000"/>
                <w:sz w:val="20"/>
                <w:szCs w:val="20"/>
              </w:rPr>
              <w:t>21</w:t>
            </w:r>
          </w:p>
        </w:tc>
      </w:tr>
      <w:tr w:rsidR="00C351D0" w14:paraId="1CBE13D5" w14:textId="77777777">
        <w:trPr>
          <w:trHeight w:val="300"/>
          <w:jc w:val="center"/>
        </w:trPr>
        <w:tc>
          <w:tcPr>
            <w:tcW w:w="993" w:type="dxa"/>
            <w:tcBorders>
              <w:top w:val="nil"/>
              <w:left w:val="single" w:sz="4" w:space="0" w:color="000000"/>
              <w:bottom w:val="single" w:sz="4" w:space="0" w:color="000000"/>
              <w:right w:val="single" w:sz="4" w:space="0" w:color="000000"/>
            </w:tcBorders>
            <w:shd w:val="clear" w:color="auto" w:fill="FFFFFF"/>
            <w:vAlign w:val="center"/>
          </w:tcPr>
          <w:p w14:paraId="36A0982B" w14:textId="77777777" w:rsidR="00C351D0" w:rsidRDefault="00000000">
            <w:pPr>
              <w:spacing w:before="0" w:line="240" w:lineRule="auto"/>
              <w:jc w:val="center"/>
              <w:rPr>
                <w:b/>
                <w:sz w:val="20"/>
                <w:szCs w:val="20"/>
              </w:rPr>
            </w:pPr>
            <w:r>
              <w:rPr>
                <w:b/>
                <w:color w:val="000000"/>
                <w:sz w:val="20"/>
                <w:szCs w:val="20"/>
              </w:rPr>
              <w:t>Egypt</w:t>
            </w:r>
          </w:p>
        </w:tc>
        <w:tc>
          <w:tcPr>
            <w:tcW w:w="1181" w:type="dxa"/>
            <w:tcBorders>
              <w:top w:val="nil"/>
              <w:left w:val="nil"/>
              <w:bottom w:val="single" w:sz="4" w:space="0" w:color="000000"/>
              <w:right w:val="single" w:sz="4" w:space="0" w:color="000000"/>
            </w:tcBorders>
            <w:shd w:val="clear" w:color="auto" w:fill="FFFFFF"/>
            <w:vAlign w:val="center"/>
          </w:tcPr>
          <w:p w14:paraId="49FA7E37" w14:textId="77777777" w:rsidR="00C351D0" w:rsidRDefault="00000000">
            <w:pPr>
              <w:spacing w:before="0" w:line="240" w:lineRule="auto"/>
              <w:jc w:val="center"/>
              <w:rPr>
                <w:color w:val="000000"/>
                <w:sz w:val="20"/>
                <w:szCs w:val="20"/>
              </w:rPr>
            </w:pPr>
            <w:r>
              <w:rPr>
                <w:color w:val="000000"/>
                <w:sz w:val="20"/>
                <w:szCs w:val="20"/>
              </w:rPr>
              <w:t>16 092</w:t>
            </w:r>
          </w:p>
        </w:tc>
        <w:tc>
          <w:tcPr>
            <w:tcW w:w="828" w:type="dxa"/>
            <w:tcBorders>
              <w:top w:val="nil"/>
              <w:left w:val="nil"/>
              <w:bottom w:val="single" w:sz="4" w:space="0" w:color="000000"/>
              <w:right w:val="single" w:sz="4" w:space="0" w:color="000000"/>
            </w:tcBorders>
            <w:shd w:val="clear" w:color="auto" w:fill="FFFFFF"/>
            <w:vAlign w:val="center"/>
          </w:tcPr>
          <w:p w14:paraId="29C8E098" w14:textId="77777777" w:rsidR="00C351D0" w:rsidRDefault="00000000">
            <w:pPr>
              <w:spacing w:before="0" w:line="240" w:lineRule="auto"/>
              <w:jc w:val="center"/>
              <w:rPr>
                <w:color w:val="000000"/>
                <w:sz w:val="20"/>
                <w:szCs w:val="20"/>
              </w:rPr>
            </w:pPr>
            <w:r>
              <w:rPr>
                <w:color w:val="000000"/>
                <w:sz w:val="20"/>
                <w:szCs w:val="20"/>
              </w:rPr>
              <w:t>26 663</w:t>
            </w:r>
          </w:p>
        </w:tc>
        <w:tc>
          <w:tcPr>
            <w:tcW w:w="1228" w:type="dxa"/>
            <w:tcBorders>
              <w:top w:val="nil"/>
              <w:left w:val="nil"/>
              <w:bottom w:val="single" w:sz="4" w:space="0" w:color="000000"/>
              <w:right w:val="single" w:sz="4" w:space="0" w:color="000000"/>
            </w:tcBorders>
            <w:shd w:val="clear" w:color="auto" w:fill="FFFFFF"/>
            <w:vAlign w:val="center"/>
          </w:tcPr>
          <w:p w14:paraId="1A5CEE2E" w14:textId="77777777" w:rsidR="00C351D0" w:rsidRDefault="00000000">
            <w:pPr>
              <w:spacing w:before="0" w:line="240" w:lineRule="auto"/>
              <w:jc w:val="center"/>
              <w:rPr>
                <w:color w:val="000000"/>
                <w:sz w:val="20"/>
                <w:szCs w:val="20"/>
              </w:rPr>
            </w:pPr>
            <w:r>
              <w:rPr>
                <w:color w:val="000000"/>
                <w:sz w:val="20"/>
                <w:szCs w:val="20"/>
              </w:rPr>
              <w:t>35 221</w:t>
            </w:r>
          </w:p>
        </w:tc>
        <w:tc>
          <w:tcPr>
            <w:tcW w:w="1229" w:type="dxa"/>
            <w:tcBorders>
              <w:top w:val="nil"/>
              <w:left w:val="nil"/>
              <w:bottom w:val="single" w:sz="4" w:space="0" w:color="000000"/>
              <w:right w:val="single" w:sz="4" w:space="0" w:color="000000"/>
            </w:tcBorders>
            <w:shd w:val="clear" w:color="auto" w:fill="FFFFFF"/>
            <w:vAlign w:val="center"/>
          </w:tcPr>
          <w:p w14:paraId="7A2A0EB5" w14:textId="77777777" w:rsidR="00C351D0" w:rsidRDefault="00000000">
            <w:pPr>
              <w:spacing w:before="0" w:line="240" w:lineRule="auto"/>
              <w:jc w:val="center"/>
              <w:rPr>
                <w:color w:val="000000"/>
                <w:sz w:val="20"/>
                <w:szCs w:val="20"/>
              </w:rPr>
            </w:pPr>
            <w:r>
              <w:rPr>
                <w:color w:val="000000"/>
                <w:sz w:val="20"/>
                <w:szCs w:val="20"/>
              </w:rPr>
              <w:t>29 994</w:t>
            </w:r>
          </w:p>
        </w:tc>
        <w:tc>
          <w:tcPr>
            <w:tcW w:w="1229" w:type="dxa"/>
            <w:tcBorders>
              <w:top w:val="nil"/>
              <w:left w:val="nil"/>
              <w:bottom w:val="single" w:sz="4" w:space="0" w:color="000000"/>
              <w:right w:val="single" w:sz="4" w:space="0" w:color="000000"/>
            </w:tcBorders>
            <w:shd w:val="clear" w:color="auto" w:fill="FFFFFF"/>
            <w:vAlign w:val="center"/>
          </w:tcPr>
          <w:p w14:paraId="3A833834" w14:textId="77777777" w:rsidR="00C351D0" w:rsidRDefault="00000000">
            <w:pPr>
              <w:spacing w:before="0" w:line="240" w:lineRule="auto"/>
              <w:jc w:val="center"/>
              <w:rPr>
                <w:color w:val="000000"/>
                <w:sz w:val="20"/>
                <w:szCs w:val="20"/>
              </w:rPr>
            </w:pPr>
            <w:r>
              <w:rPr>
                <w:color w:val="000000"/>
                <w:sz w:val="20"/>
                <w:szCs w:val="20"/>
              </w:rPr>
              <w:t>35 880</w:t>
            </w:r>
          </w:p>
        </w:tc>
        <w:tc>
          <w:tcPr>
            <w:tcW w:w="1392" w:type="dxa"/>
            <w:tcBorders>
              <w:top w:val="nil"/>
              <w:left w:val="nil"/>
              <w:bottom w:val="single" w:sz="4" w:space="0" w:color="000000"/>
              <w:right w:val="single" w:sz="4" w:space="0" w:color="000000"/>
            </w:tcBorders>
            <w:shd w:val="clear" w:color="auto" w:fill="FFFFFF"/>
            <w:vAlign w:val="center"/>
          </w:tcPr>
          <w:p w14:paraId="571005DF" w14:textId="77777777" w:rsidR="00C351D0" w:rsidRDefault="00000000">
            <w:pPr>
              <w:spacing w:before="0" w:line="240" w:lineRule="auto"/>
              <w:jc w:val="center"/>
              <w:rPr>
                <w:color w:val="000000"/>
                <w:sz w:val="20"/>
                <w:szCs w:val="20"/>
              </w:rPr>
            </w:pPr>
            <w:r>
              <w:rPr>
                <w:color w:val="000000"/>
                <w:sz w:val="20"/>
                <w:szCs w:val="20"/>
              </w:rPr>
              <w:t>14</w:t>
            </w:r>
          </w:p>
        </w:tc>
      </w:tr>
      <w:tr w:rsidR="00C351D0" w14:paraId="3F4A9FE1" w14:textId="77777777">
        <w:trPr>
          <w:trHeight w:val="300"/>
          <w:jc w:val="center"/>
        </w:trPr>
        <w:tc>
          <w:tcPr>
            <w:tcW w:w="993" w:type="dxa"/>
            <w:tcBorders>
              <w:top w:val="nil"/>
              <w:left w:val="single" w:sz="4" w:space="0" w:color="000000"/>
              <w:bottom w:val="single" w:sz="4" w:space="0" w:color="000000"/>
              <w:right w:val="single" w:sz="4" w:space="0" w:color="000000"/>
            </w:tcBorders>
            <w:shd w:val="clear" w:color="auto" w:fill="FFFFFF"/>
            <w:vAlign w:val="center"/>
          </w:tcPr>
          <w:p w14:paraId="430B815C" w14:textId="77777777" w:rsidR="00C351D0" w:rsidRDefault="00000000">
            <w:pPr>
              <w:spacing w:before="0" w:line="240" w:lineRule="auto"/>
              <w:jc w:val="center"/>
              <w:rPr>
                <w:b/>
                <w:sz w:val="20"/>
                <w:szCs w:val="20"/>
              </w:rPr>
            </w:pPr>
            <w:r>
              <w:rPr>
                <w:b/>
                <w:color w:val="000000"/>
                <w:sz w:val="20"/>
                <w:szCs w:val="20"/>
              </w:rPr>
              <w:t>Tunisia</w:t>
            </w:r>
          </w:p>
        </w:tc>
        <w:tc>
          <w:tcPr>
            <w:tcW w:w="1181" w:type="dxa"/>
            <w:tcBorders>
              <w:top w:val="nil"/>
              <w:left w:val="nil"/>
              <w:bottom w:val="single" w:sz="4" w:space="0" w:color="000000"/>
              <w:right w:val="single" w:sz="4" w:space="0" w:color="000000"/>
            </w:tcBorders>
            <w:shd w:val="clear" w:color="auto" w:fill="FFFFFF"/>
            <w:vAlign w:val="center"/>
          </w:tcPr>
          <w:p w14:paraId="2B6E7BFE" w14:textId="77777777" w:rsidR="00C351D0" w:rsidRDefault="00000000">
            <w:pPr>
              <w:spacing w:before="0" w:line="240" w:lineRule="auto"/>
              <w:jc w:val="center"/>
              <w:rPr>
                <w:color w:val="000000"/>
                <w:sz w:val="20"/>
                <w:szCs w:val="20"/>
              </w:rPr>
            </w:pPr>
            <w:r>
              <w:rPr>
                <w:color w:val="000000"/>
                <w:sz w:val="20"/>
                <w:szCs w:val="20"/>
              </w:rPr>
              <w:t>10 216</w:t>
            </w:r>
          </w:p>
        </w:tc>
        <w:tc>
          <w:tcPr>
            <w:tcW w:w="828" w:type="dxa"/>
            <w:tcBorders>
              <w:top w:val="nil"/>
              <w:left w:val="nil"/>
              <w:bottom w:val="single" w:sz="4" w:space="0" w:color="000000"/>
              <w:right w:val="single" w:sz="4" w:space="0" w:color="000000"/>
            </w:tcBorders>
            <w:shd w:val="clear" w:color="auto" w:fill="FFFFFF"/>
            <w:vAlign w:val="center"/>
          </w:tcPr>
          <w:p w14:paraId="48978362" w14:textId="77777777" w:rsidR="00C351D0" w:rsidRDefault="00000000">
            <w:pPr>
              <w:spacing w:before="0" w:line="240" w:lineRule="auto"/>
              <w:jc w:val="center"/>
              <w:rPr>
                <w:color w:val="000000"/>
                <w:sz w:val="20"/>
                <w:szCs w:val="20"/>
              </w:rPr>
            </w:pPr>
            <w:r>
              <w:rPr>
                <w:color w:val="000000"/>
                <w:sz w:val="20"/>
                <w:szCs w:val="20"/>
              </w:rPr>
              <w:t>12 168</w:t>
            </w:r>
          </w:p>
        </w:tc>
        <w:tc>
          <w:tcPr>
            <w:tcW w:w="1228" w:type="dxa"/>
            <w:tcBorders>
              <w:top w:val="nil"/>
              <w:left w:val="nil"/>
              <w:bottom w:val="single" w:sz="4" w:space="0" w:color="000000"/>
              <w:right w:val="single" w:sz="4" w:space="0" w:color="000000"/>
            </w:tcBorders>
            <w:shd w:val="clear" w:color="auto" w:fill="FFFFFF"/>
            <w:vAlign w:val="center"/>
          </w:tcPr>
          <w:p w14:paraId="779824B5" w14:textId="77777777" w:rsidR="00C351D0" w:rsidRDefault="00000000">
            <w:pPr>
              <w:spacing w:before="0" w:line="240" w:lineRule="auto"/>
              <w:jc w:val="center"/>
              <w:rPr>
                <w:color w:val="000000"/>
                <w:sz w:val="20"/>
                <w:szCs w:val="20"/>
              </w:rPr>
            </w:pPr>
            <w:r>
              <w:rPr>
                <w:color w:val="000000"/>
                <w:sz w:val="20"/>
                <w:szCs w:val="20"/>
              </w:rPr>
              <w:t>16 841</w:t>
            </w:r>
          </w:p>
        </w:tc>
        <w:tc>
          <w:tcPr>
            <w:tcW w:w="1229" w:type="dxa"/>
            <w:tcBorders>
              <w:top w:val="nil"/>
              <w:left w:val="nil"/>
              <w:bottom w:val="single" w:sz="4" w:space="0" w:color="000000"/>
              <w:right w:val="single" w:sz="4" w:space="0" w:color="000000"/>
            </w:tcBorders>
            <w:shd w:val="clear" w:color="auto" w:fill="FFFFFF"/>
            <w:vAlign w:val="center"/>
          </w:tcPr>
          <w:p w14:paraId="22C5395A" w14:textId="77777777" w:rsidR="00C351D0" w:rsidRDefault="00000000">
            <w:pPr>
              <w:spacing w:before="0" w:line="240" w:lineRule="auto"/>
              <w:jc w:val="center"/>
              <w:rPr>
                <w:color w:val="000000"/>
                <w:sz w:val="20"/>
                <w:szCs w:val="20"/>
              </w:rPr>
            </w:pPr>
            <w:r>
              <w:rPr>
                <w:color w:val="000000"/>
                <w:sz w:val="20"/>
                <w:szCs w:val="20"/>
              </w:rPr>
              <w:t>18 463</w:t>
            </w:r>
          </w:p>
        </w:tc>
        <w:tc>
          <w:tcPr>
            <w:tcW w:w="1229" w:type="dxa"/>
            <w:tcBorders>
              <w:top w:val="nil"/>
              <w:left w:val="nil"/>
              <w:bottom w:val="single" w:sz="4" w:space="0" w:color="000000"/>
              <w:right w:val="single" w:sz="4" w:space="0" w:color="000000"/>
            </w:tcBorders>
            <w:shd w:val="clear" w:color="auto" w:fill="FFFFFF"/>
            <w:vAlign w:val="center"/>
          </w:tcPr>
          <w:p w14:paraId="03360671" w14:textId="77777777" w:rsidR="00C351D0" w:rsidRDefault="00000000">
            <w:pPr>
              <w:spacing w:before="0" w:line="240" w:lineRule="auto"/>
              <w:jc w:val="center"/>
              <w:rPr>
                <w:color w:val="000000"/>
                <w:sz w:val="20"/>
                <w:szCs w:val="20"/>
              </w:rPr>
            </w:pPr>
            <w:r>
              <w:rPr>
                <w:color w:val="000000"/>
                <w:sz w:val="20"/>
                <w:szCs w:val="20"/>
              </w:rPr>
              <w:t>18 017</w:t>
            </w:r>
          </w:p>
        </w:tc>
        <w:tc>
          <w:tcPr>
            <w:tcW w:w="1392" w:type="dxa"/>
            <w:tcBorders>
              <w:top w:val="nil"/>
              <w:left w:val="nil"/>
              <w:bottom w:val="single" w:sz="4" w:space="0" w:color="000000"/>
              <w:right w:val="single" w:sz="4" w:space="0" w:color="000000"/>
            </w:tcBorders>
            <w:shd w:val="clear" w:color="auto" w:fill="FFFFFF"/>
            <w:vAlign w:val="center"/>
          </w:tcPr>
          <w:p w14:paraId="4AA1E13C" w14:textId="77777777" w:rsidR="00C351D0" w:rsidRDefault="00000000">
            <w:pPr>
              <w:spacing w:before="0" w:line="240" w:lineRule="auto"/>
              <w:jc w:val="center"/>
              <w:rPr>
                <w:color w:val="000000"/>
                <w:sz w:val="20"/>
                <w:szCs w:val="20"/>
              </w:rPr>
            </w:pPr>
            <w:r>
              <w:rPr>
                <w:color w:val="000000"/>
                <w:sz w:val="20"/>
                <w:szCs w:val="20"/>
              </w:rPr>
              <w:t>7</w:t>
            </w:r>
          </w:p>
        </w:tc>
      </w:tr>
      <w:tr w:rsidR="00C351D0" w14:paraId="5D41E300" w14:textId="77777777">
        <w:trPr>
          <w:trHeight w:val="300"/>
          <w:jc w:val="center"/>
        </w:trPr>
        <w:tc>
          <w:tcPr>
            <w:tcW w:w="993" w:type="dxa"/>
            <w:tcBorders>
              <w:top w:val="nil"/>
              <w:left w:val="single" w:sz="4" w:space="0" w:color="000000"/>
              <w:bottom w:val="single" w:sz="4" w:space="0" w:color="000000"/>
              <w:right w:val="single" w:sz="4" w:space="0" w:color="000000"/>
            </w:tcBorders>
            <w:shd w:val="clear" w:color="auto" w:fill="FFFFFF"/>
            <w:vAlign w:val="center"/>
          </w:tcPr>
          <w:p w14:paraId="2CE4467E" w14:textId="77777777" w:rsidR="00C351D0" w:rsidRDefault="00000000">
            <w:pPr>
              <w:spacing w:before="0" w:line="240" w:lineRule="auto"/>
              <w:jc w:val="center"/>
              <w:rPr>
                <w:b/>
                <w:sz w:val="20"/>
                <w:szCs w:val="20"/>
              </w:rPr>
            </w:pPr>
            <w:r>
              <w:rPr>
                <w:b/>
                <w:color w:val="000000"/>
                <w:sz w:val="20"/>
                <w:szCs w:val="20"/>
              </w:rPr>
              <w:t>Spain</w:t>
            </w:r>
          </w:p>
        </w:tc>
        <w:tc>
          <w:tcPr>
            <w:tcW w:w="1181" w:type="dxa"/>
            <w:tcBorders>
              <w:top w:val="nil"/>
              <w:left w:val="nil"/>
              <w:bottom w:val="single" w:sz="4" w:space="0" w:color="000000"/>
              <w:right w:val="single" w:sz="4" w:space="0" w:color="000000"/>
            </w:tcBorders>
            <w:shd w:val="clear" w:color="auto" w:fill="FFFFFF"/>
            <w:vAlign w:val="center"/>
          </w:tcPr>
          <w:p w14:paraId="4C711BC0" w14:textId="77777777" w:rsidR="00C351D0" w:rsidRDefault="00000000">
            <w:pPr>
              <w:spacing w:before="0" w:line="240" w:lineRule="auto"/>
              <w:jc w:val="center"/>
              <w:rPr>
                <w:color w:val="000000"/>
                <w:sz w:val="20"/>
                <w:szCs w:val="20"/>
              </w:rPr>
            </w:pPr>
            <w:r>
              <w:rPr>
                <w:color w:val="000000"/>
                <w:sz w:val="20"/>
                <w:szCs w:val="20"/>
              </w:rPr>
              <w:t>16 005</w:t>
            </w:r>
          </w:p>
        </w:tc>
        <w:tc>
          <w:tcPr>
            <w:tcW w:w="828" w:type="dxa"/>
            <w:tcBorders>
              <w:top w:val="nil"/>
              <w:left w:val="nil"/>
              <w:bottom w:val="single" w:sz="4" w:space="0" w:color="000000"/>
              <w:right w:val="single" w:sz="4" w:space="0" w:color="000000"/>
            </w:tcBorders>
            <w:shd w:val="clear" w:color="auto" w:fill="FFFFFF"/>
            <w:vAlign w:val="center"/>
          </w:tcPr>
          <w:p w14:paraId="2A4275A2" w14:textId="77777777" w:rsidR="00C351D0" w:rsidRDefault="00000000">
            <w:pPr>
              <w:spacing w:before="0" w:line="240" w:lineRule="auto"/>
              <w:jc w:val="center"/>
              <w:rPr>
                <w:color w:val="000000"/>
                <w:sz w:val="20"/>
                <w:szCs w:val="20"/>
              </w:rPr>
            </w:pPr>
            <w:r>
              <w:rPr>
                <w:color w:val="000000"/>
                <w:sz w:val="20"/>
                <w:szCs w:val="20"/>
              </w:rPr>
              <w:t>12 397</w:t>
            </w:r>
          </w:p>
        </w:tc>
        <w:tc>
          <w:tcPr>
            <w:tcW w:w="1228" w:type="dxa"/>
            <w:tcBorders>
              <w:top w:val="nil"/>
              <w:left w:val="nil"/>
              <w:bottom w:val="single" w:sz="4" w:space="0" w:color="000000"/>
              <w:right w:val="single" w:sz="4" w:space="0" w:color="000000"/>
            </w:tcBorders>
            <w:shd w:val="clear" w:color="auto" w:fill="FFFFFF"/>
            <w:vAlign w:val="center"/>
          </w:tcPr>
          <w:p w14:paraId="52A79C5F" w14:textId="77777777" w:rsidR="00C351D0" w:rsidRDefault="00000000">
            <w:pPr>
              <w:spacing w:before="0" w:line="240" w:lineRule="auto"/>
              <w:jc w:val="center"/>
              <w:rPr>
                <w:color w:val="000000"/>
                <w:sz w:val="20"/>
                <w:szCs w:val="20"/>
              </w:rPr>
            </w:pPr>
            <w:r>
              <w:rPr>
                <w:color w:val="000000"/>
                <w:sz w:val="20"/>
                <w:szCs w:val="20"/>
              </w:rPr>
              <w:t>17 005</w:t>
            </w:r>
          </w:p>
        </w:tc>
        <w:tc>
          <w:tcPr>
            <w:tcW w:w="1229" w:type="dxa"/>
            <w:tcBorders>
              <w:top w:val="nil"/>
              <w:left w:val="nil"/>
              <w:bottom w:val="single" w:sz="4" w:space="0" w:color="000000"/>
              <w:right w:val="single" w:sz="4" w:space="0" w:color="000000"/>
            </w:tcBorders>
            <w:shd w:val="clear" w:color="auto" w:fill="FFFFFF"/>
            <w:vAlign w:val="center"/>
          </w:tcPr>
          <w:p w14:paraId="0326BE29" w14:textId="77777777" w:rsidR="00C351D0" w:rsidRDefault="00000000">
            <w:pPr>
              <w:spacing w:before="0" w:line="240" w:lineRule="auto"/>
              <w:jc w:val="center"/>
              <w:rPr>
                <w:color w:val="000000"/>
                <w:sz w:val="20"/>
                <w:szCs w:val="20"/>
              </w:rPr>
            </w:pPr>
            <w:r>
              <w:rPr>
                <w:color w:val="000000"/>
                <w:sz w:val="20"/>
                <w:szCs w:val="20"/>
              </w:rPr>
              <w:t>13 810</w:t>
            </w:r>
          </w:p>
        </w:tc>
        <w:tc>
          <w:tcPr>
            <w:tcW w:w="1229" w:type="dxa"/>
            <w:tcBorders>
              <w:top w:val="nil"/>
              <w:left w:val="nil"/>
              <w:bottom w:val="single" w:sz="4" w:space="0" w:color="000000"/>
              <w:right w:val="single" w:sz="4" w:space="0" w:color="000000"/>
            </w:tcBorders>
            <w:shd w:val="clear" w:color="auto" w:fill="FFFFFF"/>
            <w:vAlign w:val="center"/>
          </w:tcPr>
          <w:p w14:paraId="0059CF9D" w14:textId="77777777" w:rsidR="00C351D0" w:rsidRDefault="00000000">
            <w:pPr>
              <w:spacing w:before="0" w:line="240" w:lineRule="auto"/>
              <w:jc w:val="center"/>
              <w:rPr>
                <w:color w:val="000000"/>
                <w:sz w:val="20"/>
                <w:szCs w:val="20"/>
              </w:rPr>
            </w:pPr>
            <w:r>
              <w:rPr>
                <w:color w:val="000000"/>
                <w:sz w:val="20"/>
                <w:szCs w:val="20"/>
              </w:rPr>
              <w:t>12 475</w:t>
            </w:r>
          </w:p>
        </w:tc>
        <w:tc>
          <w:tcPr>
            <w:tcW w:w="1392" w:type="dxa"/>
            <w:tcBorders>
              <w:top w:val="nil"/>
              <w:left w:val="nil"/>
              <w:bottom w:val="single" w:sz="4" w:space="0" w:color="000000"/>
              <w:right w:val="single" w:sz="4" w:space="0" w:color="000000"/>
            </w:tcBorders>
            <w:shd w:val="clear" w:color="auto" w:fill="FFFFFF"/>
            <w:vAlign w:val="center"/>
          </w:tcPr>
          <w:p w14:paraId="107E6DAB" w14:textId="77777777" w:rsidR="00C351D0" w:rsidRDefault="00000000">
            <w:pPr>
              <w:spacing w:before="0" w:line="240" w:lineRule="auto"/>
              <w:jc w:val="center"/>
              <w:rPr>
                <w:color w:val="000000"/>
                <w:sz w:val="20"/>
                <w:szCs w:val="20"/>
              </w:rPr>
            </w:pPr>
            <w:r>
              <w:rPr>
                <w:color w:val="000000"/>
                <w:sz w:val="20"/>
                <w:szCs w:val="20"/>
              </w:rPr>
              <w:t>5</w:t>
            </w:r>
          </w:p>
        </w:tc>
      </w:tr>
      <w:tr w:rsidR="00C351D0" w14:paraId="0E3C55A9" w14:textId="77777777">
        <w:trPr>
          <w:trHeight w:val="300"/>
          <w:jc w:val="center"/>
        </w:trPr>
        <w:tc>
          <w:tcPr>
            <w:tcW w:w="993" w:type="dxa"/>
            <w:tcBorders>
              <w:top w:val="nil"/>
              <w:left w:val="single" w:sz="4" w:space="0" w:color="000000"/>
              <w:bottom w:val="single" w:sz="4" w:space="0" w:color="000000"/>
              <w:right w:val="single" w:sz="4" w:space="0" w:color="000000"/>
            </w:tcBorders>
            <w:shd w:val="clear" w:color="auto" w:fill="FFFFFF"/>
            <w:vAlign w:val="center"/>
          </w:tcPr>
          <w:p w14:paraId="43AE552F" w14:textId="77777777" w:rsidR="00C351D0" w:rsidRDefault="00000000">
            <w:pPr>
              <w:spacing w:before="0" w:line="240" w:lineRule="auto"/>
              <w:jc w:val="center"/>
              <w:rPr>
                <w:b/>
                <w:sz w:val="20"/>
                <w:szCs w:val="20"/>
              </w:rPr>
            </w:pPr>
            <w:r>
              <w:rPr>
                <w:b/>
                <w:color w:val="000000"/>
                <w:sz w:val="20"/>
                <w:szCs w:val="20"/>
              </w:rPr>
              <w:t>Italy</w:t>
            </w:r>
          </w:p>
        </w:tc>
        <w:tc>
          <w:tcPr>
            <w:tcW w:w="1181" w:type="dxa"/>
            <w:tcBorders>
              <w:top w:val="nil"/>
              <w:left w:val="nil"/>
              <w:bottom w:val="single" w:sz="4" w:space="0" w:color="000000"/>
              <w:right w:val="single" w:sz="4" w:space="0" w:color="000000"/>
            </w:tcBorders>
            <w:shd w:val="clear" w:color="auto" w:fill="FFFFFF"/>
            <w:vAlign w:val="center"/>
          </w:tcPr>
          <w:p w14:paraId="1206D248" w14:textId="77777777" w:rsidR="00C351D0" w:rsidRDefault="00000000">
            <w:pPr>
              <w:spacing w:before="0" w:line="240" w:lineRule="auto"/>
              <w:jc w:val="center"/>
              <w:rPr>
                <w:color w:val="000000"/>
                <w:sz w:val="20"/>
                <w:szCs w:val="20"/>
              </w:rPr>
            </w:pPr>
            <w:r>
              <w:rPr>
                <w:color w:val="000000"/>
                <w:sz w:val="20"/>
                <w:szCs w:val="20"/>
              </w:rPr>
              <w:t>6 800</w:t>
            </w:r>
          </w:p>
        </w:tc>
        <w:tc>
          <w:tcPr>
            <w:tcW w:w="828" w:type="dxa"/>
            <w:tcBorders>
              <w:top w:val="nil"/>
              <w:left w:val="nil"/>
              <w:bottom w:val="single" w:sz="4" w:space="0" w:color="000000"/>
              <w:right w:val="single" w:sz="4" w:space="0" w:color="000000"/>
            </w:tcBorders>
            <w:shd w:val="clear" w:color="auto" w:fill="FFFFFF"/>
            <w:vAlign w:val="center"/>
          </w:tcPr>
          <w:p w14:paraId="2ABDBE58" w14:textId="77777777" w:rsidR="00C351D0" w:rsidRDefault="00000000">
            <w:pPr>
              <w:spacing w:before="0" w:line="240" w:lineRule="auto"/>
              <w:jc w:val="center"/>
              <w:rPr>
                <w:color w:val="000000"/>
                <w:sz w:val="20"/>
                <w:szCs w:val="20"/>
              </w:rPr>
            </w:pPr>
            <w:r>
              <w:rPr>
                <w:color w:val="000000"/>
                <w:sz w:val="20"/>
                <w:szCs w:val="20"/>
              </w:rPr>
              <w:t>7 600</w:t>
            </w:r>
          </w:p>
        </w:tc>
        <w:tc>
          <w:tcPr>
            <w:tcW w:w="1228" w:type="dxa"/>
            <w:tcBorders>
              <w:top w:val="nil"/>
              <w:left w:val="nil"/>
              <w:bottom w:val="single" w:sz="4" w:space="0" w:color="000000"/>
              <w:right w:val="single" w:sz="4" w:space="0" w:color="000000"/>
            </w:tcBorders>
            <w:shd w:val="clear" w:color="auto" w:fill="FFFFFF"/>
            <w:vAlign w:val="center"/>
          </w:tcPr>
          <w:p w14:paraId="4C3BF38F" w14:textId="77777777" w:rsidR="00C351D0" w:rsidRDefault="00000000">
            <w:pPr>
              <w:spacing w:before="0" w:line="240" w:lineRule="auto"/>
              <w:jc w:val="center"/>
              <w:rPr>
                <w:color w:val="000000"/>
                <w:sz w:val="20"/>
                <w:szCs w:val="20"/>
              </w:rPr>
            </w:pPr>
            <w:r>
              <w:rPr>
                <w:color w:val="000000"/>
                <w:sz w:val="20"/>
                <w:szCs w:val="20"/>
              </w:rPr>
              <w:t>7 600</w:t>
            </w:r>
          </w:p>
        </w:tc>
        <w:tc>
          <w:tcPr>
            <w:tcW w:w="1229" w:type="dxa"/>
            <w:tcBorders>
              <w:top w:val="nil"/>
              <w:left w:val="nil"/>
              <w:bottom w:val="single" w:sz="4" w:space="0" w:color="000000"/>
              <w:right w:val="single" w:sz="4" w:space="0" w:color="000000"/>
            </w:tcBorders>
            <w:shd w:val="clear" w:color="auto" w:fill="FFFFFF"/>
            <w:vAlign w:val="center"/>
          </w:tcPr>
          <w:p w14:paraId="32FB9AA1" w14:textId="77777777" w:rsidR="00C351D0" w:rsidRDefault="00000000">
            <w:pPr>
              <w:spacing w:before="0" w:line="240" w:lineRule="auto"/>
              <w:jc w:val="center"/>
              <w:rPr>
                <w:color w:val="000000"/>
                <w:sz w:val="20"/>
                <w:szCs w:val="20"/>
              </w:rPr>
            </w:pPr>
            <w:r>
              <w:rPr>
                <w:color w:val="000000"/>
                <w:sz w:val="20"/>
                <w:szCs w:val="20"/>
              </w:rPr>
              <w:t>7 316</w:t>
            </w:r>
          </w:p>
        </w:tc>
        <w:tc>
          <w:tcPr>
            <w:tcW w:w="1229" w:type="dxa"/>
            <w:tcBorders>
              <w:top w:val="nil"/>
              <w:left w:val="nil"/>
              <w:bottom w:val="single" w:sz="4" w:space="0" w:color="000000"/>
              <w:right w:val="single" w:sz="4" w:space="0" w:color="000000"/>
            </w:tcBorders>
            <w:shd w:val="clear" w:color="auto" w:fill="FFFFFF"/>
            <w:vAlign w:val="center"/>
          </w:tcPr>
          <w:p w14:paraId="7967D89E" w14:textId="77777777" w:rsidR="00C351D0" w:rsidRDefault="00000000">
            <w:pPr>
              <w:spacing w:before="0" w:line="240" w:lineRule="auto"/>
              <w:jc w:val="center"/>
              <w:rPr>
                <w:color w:val="000000"/>
                <w:sz w:val="20"/>
                <w:szCs w:val="20"/>
              </w:rPr>
            </w:pPr>
            <w:r>
              <w:rPr>
                <w:color w:val="000000"/>
                <w:sz w:val="20"/>
                <w:szCs w:val="20"/>
              </w:rPr>
              <w:t>7 350</w:t>
            </w:r>
          </w:p>
        </w:tc>
        <w:tc>
          <w:tcPr>
            <w:tcW w:w="1392" w:type="dxa"/>
            <w:tcBorders>
              <w:top w:val="nil"/>
              <w:left w:val="nil"/>
              <w:bottom w:val="single" w:sz="4" w:space="0" w:color="000000"/>
              <w:right w:val="single" w:sz="4" w:space="0" w:color="000000"/>
            </w:tcBorders>
            <w:shd w:val="clear" w:color="auto" w:fill="FFFFFF"/>
            <w:vAlign w:val="center"/>
          </w:tcPr>
          <w:p w14:paraId="1FEE2634" w14:textId="77777777" w:rsidR="00C351D0" w:rsidRDefault="00000000">
            <w:pPr>
              <w:spacing w:before="0" w:line="240" w:lineRule="auto"/>
              <w:jc w:val="center"/>
              <w:rPr>
                <w:color w:val="000000"/>
                <w:sz w:val="20"/>
                <w:szCs w:val="20"/>
              </w:rPr>
            </w:pPr>
            <w:r>
              <w:rPr>
                <w:color w:val="000000"/>
                <w:sz w:val="20"/>
                <w:szCs w:val="20"/>
              </w:rPr>
              <w:t>3</w:t>
            </w:r>
          </w:p>
        </w:tc>
      </w:tr>
      <w:tr w:rsidR="00C351D0" w14:paraId="7E136A78" w14:textId="77777777">
        <w:trPr>
          <w:trHeight w:val="300"/>
          <w:jc w:val="center"/>
        </w:trPr>
        <w:tc>
          <w:tcPr>
            <w:tcW w:w="993" w:type="dxa"/>
            <w:tcBorders>
              <w:top w:val="nil"/>
              <w:left w:val="single" w:sz="4" w:space="0" w:color="000000"/>
              <w:bottom w:val="single" w:sz="4" w:space="0" w:color="000000"/>
              <w:right w:val="single" w:sz="4" w:space="0" w:color="000000"/>
            </w:tcBorders>
            <w:shd w:val="clear" w:color="auto" w:fill="FFFFFF"/>
            <w:vAlign w:val="center"/>
          </w:tcPr>
          <w:p w14:paraId="3BAEF3C9" w14:textId="77777777" w:rsidR="00C351D0" w:rsidRDefault="00000000">
            <w:pPr>
              <w:spacing w:before="0" w:line="240" w:lineRule="auto"/>
              <w:jc w:val="center"/>
              <w:rPr>
                <w:b/>
                <w:sz w:val="20"/>
                <w:szCs w:val="20"/>
              </w:rPr>
            </w:pPr>
            <w:r>
              <w:rPr>
                <w:b/>
                <w:color w:val="000000"/>
                <w:sz w:val="20"/>
                <w:szCs w:val="20"/>
              </w:rPr>
              <w:t>Croatia</w:t>
            </w:r>
          </w:p>
        </w:tc>
        <w:tc>
          <w:tcPr>
            <w:tcW w:w="1181" w:type="dxa"/>
            <w:tcBorders>
              <w:top w:val="nil"/>
              <w:left w:val="nil"/>
              <w:bottom w:val="single" w:sz="4" w:space="0" w:color="000000"/>
              <w:right w:val="single" w:sz="4" w:space="0" w:color="000000"/>
            </w:tcBorders>
            <w:shd w:val="clear" w:color="auto" w:fill="FFFFFF"/>
            <w:vAlign w:val="center"/>
          </w:tcPr>
          <w:p w14:paraId="41CB331F" w14:textId="77777777" w:rsidR="00C351D0" w:rsidRDefault="00000000">
            <w:pPr>
              <w:spacing w:before="0" w:line="240" w:lineRule="auto"/>
              <w:jc w:val="center"/>
              <w:rPr>
                <w:color w:val="000000"/>
                <w:sz w:val="20"/>
                <w:szCs w:val="20"/>
              </w:rPr>
            </w:pPr>
            <w:r>
              <w:rPr>
                <w:color w:val="000000"/>
                <w:sz w:val="20"/>
                <w:szCs w:val="20"/>
              </w:rPr>
              <w:t>4 075</w:t>
            </w:r>
          </w:p>
        </w:tc>
        <w:tc>
          <w:tcPr>
            <w:tcW w:w="828" w:type="dxa"/>
            <w:tcBorders>
              <w:top w:val="nil"/>
              <w:left w:val="nil"/>
              <w:bottom w:val="single" w:sz="4" w:space="0" w:color="000000"/>
              <w:right w:val="single" w:sz="4" w:space="0" w:color="000000"/>
            </w:tcBorders>
            <w:shd w:val="clear" w:color="auto" w:fill="FFFFFF"/>
            <w:vAlign w:val="center"/>
          </w:tcPr>
          <w:p w14:paraId="2B750295" w14:textId="77777777" w:rsidR="00C351D0" w:rsidRDefault="00000000">
            <w:pPr>
              <w:spacing w:before="0" w:line="240" w:lineRule="auto"/>
              <w:jc w:val="center"/>
              <w:rPr>
                <w:color w:val="000000"/>
                <w:sz w:val="20"/>
                <w:szCs w:val="20"/>
              </w:rPr>
            </w:pPr>
            <w:r>
              <w:rPr>
                <w:color w:val="000000"/>
                <w:sz w:val="20"/>
                <w:szCs w:val="20"/>
              </w:rPr>
              <w:t>4 101</w:t>
            </w:r>
          </w:p>
        </w:tc>
        <w:tc>
          <w:tcPr>
            <w:tcW w:w="1228" w:type="dxa"/>
            <w:tcBorders>
              <w:top w:val="nil"/>
              <w:left w:val="nil"/>
              <w:bottom w:val="single" w:sz="4" w:space="0" w:color="000000"/>
              <w:right w:val="single" w:sz="4" w:space="0" w:color="000000"/>
            </w:tcBorders>
            <w:shd w:val="clear" w:color="auto" w:fill="FFFFFF"/>
            <w:vAlign w:val="center"/>
          </w:tcPr>
          <w:p w14:paraId="42F0CB32" w14:textId="77777777" w:rsidR="00C351D0" w:rsidRDefault="00000000">
            <w:pPr>
              <w:spacing w:before="0" w:line="240" w:lineRule="auto"/>
              <w:jc w:val="center"/>
              <w:rPr>
                <w:color w:val="000000"/>
                <w:sz w:val="20"/>
                <w:szCs w:val="20"/>
              </w:rPr>
            </w:pPr>
            <w:r>
              <w:rPr>
                <w:color w:val="000000"/>
                <w:sz w:val="20"/>
                <w:szCs w:val="20"/>
              </w:rPr>
              <w:t>4 830</w:t>
            </w:r>
          </w:p>
        </w:tc>
        <w:tc>
          <w:tcPr>
            <w:tcW w:w="1229" w:type="dxa"/>
            <w:tcBorders>
              <w:top w:val="nil"/>
              <w:left w:val="nil"/>
              <w:bottom w:val="single" w:sz="4" w:space="0" w:color="000000"/>
              <w:right w:val="single" w:sz="4" w:space="0" w:color="000000"/>
            </w:tcBorders>
            <w:shd w:val="clear" w:color="auto" w:fill="FFFFFF"/>
            <w:vAlign w:val="center"/>
          </w:tcPr>
          <w:p w14:paraId="2AB0186E" w14:textId="77777777" w:rsidR="00C351D0" w:rsidRDefault="00000000">
            <w:pPr>
              <w:spacing w:before="0" w:line="240" w:lineRule="auto"/>
              <w:jc w:val="center"/>
              <w:rPr>
                <w:color w:val="000000"/>
                <w:sz w:val="20"/>
                <w:szCs w:val="20"/>
              </w:rPr>
            </w:pPr>
            <w:r>
              <w:rPr>
                <w:color w:val="000000"/>
                <w:sz w:val="20"/>
                <w:szCs w:val="20"/>
              </w:rPr>
              <w:t>5 591</w:t>
            </w:r>
          </w:p>
        </w:tc>
        <w:tc>
          <w:tcPr>
            <w:tcW w:w="1229" w:type="dxa"/>
            <w:tcBorders>
              <w:top w:val="nil"/>
              <w:left w:val="nil"/>
              <w:bottom w:val="single" w:sz="4" w:space="0" w:color="000000"/>
              <w:right w:val="single" w:sz="4" w:space="0" w:color="000000"/>
            </w:tcBorders>
            <w:shd w:val="clear" w:color="auto" w:fill="FFFFFF"/>
            <w:vAlign w:val="center"/>
          </w:tcPr>
          <w:p w14:paraId="40A5F094" w14:textId="77777777" w:rsidR="00C351D0" w:rsidRDefault="00000000">
            <w:pPr>
              <w:spacing w:before="0" w:line="240" w:lineRule="auto"/>
              <w:jc w:val="center"/>
              <w:rPr>
                <w:color w:val="000000"/>
                <w:sz w:val="20"/>
                <w:szCs w:val="20"/>
              </w:rPr>
            </w:pPr>
            <w:r>
              <w:rPr>
                <w:color w:val="000000"/>
                <w:sz w:val="20"/>
                <w:szCs w:val="20"/>
              </w:rPr>
              <w:t>6 750</w:t>
            </w:r>
          </w:p>
        </w:tc>
        <w:tc>
          <w:tcPr>
            <w:tcW w:w="1392" w:type="dxa"/>
            <w:tcBorders>
              <w:top w:val="nil"/>
              <w:left w:val="nil"/>
              <w:bottom w:val="single" w:sz="4" w:space="0" w:color="000000"/>
              <w:right w:val="single" w:sz="4" w:space="0" w:color="000000"/>
            </w:tcBorders>
            <w:shd w:val="clear" w:color="auto" w:fill="FFFFFF"/>
            <w:vAlign w:val="center"/>
          </w:tcPr>
          <w:p w14:paraId="390B3595" w14:textId="77777777" w:rsidR="00C351D0" w:rsidRDefault="00000000">
            <w:pPr>
              <w:spacing w:before="0" w:line="240" w:lineRule="auto"/>
              <w:jc w:val="center"/>
              <w:rPr>
                <w:color w:val="000000"/>
                <w:sz w:val="20"/>
                <w:szCs w:val="20"/>
              </w:rPr>
            </w:pPr>
            <w:r>
              <w:rPr>
                <w:color w:val="000000"/>
                <w:sz w:val="20"/>
                <w:szCs w:val="20"/>
              </w:rPr>
              <w:t>3</w:t>
            </w:r>
          </w:p>
        </w:tc>
      </w:tr>
      <w:tr w:rsidR="00C351D0" w14:paraId="07C22193" w14:textId="77777777">
        <w:trPr>
          <w:trHeight w:val="300"/>
          <w:jc w:val="center"/>
        </w:trPr>
        <w:tc>
          <w:tcPr>
            <w:tcW w:w="993" w:type="dxa"/>
            <w:tcBorders>
              <w:top w:val="nil"/>
              <w:left w:val="single" w:sz="4" w:space="0" w:color="000000"/>
              <w:bottom w:val="single" w:sz="4" w:space="0" w:color="000000"/>
              <w:right w:val="single" w:sz="4" w:space="0" w:color="000000"/>
            </w:tcBorders>
            <w:shd w:val="clear" w:color="auto" w:fill="FFFFFF"/>
            <w:vAlign w:val="center"/>
          </w:tcPr>
          <w:p w14:paraId="49E87986" w14:textId="77777777" w:rsidR="00C351D0" w:rsidRDefault="00000000">
            <w:pPr>
              <w:spacing w:before="0" w:line="240" w:lineRule="auto"/>
              <w:jc w:val="center"/>
              <w:rPr>
                <w:b/>
                <w:sz w:val="20"/>
                <w:szCs w:val="20"/>
              </w:rPr>
            </w:pPr>
            <w:r>
              <w:rPr>
                <w:b/>
                <w:color w:val="000000"/>
                <w:sz w:val="20"/>
                <w:szCs w:val="20"/>
              </w:rPr>
              <w:t>Cyprus</w:t>
            </w:r>
          </w:p>
        </w:tc>
        <w:tc>
          <w:tcPr>
            <w:tcW w:w="1181" w:type="dxa"/>
            <w:tcBorders>
              <w:top w:val="nil"/>
              <w:left w:val="nil"/>
              <w:bottom w:val="single" w:sz="4" w:space="0" w:color="000000"/>
              <w:right w:val="single" w:sz="4" w:space="0" w:color="000000"/>
            </w:tcBorders>
            <w:shd w:val="clear" w:color="auto" w:fill="FFFFFF"/>
            <w:vAlign w:val="center"/>
          </w:tcPr>
          <w:p w14:paraId="768AF44D" w14:textId="77777777" w:rsidR="00C351D0" w:rsidRDefault="00000000">
            <w:pPr>
              <w:spacing w:before="0" w:line="240" w:lineRule="auto"/>
              <w:jc w:val="center"/>
              <w:rPr>
                <w:color w:val="000000"/>
                <w:sz w:val="20"/>
                <w:szCs w:val="20"/>
              </w:rPr>
            </w:pPr>
            <w:r>
              <w:rPr>
                <w:color w:val="000000"/>
                <w:sz w:val="20"/>
                <w:szCs w:val="20"/>
              </w:rPr>
              <w:t>3 656</w:t>
            </w:r>
          </w:p>
        </w:tc>
        <w:tc>
          <w:tcPr>
            <w:tcW w:w="828" w:type="dxa"/>
            <w:tcBorders>
              <w:top w:val="nil"/>
              <w:left w:val="nil"/>
              <w:bottom w:val="single" w:sz="4" w:space="0" w:color="000000"/>
              <w:right w:val="single" w:sz="4" w:space="0" w:color="000000"/>
            </w:tcBorders>
            <w:shd w:val="clear" w:color="auto" w:fill="FFFFFF"/>
            <w:vAlign w:val="center"/>
          </w:tcPr>
          <w:p w14:paraId="4BCB1A05" w14:textId="77777777" w:rsidR="00C351D0" w:rsidRDefault="00000000">
            <w:pPr>
              <w:spacing w:before="0" w:line="240" w:lineRule="auto"/>
              <w:jc w:val="center"/>
              <w:rPr>
                <w:color w:val="000000"/>
                <w:sz w:val="20"/>
                <w:szCs w:val="20"/>
              </w:rPr>
            </w:pPr>
            <w:r>
              <w:rPr>
                <w:color w:val="000000"/>
                <w:sz w:val="20"/>
                <w:szCs w:val="20"/>
              </w:rPr>
              <w:t>5 039</w:t>
            </w:r>
          </w:p>
        </w:tc>
        <w:tc>
          <w:tcPr>
            <w:tcW w:w="1228" w:type="dxa"/>
            <w:tcBorders>
              <w:top w:val="nil"/>
              <w:left w:val="nil"/>
              <w:bottom w:val="single" w:sz="4" w:space="0" w:color="000000"/>
              <w:right w:val="single" w:sz="4" w:space="0" w:color="000000"/>
            </w:tcBorders>
            <w:shd w:val="clear" w:color="auto" w:fill="FFFFFF"/>
            <w:vAlign w:val="center"/>
          </w:tcPr>
          <w:p w14:paraId="49B208F5" w14:textId="77777777" w:rsidR="00C351D0" w:rsidRDefault="00000000">
            <w:pPr>
              <w:spacing w:before="0" w:line="240" w:lineRule="auto"/>
              <w:jc w:val="center"/>
              <w:rPr>
                <w:color w:val="000000"/>
                <w:sz w:val="20"/>
                <w:szCs w:val="20"/>
              </w:rPr>
            </w:pPr>
            <w:r>
              <w:rPr>
                <w:color w:val="000000"/>
                <w:sz w:val="20"/>
                <w:szCs w:val="20"/>
              </w:rPr>
              <w:t>4 949</w:t>
            </w:r>
          </w:p>
        </w:tc>
        <w:tc>
          <w:tcPr>
            <w:tcW w:w="1229" w:type="dxa"/>
            <w:tcBorders>
              <w:top w:val="nil"/>
              <w:left w:val="nil"/>
              <w:bottom w:val="single" w:sz="4" w:space="0" w:color="000000"/>
              <w:right w:val="single" w:sz="4" w:space="0" w:color="000000"/>
            </w:tcBorders>
            <w:shd w:val="clear" w:color="auto" w:fill="FFFFFF"/>
            <w:vAlign w:val="center"/>
          </w:tcPr>
          <w:p w14:paraId="4E0E825C" w14:textId="77777777" w:rsidR="00C351D0" w:rsidRDefault="00000000">
            <w:pPr>
              <w:spacing w:before="0" w:line="240" w:lineRule="auto"/>
              <w:jc w:val="center"/>
              <w:rPr>
                <w:color w:val="000000"/>
                <w:sz w:val="20"/>
                <w:szCs w:val="20"/>
              </w:rPr>
            </w:pPr>
            <w:r>
              <w:rPr>
                <w:color w:val="000000"/>
                <w:sz w:val="20"/>
                <w:szCs w:val="20"/>
              </w:rPr>
              <w:t>4 885</w:t>
            </w:r>
          </w:p>
        </w:tc>
        <w:tc>
          <w:tcPr>
            <w:tcW w:w="1229" w:type="dxa"/>
            <w:tcBorders>
              <w:top w:val="nil"/>
              <w:left w:val="nil"/>
              <w:bottom w:val="single" w:sz="4" w:space="0" w:color="000000"/>
              <w:right w:val="single" w:sz="4" w:space="0" w:color="000000"/>
            </w:tcBorders>
            <w:shd w:val="clear" w:color="auto" w:fill="FFFFFF"/>
            <w:vAlign w:val="center"/>
          </w:tcPr>
          <w:p w14:paraId="1DABD7B8" w14:textId="77777777" w:rsidR="00C351D0" w:rsidRDefault="00000000">
            <w:pPr>
              <w:spacing w:before="0" w:line="240" w:lineRule="auto"/>
              <w:jc w:val="center"/>
              <w:rPr>
                <w:color w:val="000000"/>
                <w:sz w:val="20"/>
                <w:szCs w:val="20"/>
              </w:rPr>
            </w:pPr>
            <w:r>
              <w:rPr>
                <w:color w:val="000000"/>
                <w:sz w:val="20"/>
                <w:szCs w:val="20"/>
              </w:rPr>
              <w:t>5 168</w:t>
            </w:r>
          </w:p>
        </w:tc>
        <w:tc>
          <w:tcPr>
            <w:tcW w:w="1392" w:type="dxa"/>
            <w:tcBorders>
              <w:top w:val="nil"/>
              <w:left w:val="nil"/>
              <w:bottom w:val="single" w:sz="4" w:space="0" w:color="000000"/>
              <w:right w:val="single" w:sz="4" w:space="0" w:color="000000"/>
            </w:tcBorders>
            <w:shd w:val="clear" w:color="auto" w:fill="FFFFFF"/>
            <w:vAlign w:val="center"/>
          </w:tcPr>
          <w:p w14:paraId="647F6E94" w14:textId="77777777" w:rsidR="00C351D0" w:rsidRDefault="00000000">
            <w:pPr>
              <w:spacing w:before="0" w:line="240" w:lineRule="auto"/>
              <w:jc w:val="center"/>
              <w:rPr>
                <w:color w:val="000000"/>
                <w:sz w:val="20"/>
                <w:szCs w:val="20"/>
              </w:rPr>
            </w:pPr>
            <w:r>
              <w:rPr>
                <w:color w:val="000000"/>
                <w:sz w:val="20"/>
                <w:szCs w:val="20"/>
              </w:rPr>
              <w:t>2</w:t>
            </w:r>
          </w:p>
        </w:tc>
      </w:tr>
      <w:tr w:rsidR="00C351D0" w14:paraId="77A79D83" w14:textId="77777777">
        <w:trPr>
          <w:trHeight w:val="300"/>
          <w:jc w:val="center"/>
        </w:trPr>
        <w:tc>
          <w:tcPr>
            <w:tcW w:w="993" w:type="dxa"/>
            <w:tcBorders>
              <w:top w:val="nil"/>
              <w:left w:val="single" w:sz="4" w:space="0" w:color="000000"/>
              <w:bottom w:val="single" w:sz="4" w:space="0" w:color="000000"/>
              <w:right w:val="single" w:sz="4" w:space="0" w:color="000000"/>
            </w:tcBorders>
            <w:shd w:val="clear" w:color="auto" w:fill="FFFFFF"/>
            <w:vAlign w:val="center"/>
          </w:tcPr>
          <w:p w14:paraId="3D8EB6E8" w14:textId="77777777" w:rsidR="00C351D0" w:rsidRDefault="00000000">
            <w:pPr>
              <w:spacing w:before="0" w:line="240" w:lineRule="auto"/>
              <w:jc w:val="center"/>
              <w:rPr>
                <w:b/>
                <w:sz w:val="20"/>
                <w:szCs w:val="20"/>
              </w:rPr>
            </w:pPr>
            <w:r>
              <w:rPr>
                <w:b/>
                <w:color w:val="000000"/>
                <w:sz w:val="20"/>
                <w:szCs w:val="20"/>
              </w:rPr>
              <w:t>Israel</w:t>
            </w:r>
          </w:p>
        </w:tc>
        <w:tc>
          <w:tcPr>
            <w:tcW w:w="1181" w:type="dxa"/>
            <w:tcBorders>
              <w:top w:val="nil"/>
              <w:left w:val="nil"/>
              <w:bottom w:val="single" w:sz="4" w:space="0" w:color="000000"/>
              <w:right w:val="single" w:sz="4" w:space="0" w:color="000000"/>
            </w:tcBorders>
            <w:shd w:val="clear" w:color="auto" w:fill="FFFFFF"/>
            <w:vAlign w:val="center"/>
          </w:tcPr>
          <w:p w14:paraId="270BA618" w14:textId="77777777" w:rsidR="00C351D0" w:rsidRDefault="00000000">
            <w:pPr>
              <w:spacing w:before="0" w:line="240" w:lineRule="auto"/>
              <w:jc w:val="center"/>
              <w:rPr>
                <w:color w:val="000000"/>
                <w:sz w:val="20"/>
                <w:szCs w:val="20"/>
              </w:rPr>
            </w:pPr>
            <w:r>
              <w:rPr>
                <w:color w:val="000000"/>
                <w:sz w:val="20"/>
                <w:szCs w:val="20"/>
              </w:rPr>
              <w:t>1 820</w:t>
            </w:r>
          </w:p>
        </w:tc>
        <w:tc>
          <w:tcPr>
            <w:tcW w:w="828" w:type="dxa"/>
            <w:tcBorders>
              <w:top w:val="nil"/>
              <w:left w:val="nil"/>
              <w:bottom w:val="single" w:sz="4" w:space="0" w:color="000000"/>
              <w:right w:val="single" w:sz="4" w:space="0" w:color="000000"/>
            </w:tcBorders>
            <w:shd w:val="clear" w:color="auto" w:fill="FFFFFF"/>
            <w:vAlign w:val="center"/>
          </w:tcPr>
          <w:p w14:paraId="04EFA8F6" w14:textId="77777777" w:rsidR="00C351D0" w:rsidRDefault="00000000">
            <w:pPr>
              <w:spacing w:before="0" w:line="240" w:lineRule="auto"/>
              <w:jc w:val="center"/>
              <w:rPr>
                <w:color w:val="000000"/>
                <w:sz w:val="20"/>
                <w:szCs w:val="20"/>
              </w:rPr>
            </w:pPr>
            <w:r>
              <w:rPr>
                <w:color w:val="000000"/>
                <w:sz w:val="20"/>
                <w:szCs w:val="20"/>
              </w:rPr>
              <w:t>2 065</w:t>
            </w:r>
          </w:p>
        </w:tc>
        <w:tc>
          <w:tcPr>
            <w:tcW w:w="1228" w:type="dxa"/>
            <w:tcBorders>
              <w:top w:val="nil"/>
              <w:left w:val="nil"/>
              <w:bottom w:val="single" w:sz="4" w:space="0" w:color="000000"/>
              <w:right w:val="single" w:sz="4" w:space="0" w:color="000000"/>
            </w:tcBorders>
            <w:shd w:val="clear" w:color="auto" w:fill="FFFFFF"/>
            <w:vAlign w:val="center"/>
          </w:tcPr>
          <w:p w14:paraId="7931885B" w14:textId="77777777" w:rsidR="00C351D0" w:rsidRDefault="00000000">
            <w:pPr>
              <w:spacing w:before="0" w:line="240" w:lineRule="auto"/>
              <w:jc w:val="center"/>
              <w:rPr>
                <w:color w:val="000000"/>
                <w:sz w:val="20"/>
                <w:szCs w:val="20"/>
              </w:rPr>
            </w:pPr>
            <w:r>
              <w:rPr>
                <w:color w:val="000000"/>
                <w:sz w:val="20"/>
                <w:szCs w:val="20"/>
              </w:rPr>
              <w:t>2 255</w:t>
            </w:r>
          </w:p>
        </w:tc>
        <w:tc>
          <w:tcPr>
            <w:tcW w:w="1229" w:type="dxa"/>
            <w:tcBorders>
              <w:top w:val="nil"/>
              <w:left w:val="nil"/>
              <w:bottom w:val="single" w:sz="4" w:space="0" w:color="000000"/>
              <w:right w:val="single" w:sz="4" w:space="0" w:color="000000"/>
            </w:tcBorders>
            <w:shd w:val="clear" w:color="auto" w:fill="FFFFFF"/>
            <w:vAlign w:val="center"/>
          </w:tcPr>
          <w:p w14:paraId="7C490497" w14:textId="77777777" w:rsidR="00C351D0" w:rsidRDefault="00000000">
            <w:pPr>
              <w:spacing w:before="0" w:line="240" w:lineRule="auto"/>
              <w:jc w:val="center"/>
              <w:rPr>
                <w:color w:val="000000"/>
                <w:sz w:val="20"/>
                <w:szCs w:val="20"/>
              </w:rPr>
            </w:pPr>
            <w:r>
              <w:rPr>
                <w:color w:val="000000"/>
                <w:sz w:val="20"/>
                <w:szCs w:val="20"/>
              </w:rPr>
              <w:t>2 255</w:t>
            </w:r>
          </w:p>
        </w:tc>
        <w:tc>
          <w:tcPr>
            <w:tcW w:w="1229" w:type="dxa"/>
            <w:tcBorders>
              <w:top w:val="nil"/>
              <w:left w:val="nil"/>
              <w:bottom w:val="single" w:sz="4" w:space="0" w:color="000000"/>
              <w:right w:val="single" w:sz="4" w:space="0" w:color="000000"/>
            </w:tcBorders>
            <w:shd w:val="clear" w:color="auto" w:fill="FFFFFF"/>
            <w:vAlign w:val="center"/>
          </w:tcPr>
          <w:p w14:paraId="184206AD" w14:textId="77777777" w:rsidR="00C351D0" w:rsidRDefault="00000000">
            <w:pPr>
              <w:spacing w:before="0" w:line="240" w:lineRule="auto"/>
              <w:jc w:val="center"/>
              <w:rPr>
                <w:color w:val="000000"/>
                <w:sz w:val="20"/>
                <w:szCs w:val="20"/>
              </w:rPr>
            </w:pPr>
            <w:r>
              <w:rPr>
                <w:color w:val="000000"/>
                <w:sz w:val="20"/>
                <w:szCs w:val="20"/>
              </w:rPr>
              <w:t>2 950</w:t>
            </w:r>
          </w:p>
        </w:tc>
        <w:tc>
          <w:tcPr>
            <w:tcW w:w="1392" w:type="dxa"/>
            <w:tcBorders>
              <w:top w:val="nil"/>
              <w:left w:val="nil"/>
              <w:bottom w:val="single" w:sz="4" w:space="0" w:color="000000"/>
              <w:right w:val="single" w:sz="4" w:space="0" w:color="000000"/>
            </w:tcBorders>
            <w:shd w:val="clear" w:color="auto" w:fill="FFFFFF"/>
            <w:vAlign w:val="center"/>
          </w:tcPr>
          <w:p w14:paraId="3806CB07" w14:textId="77777777" w:rsidR="00C351D0" w:rsidRDefault="00000000">
            <w:pPr>
              <w:spacing w:before="0" w:line="240" w:lineRule="auto"/>
              <w:jc w:val="center"/>
              <w:rPr>
                <w:color w:val="000000"/>
                <w:sz w:val="20"/>
                <w:szCs w:val="20"/>
              </w:rPr>
            </w:pPr>
            <w:r>
              <w:rPr>
                <w:color w:val="000000"/>
                <w:sz w:val="20"/>
                <w:szCs w:val="20"/>
              </w:rPr>
              <w:t>1</w:t>
            </w:r>
          </w:p>
        </w:tc>
      </w:tr>
      <w:tr w:rsidR="00C351D0" w14:paraId="44773959" w14:textId="77777777">
        <w:trPr>
          <w:trHeight w:val="300"/>
          <w:jc w:val="center"/>
        </w:trPr>
        <w:tc>
          <w:tcPr>
            <w:tcW w:w="993" w:type="dxa"/>
            <w:tcBorders>
              <w:top w:val="nil"/>
              <w:left w:val="single" w:sz="4" w:space="0" w:color="000000"/>
              <w:bottom w:val="single" w:sz="4" w:space="0" w:color="000000"/>
              <w:right w:val="single" w:sz="4" w:space="0" w:color="000000"/>
            </w:tcBorders>
            <w:shd w:val="clear" w:color="auto" w:fill="FFFFFF"/>
            <w:vAlign w:val="center"/>
          </w:tcPr>
          <w:p w14:paraId="74529FDA" w14:textId="77777777" w:rsidR="00C351D0" w:rsidRDefault="00000000">
            <w:pPr>
              <w:spacing w:before="0" w:line="240" w:lineRule="auto"/>
              <w:jc w:val="center"/>
              <w:rPr>
                <w:b/>
                <w:sz w:val="20"/>
                <w:szCs w:val="20"/>
              </w:rPr>
            </w:pPr>
            <w:r>
              <w:rPr>
                <w:b/>
                <w:color w:val="000000"/>
                <w:sz w:val="20"/>
                <w:szCs w:val="20"/>
              </w:rPr>
              <w:t>Albania</w:t>
            </w:r>
          </w:p>
        </w:tc>
        <w:tc>
          <w:tcPr>
            <w:tcW w:w="1181" w:type="dxa"/>
            <w:tcBorders>
              <w:top w:val="nil"/>
              <w:left w:val="nil"/>
              <w:bottom w:val="single" w:sz="4" w:space="0" w:color="000000"/>
              <w:right w:val="single" w:sz="4" w:space="0" w:color="000000"/>
            </w:tcBorders>
            <w:shd w:val="clear" w:color="auto" w:fill="FFFFFF"/>
            <w:vAlign w:val="center"/>
          </w:tcPr>
          <w:p w14:paraId="20CB5260" w14:textId="77777777" w:rsidR="00C351D0" w:rsidRDefault="00000000">
            <w:pPr>
              <w:spacing w:before="0" w:line="240" w:lineRule="auto"/>
              <w:jc w:val="center"/>
              <w:rPr>
                <w:color w:val="000000"/>
                <w:sz w:val="20"/>
                <w:szCs w:val="20"/>
              </w:rPr>
            </w:pPr>
            <w:r>
              <w:rPr>
                <w:color w:val="000000"/>
                <w:sz w:val="20"/>
                <w:szCs w:val="20"/>
              </w:rPr>
              <w:t>1 800</w:t>
            </w:r>
          </w:p>
        </w:tc>
        <w:tc>
          <w:tcPr>
            <w:tcW w:w="828" w:type="dxa"/>
            <w:tcBorders>
              <w:top w:val="nil"/>
              <w:left w:val="nil"/>
              <w:bottom w:val="single" w:sz="4" w:space="0" w:color="000000"/>
              <w:right w:val="single" w:sz="4" w:space="0" w:color="000000"/>
            </w:tcBorders>
            <w:shd w:val="clear" w:color="auto" w:fill="FFFFFF"/>
            <w:vAlign w:val="center"/>
          </w:tcPr>
          <w:p w14:paraId="3324012C" w14:textId="77777777" w:rsidR="00C351D0" w:rsidRDefault="00000000">
            <w:pPr>
              <w:spacing w:before="0" w:line="240" w:lineRule="auto"/>
              <w:jc w:val="center"/>
              <w:rPr>
                <w:color w:val="000000"/>
                <w:sz w:val="20"/>
                <w:szCs w:val="20"/>
              </w:rPr>
            </w:pPr>
            <w:r>
              <w:rPr>
                <w:color w:val="000000"/>
                <w:sz w:val="20"/>
                <w:szCs w:val="20"/>
              </w:rPr>
              <w:t>1 900</w:t>
            </w:r>
          </w:p>
        </w:tc>
        <w:tc>
          <w:tcPr>
            <w:tcW w:w="1228" w:type="dxa"/>
            <w:tcBorders>
              <w:top w:val="nil"/>
              <w:left w:val="nil"/>
              <w:bottom w:val="single" w:sz="4" w:space="0" w:color="000000"/>
              <w:right w:val="single" w:sz="4" w:space="0" w:color="000000"/>
            </w:tcBorders>
            <w:shd w:val="clear" w:color="auto" w:fill="FFFFFF"/>
            <w:vAlign w:val="center"/>
          </w:tcPr>
          <w:p w14:paraId="074DB5BA" w14:textId="77777777" w:rsidR="00C351D0" w:rsidRDefault="00000000">
            <w:pPr>
              <w:spacing w:before="0" w:line="240" w:lineRule="auto"/>
              <w:jc w:val="center"/>
              <w:rPr>
                <w:color w:val="000000"/>
                <w:sz w:val="20"/>
                <w:szCs w:val="20"/>
              </w:rPr>
            </w:pPr>
            <w:r>
              <w:rPr>
                <w:color w:val="000000"/>
                <w:sz w:val="20"/>
                <w:szCs w:val="20"/>
              </w:rPr>
              <w:t>2 400</w:t>
            </w:r>
          </w:p>
        </w:tc>
        <w:tc>
          <w:tcPr>
            <w:tcW w:w="1229" w:type="dxa"/>
            <w:tcBorders>
              <w:top w:val="nil"/>
              <w:left w:val="nil"/>
              <w:bottom w:val="single" w:sz="4" w:space="0" w:color="000000"/>
              <w:right w:val="single" w:sz="4" w:space="0" w:color="000000"/>
            </w:tcBorders>
            <w:shd w:val="clear" w:color="auto" w:fill="FFFFFF"/>
            <w:vAlign w:val="center"/>
          </w:tcPr>
          <w:p w14:paraId="4B4151A6" w14:textId="77777777" w:rsidR="00C351D0" w:rsidRDefault="00000000">
            <w:pPr>
              <w:spacing w:before="0" w:line="240" w:lineRule="auto"/>
              <w:jc w:val="center"/>
              <w:rPr>
                <w:color w:val="000000"/>
                <w:sz w:val="20"/>
                <w:szCs w:val="20"/>
              </w:rPr>
            </w:pPr>
            <w:r>
              <w:rPr>
                <w:color w:val="000000"/>
                <w:sz w:val="20"/>
                <w:szCs w:val="20"/>
              </w:rPr>
              <w:t>2 300</w:t>
            </w:r>
          </w:p>
        </w:tc>
        <w:tc>
          <w:tcPr>
            <w:tcW w:w="1229" w:type="dxa"/>
            <w:tcBorders>
              <w:top w:val="nil"/>
              <w:left w:val="nil"/>
              <w:bottom w:val="single" w:sz="4" w:space="0" w:color="000000"/>
              <w:right w:val="single" w:sz="4" w:space="0" w:color="000000"/>
            </w:tcBorders>
            <w:shd w:val="clear" w:color="auto" w:fill="FFFFFF"/>
            <w:vAlign w:val="center"/>
          </w:tcPr>
          <w:p w14:paraId="23E6262C" w14:textId="77777777" w:rsidR="00C351D0" w:rsidRDefault="00000000">
            <w:pPr>
              <w:spacing w:before="0" w:line="240" w:lineRule="auto"/>
              <w:jc w:val="center"/>
              <w:rPr>
                <w:color w:val="000000"/>
                <w:sz w:val="20"/>
                <w:szCs w:val="20"/>
              </w:rPr>
            </w:pPr>
            <w:r>
              <w:rPr>
                <w:color w:val="000000"/>
                <w:sz w:val="20"/>
                <w:szCs w:val="20"/>
              </w:rPr>
              <w:t>2 450</w:t>
            </w:r>
          </w:p>
        </w:tc>
        <w:tc>
          <w:tcPr>
            <w:tcW w:w="1392" w:type="dxa"/>
            <w:tcBorders>
              <w:top w:val="nil"/>
              <w:left w:val="nil"/>
              <w:bottom w:val="single" w:sz="4" w:space="0" w:color="000000"/>
              <w:right w:val="single" w:sz="4" w:space="0" w:color="000000"/>
            </w:tcBorders>
            <w:shd w:val="clear" w:color="auto" w:fill="FFFFFF"/>
            <w:vAlign w:val="center"/>
          </w:tcPr>
          <w:p w14:paraId="4F5329CB" w14:textId="77777777" w:rsidR="00C351D0" w:rsidRDefault="00000000">
            <w:pPr>
              <w:spacing w:before="0" w:line="240" w:lineRule="auto"/>
              <w:jc w:val="center"/>
              <w:rPr>
                <w:color w:val="000000"/>
                <w:sz w:val="20"/>
                <w:szCs w:val="20"/>
              </w:rPr>
            </w:pPr>
            <w:r>
              <w:rPr>
                <w:color w:val="000000"/>
                <w:sz w:val="20"/>
                <w:szCs w:val="20"/>
              </w:rPr>
              <w:t>1</w:t>
            </w:r>
          </w:p>
        </w:tc>
      </w:tr>
    </w:tbl>
    <w:p w14:paraId="2CDFD4B0" w14:textId="77777777" w:rsidR="00C351D0" w:rsidRDefault="00C351D0">
      <w:pPr>
        <w:spacing w:before="0" w:after="160"/>
        <w:jc w:val="right"/>
        <w:rPr>
          <w:i/>
        </w:rPr>
      </w:pPr>
    </w:p>
    <w:p w14:paraId="21EF371C" w14:textId="77777777" w:rsidR="00C351D0" w:rsidRDefault="00C351D0">
      <w:pPr>
        <w:keepNext/>
        <w:keepLines/>
        <w:pBdr>
          <w:top w:val="nil"/>
          <w:left w:val="nil"/>
          <w:bottom w:val="nil"/>
          <w:right w:val="nil"/>
          <w:between w:val="nil"/>
        </w:pBdr>
        <w:spacing w:before="60" w:after="240" w:line="240" w:lineRule="auto"/>
        <w:jc w:val="center"/>
        <w:rPr>
          <w:b/>
          <w:color w:val="595959"/>
          <w:sz w:val="20"/>
          <w:szCs w:val="20"/>
        </w:rPr>
      </w:pPr>
    </w:p>
    <w:p w14:paraId="7121F879" w14:textId="77777777" w:rsidR="00C351D0" w:rsidRDefault="00C351D0"/>
    <w:p w14:paraId="3F4628DA" w14:textId="77777777" w:rsidR="00C351D0" w:rsidRDefault="00000000">
      <w:pPr>
        <w:keepNext/>
        <w:keepLines/>
        <w:pBdr>
          <w:top w:val="nil"/>
          <w:left w:val="nil"/>
          <w:bottom w:val="nil"/>
          <w:right w:val="nil"/>
          <w:between w:val="nil"/>
        </w:pBdr>
        <w:spacing w:before="60" w:after="240" w:line="240" w:lineRule="auto"/>
        <w:jc w:val="center"/>
        <w:rPr>
          <w:b/>
          <w:color w:val="595959"/>
          <w:sz w:val="20"/>
          <w:szCs w:val="20"/>
        </w:rPr>
      </w:pPr>
      <w:r>
        <w:rPr>
          <w:b/>
          <w:color w:val="595959"/>
          <w:sz w:val="20"/>
          <w:szCs w:val="20"/>
        </w:rPr>
        <w:lastRenderedPageBreak/>
        <w:t xml:space="preserve">Table 2: Gilthead seabream aquaculture production (quantity in tons live weight). </w:t>
      </w:r>
      <w:r>
        <w:rPr>
          <w:b/>
          <w:i/>
          <w:color w:val="595959"/>
          <w:sz w:val="20"/>
          <w:szCs w:val="20"/>
        </w:rPr>
        <w:t>Sour</w:t>
      </w:r>
      <w:r>
        <w:rPr>
          <w:b/>
          <w:color w:val="595959"/>
          <w:sz w:val="20"/>
          <w:szCs w:val="20"/>
        </w:rPr>
        <w:t xml:space="preserve">ce: FEAP </w:t>
      </w:r>
      <w:r>
        <w:rPr>
          <w:color w:val="000000"/>
          <w:sz w:val="20"/>
          <w:szCs w:val="20"/>
        </w:rPr>
        <w:t>[4]</w:t>
      </w:r>
      <w:r>
        <w:rPr>
          <w:b/>
          <w:i/>
          <w:color w:val="595959"/>
          <w:sz w:val="20"/>
          <w:szCs w:val="20"/>
        </w:rPr>
        <w:t>.</w:t>
      </w:r>
    </w:p>
    <w:tbl>
      <w:tblPr>
        <w:tblStyle w:val="a0"/>
        <w:tblW w:w="6658" w:type="dxa"/>
        <w:jc w:val="center"/>
        <w:tblLayout w:type="fixed"/>
        <w:tblLook w:val="0400" w:firstRow="0" w:lastRow="0" w:firstColumn="0" w:lastColumn="0" w:noHBand="0" w:noVBand="1"/>
      </w:tblPr>
      <w:tblGrid>
        <w:gridCol w:w="1028"/>
        <w:gridCol w:w="828"/>
        <w:gridCol w:w="828"/>
        <w:gridCol w:w="828"/>
        <w:gridCol w:w="828"/>
        <w:gridCol w:w="828"/>
        <w:gridCol w:w="1490"/>
      </w:tblGrid>
      <w:tr w:rsidR="00C351D0" w14:paraId="65808FF3" w14:textId="77777777">
        <w:trPr>
          <w:trHeight w:val="300"/>
          <w:jc w:val="center"/>
        </w:trPr>
        <w:tc>
          <w:tcPr>
            <w:tcW w:w="102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9A0672" w14:textId="77777777" w:rsidR="00C351D0" w:rsidRDefault="00C351D0">
            <w:pPr>
              <w:spacing w:before="0" w:line="240" w:lineRule="auto"/>
              <w:jc w:val="center"/>
              <w:rPr>
                <w:sz w:val="20"/>
                <w:szCs w:val="20"/>
              </w:rPr>
            </w:pPr>
          </w:p>
        </w:tc>
        <w:tc>
          <w:tcPr>
            <w:tcW w:w="828" w:type="dxa"/>
            <w:tcBorders>
              <w:top w:val="single" w:sz="4" w:space="0" w:color="000000"/>
              <w:left w:val="nil"/>
              <w:bottom w:val="single" w:sz="4" w:space="0" w:color="000000"/>
              <w:right w:val="single" w:sz="4" w:space="0" w:color="000000"/>
            </w:tcBorders>
            <w:shd w:val="clear" w:color="auto" w:fill="E7E6E6"/>
            <w:vAlign w:val="center"/>
          </w:tcPr>
          <w:p w14:paraId="0CF5EF53" w14:textId="77777777" w:rsidR="00C351D0" w:rsidRDefault="00000000">
            <w:pPr>
              <w:spacing w:before="0" w:line="240" w:lineRule="auto"/>
              <w:jc w:val="center"/>
              <w:rPr>
                <w:b/>
                <w:sz w:val="20"/>
                <w:szCs w:val="20"/>
              </w:rPr>
            </w:pPr>
            <w:r>
              <w:rPr>
                <w:b/>
                <w:sz w:val="20"/>
                <w:szCs w:val="20"/>
              </w:rPr>
              <w:t>2015</w:t>
            </w:r>
          </w:p>
        </w:tc>
        <w:tc>
          <w:tcPr>
            <w:tcW w:w="828" w:type="dxa"/>
            <w:tcBorders>
              <w:top w:val="single" w:sz="4" w:space="0" w:color="000000"/>
              <w:left w:val="nil"/>
              <w:bottom w:val="single" w:sz="4" w:space="0" w:color="000000"/>
              <w:right w:val="single" w:sz="4" w:space="0" w:color="000000"/>
            </w:tcBorders>
            <w:shd w:val="clear" w:color="auto" w:fill="E7E6E6"/>
            <w:vAlign w:val="center"/>
          </w:tcPr>
          <w:p w14:paraId="51EB0790" w14:textId="77777777" w:rsidR="00C351D0" w:rsidRDefault="00000000">
            <w:pPr>
              <w:spacing w:before="0" w:line="240" w:lineRule="auto"/>
              <w:jc w:val="center"/>
              <w:rPr>
                <w:b/>
                <w:sz w:val="20"/>
                <w:szCs w:val="20"/>
              </w:rPr>
            </w:pPr>
            <w:r>
              <w:rPr>
                <w:b/>
                <w:sz w:val="20"/>
                <w:szCs w:val="20"/>
              </w:rPr>
              <w:t>2016</w:t>
            </w:r>
          </w:p>
        </w:tc>
        <w:tc>
          <w:tcPr>
            <w:tcW w:w="828" w:type="dxa"/>
            <w:tcBorders>
              <w:top w:val="single" w:sz="4" w:space="0" w:color="000000"/>
              <w:left w:val="nil"/>
              <w:bottom w:val="single" w:sz="4" w:space="0" w:color="000000"/>
              <w:right w:val="single" w:sz="4" w:space="0" w:color="000000"/>
            </w:tcBorders>
            <w:shd w:val="clear" w:color="auto" w:fill="E7E6E6"/>
            <w:vAlign w:val="center"/>
          </w:tcPr>
          <w:p w14:paraId="408DFE6F" w14:textId="77777777" w:rsidR="00C351D0" w:rsidRDefault="00000000">
            <w:pPr>
              <w:spacing w:before="0" w:line="240" w:lineRule="auto"/>
              <w:jc w:val="center"/>
              <w:rPr>
                <w:b/>
                <w:sz w:val="20"/>
                <w:szCs w:val="20"/>
              </w:rPr>
            </w:pPr>
            <w:r>
              <w:rPr>
                <w:b/>
                <w:sz w:val="20"/>
                <w:szCs w:val="20"/>
              </w:rPr>
              <w:t>2017</w:t>
            </w:r>
          </w:p>
        </w:tc>
        <w:tc>
          <w:tcPr>
            <w:tcW w:w="828" w:type="dxa"/>
            <w:tcBorders>
              <w:top w:val="single" w:sz="4" w:space="0" w:color="000000"/>
              <w:left w:val="nil"/>
              <w:bottom w:val="single" w:sz="4" w:space="0" w:color="000000"/>
              <w:right w:val="single" w:sz="4" w:space="0" w:color="000000"/>
            </w:tcBorders>
            <w:shd w:val="clear" w:color="auto" w:fill="E7E6E6"/>
            <w:vAlign w:val="center"/>
          </w:tcPr>
          <w:p w14:paraId="2266C5B0" w14:textId="77777777" w:rsidR="00C351D0" w:rsidRDefault="00000000">
            <w:pPr>
              <w:spacing w:before="0" w:line="240" w:lineRule="auto"/>
              <w:jc w:val="center"/>
              <w:rPr>
                <w:b/>
                <w:sz w:val="20"/>
                <w:szCs w:val="20"/>
              </w:rPr>
            </w:pPr>
            <w:r>
              <w:rPr>
                <w:b/>
                <w:sz w:val="20"/>
                <w:szCs w:val="20"/>
              </w:rPr>
              <w:t>2018</w:t>
            </w:r>
          </w:p>
        </w:tc>
        <w:tc>
          <w:tcPr>
            <w:tcW w:w="828" w:type="dxa"/>
            <w:tcBorders>
              <w:top w:val="single" w:sz="4" w:space="0" w:color="000000"/>
              <w:left w:val="nil"/>
              <w:bottom w:val="single" w:sz="4" w:space="0" w:color="000000"/>
              <w:right w:val="single" w:sz="4" w:space="0" w:color="000000"/>
            </w:tcBorders>
            <w:shd w:val="clear" w:color="auto" w:fill="E7E6E6"/>
            <w:vAlign w:val="center"/>
          </w:tcPr>
          <w:p w14:paraId="5BBAB0DA" w14:textId="77777777" w:rsidR="00C351D0" w:rsidRDefault="00000000">
            <w:pPr>
              <w:spacing w:before="0" w:line="240" w:lineRule="auto"/>
              <w:jc w:val="center"/>
              <w:rPr>
                <w:b/>
                <w:sz w:val="20"/>
                <w:szCs w:val="20"/>
              </w:rPr>
            </w:pPr>
            <w:r>
              <w:rPr>
                <w:b/>
                <w:sz w:val="20"/>
                <w:szCs w:val="20"/>
              </w:rPr>
              <w:t>2019</w:t>
            </w:r>
          </w:p>
        </w:tc>
        <w:tc>
          <w:tcPr>
            <w:tcW w:w="1490" w:type="dxa"/>
            <w:tcBorders>
              <w:top w:val="single" w:sz="4" w:space="0" w:color="000000"/>
              <w:left w:val="nil"/>
              <w:bottom w:val="single" w:sz="4" w:space="0" w:color="000000"/>
              <w:right w:val="single" w:sz="4" w:space="0" w:color="000000"/>
            </w:tcBorders>
            <w:shd w:val="clear" w:color="auto" w:fill="E7E6E6"/>
          </w:tcPr>
          <w:p w14:paraId="241F72B7" w14:textId="77777777" w:rsidR="00C351D0" w:rsidRDefault="00000000">
            <w:pPr>
              <w:spacing w:before="0" w:line="240" w:lineRule="auto"/>
              <w:jc w:val="center"/>
              <w:rPr>
                <w:b/>
                <w:sz w:val="20"/>
                <w:szCs w:val="20"/>
              </w:rPr>
            </w:pPr>
            <w:r>
              <w:rPr>
                <w:b/>
                <w:sz w:val="22"/>
                <w:szCs w:val="22"/>
              </w:rPr>
              <w:t>Global Share % 2019</w:t>
            </w:r>
          </w:p>
        </w:tc>
      </w:tr>
      <w:tr w:rsidR="00C351D0" w14:paraId="680FC96D" w14:textId="77777777">
        <w:trPr>
          <w:trHeight w:val="300"/>
          <w:jc w:val="center"/>
        </w:trPr>
        <w:tc>
          <w:tcPr>
            <w:tcW w:w="1028" w:type="dxa"/>
            <w:tcBorders>
              <w:top w:val="nil"/>
              <w:left w:val="single" w:sz="4" w:space="0" w:color="000000"/>
              <w:bottom w:val="single" w:sz="4" w:space="0" w:color="000000"/>
              <w:right w:val="single" w:sz="4" w:space="0" w:color="000000"/>
            </w:tcBorders>
            <w:shd w:val="clear" w:color="auto" w:fill="FFFFFF"/>
            <w:vAlign w:val="center"/>
          </w:tcPr>
          <w:p w14:paraId="101F4355" w14:textId="77777777" w:rsidR="00C351D0" w:rsidRDefault="00000000">
            <w:pPr>
              <w:spacing w:before="0" w:line="240" w:lineRule="auto"/>
              <w:jc w:val="center"/>
              <w:rPr>
                <w:b/>
                <w:sz w:val="20"/>
                <w:szCs w:val="20"/>
              </w:rPr>
            </w:pPr>
            <w:r>
              <w:rPr>
                <w:b/>
                <w:sz w:val="20"/>
                <w:szCs w:val="20"/>
              </w:rPr>
              <w:t>Turkey</w:t>
            </w:r>
          </w:p>
        </w:tc>
        <w:tc>
          <w:tcPr>
            <w:tcW w:w="828" w:type="dxa"/>
            <w:tcBorders>
              <w:top w:val="nil"/>
              <w:left w:val="nil"/>
              <w:bottom w:val="single" w:sz="4" w:space="0" w:color="000000"/>
              <w:right w:val="single" w:sz="4" w:space="0" w:color="000000"/>
            </w:tcBorders>
            <w:shd w:val="clear" w:color="auto" w:fill="FFFFFF"/>
            <w:vAlign w:val="center"/>
          </w:tcPr>
          <w:p w14:paraId="1A66D67E" w14:textId="77777777" w:rsidR="00C351D0" w:rsidRDefault="00000000">
            <w:pPr>
              <w:spacing w:before="0" w:line="240" w:lineRule="auto"/>
              <w:jc w:val="center"/>
              <w:rPr>
                <w:sz w:val="20"/>
                <w:szCs w:val="20"/>
              </w:rPr>
            </w:pPr>
            <w:r>
              <w:rPr>
                <w:sz w:val="20"/>
                <w:szCs w:val="20"/>
              </w:rPr>
              <w:t>48 000</w:t>
            </w:r>
          </w:p>
        </w:tc>
        <w:tc>
          <w:tcPr>
            <w:tcW w:w="828" w:type="dxa"/>
            <w:tcBorders>
              <w:top w:val="nil"/>
              <w:left w:val="nil"/>
              <w:bottom w:val="single" w:sz="4" w:space="0" w:color="000000"/>
              <w:right w:val="single" w:sz="4" w:space="0" w:color="000000"/>
            </w:tcBorders>
            <w:shd w:val="clear" w:color="auto" w:fill="FFFFFF"/>
            <w:vAlign w:val="center"/>
          </w:tcPr>
          <w:p w14:paraId="763F659B" w14:textId="77777777" w:rsidR="00C351D0" w:rsidRDefault="00000000">
            <w:pPr>
              <w:spacing w:before="0" w:line="240" w:lineRule="auto"/>
              <w:jc w:val="center"/>
              <w:rPr>
                <w:sz w:val="20"/>
                <w:szCs w:val="20"/>
              </w:rPr>
            </w:pPr>
            <w:r>
              <w:rPr>
                <w:sz w:val="20"/>
                <w:szCs w:val="20"/>
              </w:rPr>
              <w:t>67 612</w:t>
            </w:r>
          </w:p>
        </w:tc>
        <w:tc>
          <w:tcPr>
            <w:tcW w:w="828" w:type="dxa"/>
            <w:tcBorders>
              <w:top w:val="nil"/>
              <w:left w:val="nil"/>
              <w:bottom w:val="single" w:sz="4" w:space="0" w:color="000000"/>
              <w:right w:val="single" w:sz="4" w:space="0" w:color="000000"/>
            </w:tcBorders>
            <w:shd w:val="clear" w:color="auto" w:fill="FFFFFF"/>
            <w:vAlign w:val="center"/>
          </w:tcPr>
          <w:p w14:paraId="7929D03C" w14:textId="77777777" w:rsidR="00C351D0" w:rsidRDefault="00000000">
            <w:pPr>
              <w:spacing w:before="0" w:line="240" w:lineRule="auto"/>
              <w:jc w:val="center"/>
              <w:rPr>
                <w:sz w:val="20"/>
                <w:szCs w:val="20"/>
              </w:rPr>
            </w:pPr>
            <w:r>
              <w:rPr>
                <w:sz w:val="20"/>
                <w:szCs w:val="20"/>
              </w:rPr>
              <w:t>72 000</w:t>
            </w:r>
          </w:p>
        </w:tc>
        <w:tc>
          <w:tcPr>
            <w:tcW w:w="828" w:type="dxa"/>
            <w:tcBorders>
              <w:top w:val="nil"/>
              <w:left w:val="nil"/>
              <w:bottom w:val="single" w:sz="4" w:space="0" w:color="000000"/>
              <w:right w:val="single" w:sz="4" w:space="0" w:color="000000"/>
            </w:tcBorders>
            <w:shd w:val="clear" w:color="auto" w:fill="FFFFFF"/>
            <w:vAlign w:val="center"/>
          </w:tcPr>
          <w:p w14:paraId="54268169" w14:textId="77777777" w:rsidR="00C351D0" w:rsidRDefault="00000000">
            <w:pPr>
              <w:spacing w:before="0" w:line="240" w:lineRule="auto"/>
              <w:jc w:val="center"/>
              <w:rPr>
                <w:sz w:val="20"/>
                <w:szCs w:val="20"/>
              </w:rPr>
            </w:pPr>
            <w:r>
              <w:rPr>
                <w:sz w:val="20"/>
                <w:szCs w:val="20"/>
              </w:rPr>
              <w:t>83 000</w:t>
            </w:r>
          </w:p>
        </w:tc>
        <w:tc>
          <w:tcPr>
            <w:tcW w:w="828" w:type="dxa"/>
            <w:tcBorders>
              <w:top w:val="nil"/>
              <w:left w:val="nil"/>
              <w:bottom w:val="single" w:sz="4" w:space="0" w:color="000000"/>
              <w:right w:val="single" w:sz="4" w:space="0" w:color="000000"/>
            </w:tcBorders>
            <w:shd w:val="clear" w:color="auto" w:fill="FFFFFF"/>
            <w:vAlign w:val="center"/>
          </w:tcPr>
          <w:p w14:paraId="643F7D79" w14:textId="77777777" w:rsidR="00C351D0" w:rsidRDefault="00000000">
            <w:pPr>
              <w:spacing w:before="0" w:line="240" w:lineRule="auto"/>
              <w:jc w:val="center"/>
              <w:rPr>
                <w:sz w:val="20"/>
                <w:szCs w:val="20"/>
              </w:rPr>
            </w:pPr>
            <w:r>
              <w:rPr>
                <w:sz w:val="20"/>
                <w:szCs w:val="20"/>
              </w:rPr>
              <w:t>99 000</w:t>
            </w:r>
          </w:p>
        </w:tc>
        <w:tc>
          <w:tcPr>
            <w:tcW w:w="1490" w:type="dxa"/>
            <w:tcBorders>
              <w:top w:val="nil"/>
              <w:left w:val="nil"/>
              <w:bottom w:val="single" w:sz="4" w:space="0" w:color="000000"/>
              <w:right w:val="single" w:sz="4" w:space="0" w:color="000000"/>
            </w:tcBorders>
            <w:shd w:val="clear" w:color="auto" w:fill="FFFFFF"/>
          </w:tcPr>
          <w:p w14:paraId="72BD6D1C" w14:textId="77777777" w:rsidR="00C351D0" w:rsidRDefault="00000000">
            <w:pPr>
              <w:spacing w:before="0" w:line="240" w:lineRule="auto"/>
              <w:jc w:val="center"/>
              <w:rPr>
                <w:sz w:val="20"/>
                <w:szCs w:val="20"/>
              </w:rPr>
            </w:pPr>
            <w:r>
              <w:rPr>
                <w:sz w:val="20"/>
                <w:szCs w:val="20"/>
              </w:rPr>
              <w:t>50</w:t>
            </w:r>
          </w:p>
        </w:tc>
      </w:tr>
      <w:tr w:rsidR="00C351D0" w14:paraId="602BA262" w14:textId="77777777">
        <w:trPr>
          <w:trHeight w:val="300"/>
          <w:jc w:val="center"/>
        </w:trPr>
        <w:tc>
          <w:tcPr>
            <w:tcW w:w="1028" w:type="dxa"/>
            <w:tcBorders>
              <w:top w:val="nil"/>
              <w:left w:val="single" w:sz="4" w:space="0" w:color="000000"/>
              <w:bottom w:val="single" w:sz="4" w:space="0" w:color="000000"/>
              <w:right w:val="single" w:sz="4" w:space="0" w:color="000000"/>
            </w:tcBorders>
            <w:shd w:val="clear" w:color="auto" w:fill="FFFFFF"/>
            <w:vAlign w:val="center"/>
          </w:tcPr>
          <w:p w14:paraId="40AF36FC" w14:textId="77777777" w:rsidR="00C351D0" w:rsidRDefault="00000000">
            <w:pPr>
              <w:spacing w:before="0" w:line="240" w:lineRule="auto"/>
              <w:jc w:val="center"/>
              <w:rPr>
                <w:b/>
                <w:sz w:val="20"/>
                <w:szCs w:val="20"/>
              </w:rPr>
            </w:pPr>
            <w:r>
              <w:rPr>
                <w:b/>
                <w:sz w:val="20"/>
                <w:szCs w:val="20"/>
              </w:rPr>
              <w:t>Greece</w:t>
            </w:r>
          </w:p>
        </w:tc>
        <w:tc>
          <w:tcPr>
            <w:tcW w:w="828" w:type="dxa"/>
            <w:tcBorders>
              <w:top w:val="nil"/>
              <w:left w:val="nil"/>
              <w:bottom w:val="single" w:sz="4" w:space="0" w:color="000000"/>
              <w:right w:val="single" w:sz="4" w:space="0" w:color="000000"/>
            </w:tcBorders>
            <w:shd w:val="clear" w:color="auto" w:fill="FFFFFF"/>
            <w:vAlign w:val="center"/>
          </w:tcPr>
          <w:p w14:paraId="1CDD39F7" w14:textId="77777777" w:rsidR="00C351D0" w:rsidRDefault="00000000">
            <w:pPr>
              <w:spacing w:before="0" w:line="240" w:lineRule="auto"/>
              <w:jc w:val="center"/>
              <w:rPr>
                <w:sz w:val="20"/>
                <w:szCs w:val="20"/>
              </w:rPr>
            </w:pPr>
            <w:r>
              <w:rPr>
                <w:sz w:val="20"/>
                <w:szCs w:val="20"/>
              </w:rPr>
              <w:t>65 000</w:t>
            </w:r>
          </w:p>
        </w:tc>
        <w:tc>
          <w:tcPr>
            <w:tcW w:w="828" w:type="dxa"/>
            <w:tcBorders>
              <w:top w:val="nil"/>
              <w:left w:val="nil"/>
              <w:bottom w:val="single" w:sz="4" w:space="0" w:color="000000"/>
              <w:right w:val="single" w:sz="4" w:space="0" w:color="000000"/>
            </w:tcBorders>
            <w:shd w:val="clear" w:color="auto" w:fill="FFFFFF"/>
            <w:vAlign w:val="center"/>
          </w:tcPr>
          <w:p w14:paraId="6E057917" w14:textId="77777777" w:rsidR="00C351D0" w:rsidRDefault="00000000">
            <w:pPr>
              <w:spacing w:before="0" w:line="240" w:lineRule="auto"/>
              <w:jc w:val="center"/>
              <w:rPr>
                <w:sz w:val="20"/>
                <w:szCs w:val="20"/>
              </w:rPr>
            </w:pPr>
            <w:r>
              <w:rPr>
                <w:sz w:val="20"/>
                <w:szCs w:val="20"/>
              </w:rPr>
              <w:t>59 000</w:t>
            </w:r>
          </w:p>
        </w:tc>
        <w:tc>
          <w:tcPr>
            <w:tcW w:w="828" w:type="dxa"/>
            <w:tcBorders>
              <w:top w:val="nil"/>
              <w:left w:val="nil"/>
              <w:bottom w:val="single" w:sz="4" w:space="0" w:color="000000"/>
              <w:right w:val="single" w:sz="4" w:space="0" w:color="000000"/>
            </w:tcBorders>
            <w:shd w:val="clear" w:color="auto" w:fill="FFFFFF"/>
            <w:vAlign w:val="center"/>
          </w:tcPr>
          <w:p w14:paraId="630368AE" w14:textId="77777777" w:rsidR="00C351D0" w:rsidRDefault="00000000">
            <w:pPr>
              <w:spacing w:before="0" w:line="240" w:lineRule="auto"/>
              <w:jc w:val="center"/>
              <w:rPr>
                <w:sz w:val="20"/>
                <w:szCs w:val="20"/>
              </w:rPr>
            </w:pPr>
            <w:r>
              <w:rPr>
                <w:sz w:val="20"/>
                <w:szCs w:val="20"/>
              </w:rPr>
              <w:t>51 000</w:t>
            </w:r>
          </w:p>
        </w:tc>
        <w:tc>
          <w:tcPr>
            <w:tcW w:w="828" w:type="dxa"/>
            <w:tcBorders>
              <w:top w:val="nil"/>
              <w:left w:val="nil"/>
              <w:bottom w:val="single" w:sz="4" w:space="0" w:color="000000"/>
              <w:right w:val="single" w:sz="4" w:space="0" w:color="000000"/>
            </w:tcBorders>
            <w:shd w:val="clear" w:color="auto" w:fill="FFFFFF"/>
            <w:vAlign w:val="center"/>
          </w:tcPr>
          <w:p w14:paraId="14D3C8D6" w14:textId="77777777" w:rsidR="00C351D0" w:rsidRDefault="00000000">
            <w:pPr>
              <w:spacing w:before="0" w:line="240" w:lineRule="auto"/>
              <w:jc w:val="center"/>
              <w:rPr>
                <w:sz w:val="20"/>
                <w:szCs w:val="20"/>
              </w:rPr>
            </w:pPr>
            <w:r>
              <w:rPr>
                <w:sz w:val="20"/>
                <w:szCs w:val="20"/>
              </w:rPr>
              <w:t>61 000</w:t>
            </w:r>
          </w:p>
        </w:tc>
        <w:tc>
          <w:tcPr>
            <w:tcW w:w="828" w:type="dxa"/>
            <w:tcBorders>
              <w:top w:val="nil"/>
              <w:left w:val="nil"/>
              <w:bottom w:val="single" w:sz="4" w:space="0" w:color="000000"/>
              <w:right w:val="single" w:sz="4" w:space="0" w:color="000000"/>
            </w:tcBorders>
            <w:shd w:val="clear" w:color="auto" w:fill="FFFFFF"/>
            <w:vAlign w:val="center"/>
          </w:tcPr>
          <w:p w14:paraId="1BCC6341" w14:textId="77777777" w:rsidR="00C351D0" w:rsidRDefault="00000000">
            <w:pPr>
              <w:spacing w:before="0" w:line="240" w:lineRule="auto"/>
              <w:jc w:val="center"/>
              <w:rPr>
                <w:sz w:val="20"/>
                <w:szCs w:val="20"/>
              </w:rPr>
            </w:pPr>
            <w:r>
              <w:rPr>
                <w:sz w:val="20"/>
                <w:szCs w:val="20"/>
              </w:rPr>
              <w:t>65 300</w:t>
            </w:r>
          </w:p>
        </w:tc>
        <w:tc>
          <w:tcPr>
            <w:tcW w:w="1490" w:type="dxa"/>
            <w:tcBorders>
              <w:top w:val="nil"/>
              <w:left w:val="nil"/>
              <w:bottom w:val="single" w:sz="4" w:space="0" w:color="000000"/>
              <w:right w:val="single" w:sz="4" w:space="0" w:color="000000"/>
            </w:tcBorders>
            <w:shd w:val="clear" w:color="auto" w:fill="FFFFFF"/>
          </w:tcPr>
          <w:p w14:paraId="0B088038" w14:textId="77777777" w:rsidR="00C351D0" w:rsidRDefault="00000000">
            <w:pPr>
              <w:spacing w:before="0" w:line="240" w:lineRule="auto"/>
              <w:jc w:val="center"/>
              <w:rPr>
                <w:sz w:val="20"/>
                <w:szCs w:val="20"/>
              </w:rPr>
            </w:pPr>
            <w:r>
              <w:rPr>
                <w:sz w:val="20"/>
                <w:szCs w:val="20"/>
              </w:rPr>
              <w:t>33</w:t>
            </w:r>
          </w:p>
        </w:tc>
      </w:tr>
      <w:tr w:rsidR="00C351D0" w14:paraId="52BB0110" w14:textId="77777777">
        <w:trPr>
          <w:trHeight w:val="300"/>
          <w:jc w:val="center"/>
        </w:trPr>
        <w:tc>
          <w:tcPr>
            <w:tcW w:w="1028" w:type="dxa"/>
            <w:tcBorders>
              <w:top w:val="nil"/>
              <w:left w:val="single" w:sz="4" w:space="0" w:color="000000"/>
              <w:bottom w:val="single" w:sz="4" w:space="0" w:color="000000"/>
              <w:right w:val="single" w:sz="4" w:space="0" w:color="000000"/>
            </w:tcBorders>
            <w:shd w:val="clear" w:color="auto" w:fill="FFFFFF"/>
            <w:vAlign w:val="center"/>
          </w:tcPr>
          <w:p w14:paraId="050172BB" w14:textId="77777777" w:rsidR="00C351D0" w:rsidRDefault="00000000">
            <w:pPr>
              <w:spacing w:before="0" w:line="240" w:lineRule="auto"/>
              <w:jc w:val="center"/>
              <w:rPr>
                <w:b/>
                <w:sz w:val="20"/>
                <w:szCs w:val="20"/>
              </w:rPr>
            </w:pPr>
            <w:r>
              <w:rPr>
                <w:b/>
                <w:sz w:val="20"/>
                <w:szCs w:val="20"/>
              </w:rPr>
              <w:t>Spain</w:t>
            </w:r>
          </w:p>
        </w:tc>
        <w:tc>
          <w:tcPr>
            <w:tcW w:w="828" w:type="dxa"/>
            <w:tcBorders>
              <w:top w:val="nil"/>
              <w:left w:val="nil"/>
              <w:bottom w:val="single" w:sz="4" w:space="0" w:color="000000"/>
              <w:right w:val="single" w:sz="4" w:space="0" w:color="000000"/>
            </w:tcBorders>
            <w:shd w:val="clear" w:color="auto" w:fill="FFFFFF"/>
            <w:vAlign w:val="center"/>
          </w:tcPr>
          <w:p w14:paraId="239B1D58" w14:textId="77777777" w:rsidR="00C351D0" w:rsidRDefault="00000000">
            <w:pPr>
              <w:spacing w:before="0" w:line="240" w:lineRule="auto"/>
              <w:jc w:val="center"/>
              <w:rPr>
                <w:sz w:val="20"/>
                <w:szCs w:val="20"/>
              </w:rPr>
            </w:pPr>
            <w:r>
              <w:rPr>
                <w:sz w:val="20"/>
                <w:szCs w:val="20"/>
              </w:rPr>
              <w:t>16 231</w:t>
            </w:r>
          </w:p>
        </w:tc>
        <w:tc>
          <w:tcPr>
            <w:tcW w:w="828" w:type="dxa"/>
            <w:tcBorders>
              <w:top w:val="nil"/>
              <w:left w:val="nil"/>
              <w:bottom w:val="single" w:sz="4" w:space="0" w:color="000000"/>
              <w:right w:val="single" w:sz="4" w:space="0" w:color="000000"/>
            </w:tcBorders>
            <w:shd w:val="clear" w:color="auto" w:fill="FFFFFF"/>
            <w:vAlign w:val="center"/>
          </w:tcPr>
          <w:p w14:paraId="10C16F4C" w14:textId="77777777" w:rsidR="00C351D0" w:rsidRDefault="00000000">
            <w:pPr>
              <w:spacing w:before="0" w:line="240" w:lineRule="auto"/>
              <w:jc w:val="center"/>
              <w:rPr>
                <w:sz w:val="20"/>
                <w:szCs w:val="20"/>
              </w:rPr>
            </w:pPr>
            <w:r>
              <w:rPr>
                <w:sz w:val="20"/>
                <w:szCs w:val="20"/>
              </w:rPr>
              <w:t>13 740</w:t>
            </w:r>
          </w:p>
        </w:tc>
        <w:tc>
          <w:tcPr>
            <w:tcW w:w="828" w:type="dxa"/>
            <w:tcBorders>
              <w:top w:val="nil"/>
              <w:left w:val="nil"/>
              <w:bottom w:val="single" w:sz="4" w:space="0" w:color="000000"/>
              <w:right w:val="single" w:sz="4" w:space="0" w:color="000000"/>
            </w:tcBorders>
            <w:shd w:val="clear" w:color="auto" w:fill="FFFFFF"/>
            <w:vAlign w:val="center"/>
          </w:tcPr>
          <w:p w14:paraId="67D75E2B" w14:textId="77777777" w:rsidR="00C351D0" w:rsidRDefault="00000000">
            <w:pPr>
              <w:spacing w:before="0" w:line="240" w:lineRule="auto"/>
              <w:jc w:val="center"/>
              <w:rPr>
                <w:sz w:val="20"/>
                <w:szCs w:val="20"/>
              </w:rPr>
            </w:pPr>
            <w:r>
              <w:rPr>
                <w:sz w:val="20"/>
                <w:szCs w:val="20"/>
              </w:rPr>
              <w:t>13 643</w:t>
            </w:r>
          </w:p>
        </w:tc>
        <w:tc>
          <w:tcPr>
            <w:tcW w:w="828" w:type="dxa"/>
            <w:tcBorders>
              <w:top w:val="nil"/>
              <w:left w:val="nil"/>
              <w:bottom w:val="single" w:sz="4" w:space="0" w:color="000000"/>
              <w:right w:val="single" w:sz="4" w:space="0" w:color="000000"/>
            </w:tcBorders>
            <w:shd w:val="clear" w:color="auto" w:fill="FFFFFF"/>
            <w:vAlign w:val="center"/>
          </w:tcPr>
          <w:p w14:paraId="4C44943A" w14:textId="77777777" w:rsidR="00C351D0" w:rsidRDefault="00000000">
            <w:pPr>
              <w:spacing w:before="0" w:line="240" w:lineRule="auto"/>
              <w:jc w:val="center"/>
              <w:rPr>
                <w:sz w:val="20"/>
                <w:szCs w:val="20"/>
              </w:rPr>
            </w:pPr>
            <w:r>
              <w:rPr>
                <w:sz w:val="20"/>
                <w:szCs w:val="20"/>
              </w:rPr>
              <w:t>14 930</w:t>
            </w:r>
          </w:p>
        </w:tc>
        <w:tc>
          <w:tcPr>
            <w:tcW w:w="828" w:type="dxa"/>
            <w:tcBorders>
              <w:top w:val="nil"/>
              <w:left w:val="nil"/>
              <w:bottom w:val="single" w:sz="4" w:space="0" w:color="000000"/>
              <w:right w:val="single" w:sz="4" w:space="0" w:color="000000"/>
            </w:tcBorders>
            <w:shd w:val="clear" w:color="auto" w:fill="FFFFFF"/>
            <w:vAlign w:val="center"/>
          </w:tcPr>
          <w:p w14:paraId="7DF75187" w14:textId="77777777" w:rsidR="00C351D0" w:rsidRDefault="00000000">
            <w:pPr>
              <w:spacing w:before="0" w:line="240" w:lineRule="auto"/>
              <w:jc w:val="center"/>
              <w:rPr>
                <w:sz w:val="20"/>
                <w:szCs w:val="20"/>
              </w:rPr>
            </w:pPr>
            <w:r>
              <w:rPr>
                <w:sz w:val="20"/>
                <w:szCs w:val="20"/>
              </w:rPr>
              <w:t>13 521</w:t>
            </w:r>
          </w:p>
        </w:tc>
        <w:tc>
          <w:tcPr>
            <w:tcW w:w="1490" w:type="dxa"/>
            <w:tcBorders>
              <w:top w:val="nil"/>
              <w:left w:val="nil"/>
              <w:bottom w:val="single" w:sz="4" w:space="0" w:color="000000"/>
              <w:right w:val="single" w:sz="4" w:space="0" w:color="000000"/>
            </w:tcBorders>
            <w:shd w:val="clear" w:color="auto" w:fill="FFFFFF"/>
          </w:tcPr>
          <w:p w14:paraId="13FFADCB" w14:textId="77777777" w:rsidR="00C351D0" w:rsidRDefault="00000000">
            <w:pPr>
              <w:spacing w:before="0" w:line="240" w:lineRule="auto"/>
              <w:jc w:val="center"/>
              <w:rPr>
                <w:sz w:val="20"/>
                <w:szCs w:val="20"/>
              </w:rPr>
            </w:pPr>
            <w:r>
              <w:rPr>
                <w:sz w:val="20"/>
                <w:szCs w:val="20"/>
              </w:rPr>
              <w:t>7</w:t>
            </w:r>
          </w:p>
        </w:tc>
      </w:tr>
      <w:tr w:rsidR="00C351D0" w14:paraId="5047D279" w14:textId="77777777">
        <w:trPr>
          <w:trHeight w:val="300"/>
          <w:jc w:val="center"/>
        </w:trPr>
        <w:tc>
          <w:tcPr>
            <w:tcW w:w="1028" w:type="dxa"/>
            <w:tcBorders>
              <w:top w:val="nil"/>
              <w:left w:val="single" w:sz="4" w:space="0" w:color="000000"/>
              <w:bottom w:val="single" w:sz="4" w:space="0" w:color="000000"/>
              <w:right w:val="single" w:sz="4" w:space="0" w:color="000000"/>
            </w:tcBorders>
            <w:shd w:val="clear" w:color="auto" w:fill="FFFFFF"/>
            <w:vAlign w:val="center"/>
          </w:tcPr>
          <w:p w14:paraId="6B24A51E" w14:textId="77777777" w:rsidR="00C351D0" w:rsidRDefault="00000000">
            <w:pPr>
              <w:spacing w:before="0" w:line="240" w:lineRule="auto"/>
              <w:jc w:val="center"/>
              <w:rPr>
                <w:b/>
                <w:sz w:val="20"/>
                <w:szCs w:val="20"/>
              </w:rPr>
            </w:pPr>
            <w:r>
              <w:rPr>
                <w:b/>
                <w:sz w:val="20"/>
                <w:szCs w:val="20"/>
              </w:rPr>
              <w:t>Italy</w:t>
            </w:r>
          </w:p>
        </w:tc>
        <w:tc>
          <w:tcPr>
            <w:tcW w:w="828" w:type="dxa"/>
            <w:tcBorders>
              <w:top w:val="nil"/>
              <w:left w:val="nil"/>
              <w:bottom w:val="single" w:sz="4" w:space="0" w:color="000000"/>
              <w:right w:val="single" w:sz="4" w:space="0" w:color="000000"/>
            </w:tcBorders>
            <w:shd w:val="clear" w:color="auto" w:fill="FFFFFF"/>
            <w:vAlign w:val="center"/>
          </w:tcPr>
          <w:p w14:paraId="77DF55B9" w14:textId="77777777" w:rsidR="00C351D0" w:rsidRDefault="00000000">
            <w:pPr>
              <w:spacing w:before="0" w:line="240" w:lineRule="auto"/>
              <w:jc w:val="center"/>
              <w:rPr>
                <w:sz w:val="20"/>
                <w:szCs w:val="20"/>
              </w:rPr>
            </w:pPr>
            <w:r>
              <w:rPr>
                <w:sz w:val="20"/>
                <w:szCs w:val="20"/>
              </w:rPr>
              <w:t>7 360</w:t>
            </w:r>
          </w:p>
        </w:tc>
        <w:tc>
          <w:tcPr>
            <w:tcW w:w="828" w:type="dxa"/>
            <w:tcBorders>
              <w:top w:val="nil"/>
              <w:left w:val="nil"/>
              <w:bottom w:val="single" w:sz="4" w:space="0" w:color="000000"/>
              <w:right w:val="single" w:sz="4" w:space="0" w:color="000000"/>
            </w:tcBorders>
            <w:shd w:val="clear" w:color="auto" w:fill="FFFFFF"/>
            <w:vAlign w:val="center"/>
          </w:tcPr>
          <w:p w14:paraId="4DE894B7" w14:textId="77777777" w:rsidR="00C351D0" w:rsidRDefault="00000000">
            <w:pPr>
              <w:spacing w:before="0" w:line="240" w:lineRule="auto"/>
              <w:jc w:val="center"/>
              <w:rPr>
                <w:sz w:val="20"/>
                <w:szCs w:val="20"/>
              </w:rPr>
            </w:pPr>
            <w:r>
              <w:rPr>
                <w:sz w:val="20"/>
                <w:szCs w:val="20"/>
              </w:rPr>
              <w:t>7 600</w:t>
            </w:r>
          </w:p>
        </w:tc>
        <w:tc>
          <w:tcPr>
            <w:tcW w:w="828" w:type="dxa"/>
            <w:tcBorders>
              <w:top w:val="nil"/>
              <w:left w:val="nil"/>
              <w:bottom w:val="single" w:sz="4" w:space="0" w:color="000000"/>
              <w:right w:val="single" w:sz="4" w:space="0" w:color="000000"/>
            </w:tcBorders>
            <w:shd w:val="clear" w:color="auto" w:fill="FFFFFF"/>
            <w:vAlign w:val="center"/>
          </w:tcPr>
          <w:p w14:paraId="6E9E09B8" w14:textId="77777777" w:rsidR="00C351D0" w:rsidRDefault="00000000">
            <w:pPr>
              <w:spacing w:before="0" w:line="240" w:lineRule="auto"/>
              <w:jc w:val="center"/>
              <w:rPr>
                <w:sz w:val="20"/>
                <w:szCs w:val="20"/>
              </w:rPr>
            </w:pPr>
            <w:r>
              <w:rPr>
                <w:sz w:val="20"/>
                <w:szCs w:val="20"/>
              </w:rPr>
              <w:t>9 000</w:t>
            </w:r>
          </w:p>
        </w:tc>
        <w:tc>
          <w:tcPr>
            <w:tcW w:w="828" w:type="dxa"/>
            <w:tcBorders>
              <w:top w:val="nil"/>
              <w:left w:val="nil"/>
              <w:bottom w:val="single" w:sz="4" w:space="0" w:color="000000"/>
              <w:right w:val="single" w:sz="4" w:space="0" w:color="000000"/>
            </w:tcBorders>
            <w:shd w:val="clear" w:color="auto" w:fill="FFFFFF"/>
            <w:vAlign w:val="center"/>
          </w:tcPr>
          <w:p w14:paraId="3FE7BE7F" w14:textId="77777777" w:rsidR="00C351D0" w:rsidRDefault="00000000">
            <w:pPr>
              <w:spacing w:before="0" w:line="240" w:lineRule="auto"/>
              <w:jc w:val="center"/>
              <w:rPr>
                <w:sz w:val="20"/>
                <w:szCs w:val="20"/>
              </w:rPr>
            </w:pPr>
            <w:r>
              <w:rPr>
                <w:sz w:val="20"/>
                <w:szCs w:val="20"/>
              </w:rPr>
              <w:t>9 700</w:t>
            </w:r>
          </w:p>
        </w:tc>
        <w:tc>
          <w:tcPr>
            <w:tcW w:w="828" w:type="dxa"/>
            <w:tcBorders>
              <w:top w:val="nil"/>
              <w:left w:val="nil"/>
              <w:bottom w:val="single" w:sz="4" w:space="0" w:color="000000"/>
              <w:right w:val="single" w:sz="4" w:space="0" w:color="000000"/>
            </w:tcBorders>
            <w:shd w:val="clear" w:color="auto" w:fill="FFFFFF"/>
            <w:vAlign w:val="center"/>
          </w:tcPr>
          <w:p w14:paraId="3883E248" w14:textId="77777777" w:rsidR="00C351D0" w:rsidRDefault="00000000">
            <w:pPr>
              <w:spacing w:before="0" w:line="240" w:lineRule="auto"/>
              <w:jc w:val="center"/>
              <w:rPr>
                <w:sz w:val="20"/>
                <w:szCs w:val="20"/>
              </w:rPr>
            </w:pPr>
            <w:r>
              <w:rPr>
                <w:sz w:val="20"/>
                <w:szCs w:val="20"/>
              </w:rPr>
              <w:t>9 100</w:t>
            </w:r>
          </w:p>
        </w:tc>
        <w:tc>
          <w:tcPr>
            <w:tcW w:w="1490" w:type="dxa"/>
            <w:tcBorders>
              <w:top w:val="nil"/>
              <w:left w:val="nil"/>
              <w:bottom w:val="single" w:sz="4" w:space="0" w:color="000000"/>
              <w:right w:val="single" w:sz="4" w:space="0" w:color="000000"/>
            </w:tcBorders>
            <w:shd w:val="clear" w:color="auto" w:fill="FFFFFF"/>
          </w:tcPr>
          <w:p w14:paraId="368CBD52" w14:textId="77777777" w:rsidR="00C351D0" w:rsidRDefault="00000000">
            <w:pPr>
              <w:spacing w:before="0" w:line="240" w:lineRule="auto"/>
              <w:jc w:val="center"/>
              <w:rPr>
                <w:sz w:val="20"/>
                <w:szCs w:val="20"/>
              </w:rPr>
            </w:pPr>
            <w:r>
              <w:rPr>
                <w:sz w:val="20"/>
                <w:szCs w:val="20"/>
              </w:rPr>
              <w:t>4</w:t>
            </w:r>
          </w:p>
        </w:tc>
      </w:tr>
      <w:tr w:rsidR="00C351D0" w14:paraId="578794E4" w14:textId="77777777">
        <w:trPr>
          <w:trHeight w:val="300"/>
          <w:jc w:val="center"/>
        </w:trPr>
        <w:tc>
          <w:tcPr>
            <w:tcW w:w="1028" w:type="dxa"/>
            <w:tcBorders>
              <w:top w:val="nil"/>
              <w:left w:val="single" w:sz="4" w:space="0" w:color="000000"/>
              <w:bottom w:val="single" w:sz="4" w:space="0" w:color="000000"/>
              <w:right w:val="single" w:sz="4" w:space="0" w:color="000000"/>
            </w:tcBorders>
            <w:shd w:val="clear" w:color="auto" w:fill="FFFFFF"/>
            <w:vAlign w:val="center"/>
          </w:tcPr>
          <w:p w14:paraId="6E624412" w14:textId="77777777" w:rsidR="00C351D0" w:rsidRDefault="00000000">
            <w:pPr>
              <w:spacing w:before="0" w:line="240" w:lineRule="auto"/>
              <w:jc w:val="center"/>
              <w:rPr>
                <w:b/>
                <w:sz w:val="20"/>
                <w:szCs w:val="20"/>
              </w:rPr>
            </w:pPr>
            <w:r>
              <w:rPr>
                <w:b/>
                <w:sz w:val="20"/>
                <w:szCs w:val="20"/>
              </w:rPr>
              <w:t>Croatia</w:t>
            </w:r>
          </w:p>
        </w:tc>
        <w:tc>
          <w:tcPr>
            <w:tcW w:w="828" w:type="dxa"/>
            <w:tcBorders>
              <w:top w:val="nil"/>
              <w:left w:val="nil"/>
              <w:bottom w:val="single" w:sz="4" w:space="0" w:color="000000"/>
              <w:right w:val="single" w:sz="4" w:space="0" w:color="000000"/>
            </w:tcBorders>
            <w:shd w:val="clear" w:color="auto" w:fill="FFFFFF"/>
            <w:vAlign w:val="center"/>
          </w:tcPr>
          <w:p w14:paraId="4ADA57C1" w14:textId="77777777" w:rsidR="00C351D0" w:rsidRDefault="00000000">
            <w:pPr>
              <w:spacing w:before="0" w:line="240" w:lineRule="auto"/>
              <w:jc w:val="center"/>
              <w:rPr>
                <w:sz w:val="20"/>
                <w:szCs w:val="20"/>
              </w:rPr>
            </w:pPr>
            <w:r>
              <w:rPr>
                <w:sz w:val="20"/>
                <w:szCs w:val="20"/>
              </w:rPr>
              <w:t>4 488</w:t>
            </w:r>
          </w:p>
        </w:tc>
        <w:tc>
          <w:tcPr>
            <w:tcW w:w="828" w:type="dxa"/>
            <w:tcBorders>
              <w:top w:val="nil"/>
              <w:left w:val="nil"/>
              <w:bottom w:val="single" w:sz="4" w:space="0" w:color="000000"/>
              <w:right w:val="single" w:sz="4" w:space="0" w:color="000000"/>
            </w:tcBorders>
            <w:shd w:val="clear" w:color="auto" w:fill="FFFFFF"/>
            <w:vAlign w:val="center"/>
          </w:tcPr>
          <w:p w14:paraId="356572A3" w14:textId="77777777" w:rsidR="00C351D0" w:rsidRDefault="00000000">
            <w:pPr>
              <w:spacing w:before="0" w:line="240" w:lineRule="auto"/>
              <w:jc w:val="center"/>
              <w:rPr>
                <w:sz w:val="20"/>
                <w:szCs w:val="20"/>
              </w:rPr>
            </w:pPr>
            <w:r>
              <w:rPr>
                <w:sz w:val="20"/>
                <w:szCs w:val="20"/>
              </w:rPr>
              <w:t>4 101</w:t>
            </w:r>
          </w:p>
        </w:tc>
        <w:tc>
          <w:tcPr>
            <w:tcW w:w="828" w:type="dxa"/>
            <w:tcBorders>
              <w:top w:val="nil"/>
              <w:left w:val="nil"/>
              <w:bottom w:val="single" w:sz="4" w:space="0" w:color="000000"/>
              <w:right w:val="single" w:sz="4" w:space="0" w:color="000000"/>
            </w:tcBorders>
            <w:shd w:val="clear" w:color="auto" w:fill="FFFFFF"/>
            <w:vAlign w:val="center"/>
          </w:tcPr>
          <w:p w14:paraId="0FEBA3CB" w14:textId="77777777" w:rsidR="00C351D0" w:rsidRDefault="00000000">
            <w:pPr>
              <w:spacing w:before="0" w:line="240" w:lineRule="auto"/>
              <w:jc w:val="center"/>
              <w:rPr>
                <w:sz w:val="20"/>
                <w:szCs w:val="20"/>
              </w:rPr>
            </w:pPr>
            <w:r>
              <w:rPr>
                <w:sz w:val="20"/>
                <w:szCs w:val="20"/>
              </w:rPr>
              <w:t>4 830</w:t>
            </w:r>
          </w:p>
        </w:tc>
        <w:tc>
          <w:tcPr>
            <w:tcW w:w="828" w:type="dxa"/>
            <w:tcBorders>
              <w:top w:val="nil"/>
              <w:left w:val="nil"/>
              <w:bottom w:val="single" w:sz="4" w:space="0" w:color="000000"/>
              <w:right w:val="single" w:sz="4" w:space="0" w:color="000000"/>
            </w:tcBorders>
            <w:shd w:val="clear" w:color="auto" w:fill="FFFFFF"/>
            <w:vAlign w:val="center"/>
          </w:tcPr>
          <w:p w14:paraId="5DF76EA6" w14:textId="77777777" w:rsidR="00C351D0" w:rsidRDefault="00000000">
            <w:pPr>
              <w:spacing w:before="0" w:line="240" w:lineRule="auto"/>
              <w:jc w:val="center"/>
              <w:rPr>
                <w:sz w:val="20"/>
                <w:szCs w:val="20"/>
              </w:rPr>
            </w:pPr>
            <w:r>
              <w:rPr>
                <w:sz w:val="20"/>
                <w:szCs w:val="20"/>
              </w:rPr>
              <w:t>5 591</w:t>
            </w:r>
          </w:p>
        </w:tc>
        <w:tc>
          <w:tcPr>
            <w:tcW w:w="828" w:type="dxa"/>
            <w:tcBorders>
              <w:top w:val="nil"/>
              <w:left w:val="nil"/>
              <w:bottom w:val="single" w:sz="4" w:space="0" w:color="000000"/>
              <w:right w:val="single" w:sz="4" w:space="0" w:color="000000"/>
            </w:tcBorders>
            <w:shd w:val="clear" w:color="auto" w:fill="FFFFFF"/>
            <w:vAlign w:val="center"/>
          </w:tcPr>
          <w:p w14:paraId="785CB037" w14:textId="77777777" w:rsidR="00C351D0" w:rsidRDefault="00000000">
            <w:pPr>
              <w:spacing w:before="0" w:line="240" w:lineRule="auto"/>
              <w:jc w:val="center"/>
              <w:rPr>
                <w:sz w:val="20"/>
                <w:szCs w:val="20"/>
              </w:rPr>
            </w:pPr>
            <w:r>
              <w:rPr>
                <w:sz w:val="20"/>
                <w:szCs w:val="20"/>
              </w:rPr>
              <w:t>6 774</w:t>
            </w:r>
          </w:p>
        </w:tc>
        <w:tc>
          <w:tcPr>
            <w:tcW w:w="1490" w:type="dxa"/>
            <w:tcBorders>
              <w:top w:val="nil"/>
              <w:left w:val="nil"/>
              <w:bottom w:val="single" w:sz="4" w:space="0" w:color="000000"/>
              <w:right w:val="single" w:sz="4" w:space="0" w:color="000000"/>
            </w:tcBorders>
            <w:shd w:val="clear" w:color="auto" w:fill="FFFFFF"/>
          </w:tcPr>
          <w:p w14:paraId="16E12CFD" w14:textId="77777777" w:rsidR="00C351D0" w:rsidRDefault="00000000">
            <w:pPr>
              <w:spacing w:before="0" w:line="240" w:lineRule="auto"/>
              <w:jc w:val="center"/>
              <w:rPr>
                <w:sz w:val="20"/>
                <w:szCs w:val="20"/>
              </w:rPr>
            </w:pPr>
            <w:r>
              <w:rPr>
                <w:sz w:val="20"/>
                <w:szCs w:val="20"/>
              </w:rPr>
              <w:t>3</w:t>
            </w:r>
          </w:p>
        </w:tc>
      </w:tr>
      <w:tr w:rsidR="00C351D0" w14:paraId="7E62E7D0" w14:textId="77777777">
        <w:trPr>
          <w:trHeight w:val="300"/>
          <w:jc w:val="center"/>
        </w:trPr>
        <w:tc>
          <w:tcPr>
            <w:tcW w:w="1028" w:type="dxa"/>
            <w:tcBorders>
              <w:top w:val="nil"/>
              <w:left w:val="single" w:sz="4" w:space="0" w:color="000000"/>
              <w:bottom w:val="single" w:sz="4" w:space="0" w:color="000000"/>
              <w:right w:val="single" w:sz="4" w:space="0" w:color="000000"/>
            </w:tcBorders>
            <w:shd w:val="clear" w:color="auto" w:fill="FFFFFF"/>
            <w:vAlign w:val="center"/>
          </w:tcPr>
          <w:p w14:paraId="0767C466" w14:textId="77777777" w:rsidR="00C351D0" w:rsidRDefault="00000000">
            <w:pPr>
              <w:spacing w:before="0" w:line="240" w:lineRule="auto"/>
              <w:jc w:val="center"/>
              <w:rPr>
                <w:b/>
                <w:sz w:val="20"/>
                <w:szCs w:val="20"/>
              </w:rPr>
            </w:pPr>
            <w:r>
              <w:rPr>
                <w:b/>
                <w:sz w:val="20"/>
                <w:szCs w:val="20"/>
              </w:rPr>
              <w:t>Cyprus</w:t>
            </w:r>
          </w:p>
        </w:tc>
        <w:tc>
          <w:tcPr>
            <w:tcW w:w="828" w:type="dxa"/>
            <w:tcBorders>
              <w:top w:val="nil"/>
              <w:left w:val="nil"/>
              <w:bottom w:val="single" w:sz="4" w:space="0" w:color="000000"/>
              <w:right w:val="single" w:sz="4" w:space="0" w:color="000000"/>
            </w:tcBorders>
            <w:shd w:val="clear" w:color="auto" w:fill="FFFFFF"/>
            <w:vAlign w:val="center"/>
          </w:tcPr>
          <w:p w14:paraId="32E6412A" w14:textId="77777777" w:rsidR="00C351D0" w:rsidRDefault="00000000">
            <w:pPr>
              <w:spacing w:before="0" w:line="240" w:lineRule="auto"/>
              <w:jc w:val="center"/>
              <w:rPr>
                <w:sz w:val="20"/>
                <w:szCs w:val="20"/>
              </w:rPr>
            </w:pPr>
            <w:r>
              <w:rPr>
                <w:sz w:val="20"/>
                <w:szCs w:val="20"/>
              </w:rPr>
              <w:t>3 656</w:t>
            </w:r>
          </w:p>
        </w:tc>
        <w:tc>
          <w:tcPr>
            <w:tcW w:w="828" w:type="dxa"/>
            <w:tcBorders>
              <w:top w:val="nil"/>
              <w:left w:val="nil"/>
              <w:bottom w:val="single" w:sz="4" w:space="0" w:color="000000"/>
              <w:right w:val="single" w:sz="4" w:space="0" w:color="000000"/>
            </w:tcBorders>
            <w:shd w:val="clear" w:color="auto" w:fill="FFFFFF"/>
            <w:vAlign w:val="center"/>
          </w:tcPr>
          <w:p w14:paraId="465EC65E" w14:textId="77777777" w:rsidR="00C351D0" w:rsidRDefault="00000000">
            <w:pPr>
              <w:spacing w:before="0" w:line="240" w:lineRule="auto"/>
              <w:jc w:val="center"/>
              <w:rPr>
                <w:sz w:val="20"/>
                <w:szCs w:val="20"/>
              </w:rPr>
            </w:pPr>
            <w:r>
              <w:rPr>
                <w:sz w:val="20"/>
                <w:szCs w:val="20"/>
              </w:rPr>
              <w:t>5 136</w:t>
            </w:r>
          </w:p>
        </w:tc>
        <w:tc>
          <w:tcPr>
            <w:tcW w:w="828" w:type="dxa"/>
            <w:tcBorders>
              <w:top w:val="nil"/>
              <w:left w:val="nil"/>
              <w:bottom w:val="single" w:sz="4" w:space="0" w:color="000000"/>
              <w:right w:val="single" w:sz="4" w:space="0" w:color="000000"/>
            </w:tcBorders>
            <w:shd w:val="clear" w:color="auto" w:fill="FFFFFF"/>
            <w:vAlign w:val="center"/>
          </w:tcPr>
          <w:p w14:paraId="3CECE362" w14:textId="77777777" w:rsidR="00C351D0" w:rsidRDefault="00000000">
            <w:pPr>
              <w:spacing w:before="0" w:line="240" w:lineRule="auto"/>
              <w:jc w:val="center"/>
              <w:rPr>
                <w:sz w:val="20"/>
                <w:szCs w:val="20"/>
              </w:rPr>
            </w:pPr>
            <w:r>
              <w:rPr>
                <w:sz w:val="20"/>
                <w:szCs w:val="20"/>
              </w:rPr>
              <w:t>5 000</w:t>
            </w:r>
          </w:p>
        </w:tc>
        <w:tc>
          <w:tcPr>
            <w:tcW w:w="828" w:type="dxa"/>
            <w:tcBorders>
              <w:top w:val="nil"/>
              <w:left w:val="nil"/>
              <w:bottom w:val="single" w:sz="4" w:space="0" w:color="000000"/>
              <w:right w:val="single" w:sz="4" w:space="0" w:color="000000"/>
            </w:tcBorders>
            <w:shd w:val="clear" w:color="auto" w:fill="FFFFFF"/>
            <w:vAlign w:val="center"/>
          </w:tcPr>
          <w:p w14:paraId="66DBFB45" w14:textId="77777777" w:rsidR="00C351D0" w:rsidRDefault="00000000">
            <w:pPr>
              <w:spacing w:before="0" w:line="240" w:lineRule="auto"/>
              <w:jc w:val="center"/>
              <w:rPr>
                <w:sz w:val="20"/>
                <w:szCs w:val="20"/>
              </w:rPr>
            </w:pPr>
            <w:r>
              <w:rPr>
                <w:sz w:val="20"/>
                <w:szCs w:val="20"/>
              </w:rPr>
              <w:t>5 000</w:t>
            </w:r>
          </w:p>
        </w:tc>
        <w:tc>
          <w:tcPr>
            <w:tcW w:w="828" w:type="dxa"/>
            <w:tcBorders>
              <w:top w:val="nil"/>
              <w:left w:val="nil"/>
              <w:bottom w:val="single" w:sz="4" w:space="0" w:color="000000"/>
              <w:right w:val="single" w:sz="4" w:space="0" w:color="000000"/>
            </w:tcBorders>
            <w:shd w:val="clear" w:color="auto" w:fill="FFFFFF"/>
            <w:vAlign w:val="center"/>
          </w:tcPr>
          <w:p w14:paraId="204369A6" w14:textId="77777777" w:rsidR="00C351D0" w:rsidRDefault="00000000">
            <w:pPr>
              <w:spacing w:before="0" w:line="240" w:lineRule="auto"/>
              <w:jc w:val="center"/>
              <w:rPr>
                <w:sz w:val="20"/>
                <w:szCs w:val="20"/>
              </w:rPr>
            </w:pPr>
            <w:r>
              <w:rPr>
                <w:sz w:val="20"/>
                <w:szCs w:val="20"/>
              </w:rPr>
              <w:t>2 500</w:t>
            </w:r>
          </w:p>
        </w:tc>
        <w:tc>
          <w:tcPr>
            <w:tcW w:w="1490" w:type="dxa"/>
            <w:tcBorders>
              <w:top w:val="nil"/>
              <w:left w:val="nil"/>
              <w:bottom w:val="single" w:sz="4" w:space="0" w:color="000000"/>
              <w:right w:val="single" w:sz="4" w:space="0" w:color="000000"/>
            </w:tcBorders>
            <w:shd w:val="clear" w:color="auto" w:fill="FFFFFF"/>
          </w:tcPr>
          <w:p w14:paraId="5538C824" w14:textId="77777777" w:rsidR="00C351D0" w:rsidRDefault="00000000">
            <w:pPr>
              <w:spacing w:before="0" w:line="240" w:lineRule="auto"/>
              <w:jc w:val="center"/>
              <w:rPr>
                <w:sz w:val="20"/>
                <w:szCs w:val="20"/>
              </w:rPr>
            </w:pPr>
            <w:r>
              <w:rPr>
                <w:sz w:val="20"/>
                <w:szCs w:val="20"/>
              </w:rPr>
              <w:t>1</w:t>
            </w:r>
          </w:p>
        </w:tc>
      </w:tr>
      <w:tr w:rsidR="00C351D0" w14:paraId="344B8C40" w14:textId="77777777">
        <w:trPr>
          <w:trHeight w:val="300"/>
          <w:jc w:val="center"/>
        </w:trPr>
        <w:tc>
          <w:tcPr>
            <w:tcW w:w="1028" w:type="dxa"/>
            <w:tcBorders>
              <w:top w:val="nil"/>
              <w:left w:val="single" w:sz="4" w:space="0" w:color="000000"/>
              <w:bottom w:val="single" w:sz="4" w:space="0" w:color="000000"/>
              <w:right w:val="single" w:sz="4" w:space="0" w:color="000000"/>
            </w:tcBorders>
            <w:shd w:val="clear" w:color="auto" w:fill="FFFFFF"/>
            <w:vAlign w:val="center"/>
          </w:tcPr>
          <w:p w14:paraId="3364157E" w14:textId="77777777" w:rsidR="00C351D0" w:rsidRDefault="00000000">
            <w:pPr>
              <w:spacing w:before="0" w:line="240" w:lineRule="auto"/>
              <w:jc w:val="center"/>
              <w:rPr>
                <w:b/>
                <w:sz w:val="20"/>
                <w:szCs w:val="20"/>
              </w:rPr>
            </w:pPr>
            <w:r>
              <w:rPr>
                <w:b/>
                <w:sz w:val="20"/>
                <w:szCs w:val="20"/>
              </w:rPr>
              <w:t>France</w:t>
            </w:r>
          </w:p>
        </w:tc>
        <w:tc>
          <w:tcPr>
            <w:tcW w:w="828" w:type="dxa"/>
            <w:tcBorders>
              <w:top w:val="nil"/>
              <w:left w:val="nil"/>
              <w:bottom w:val="single" w:sz="4" w:space="0" w:color="000000"/>
              <w:right w:val="single" w:sz="4" w:space="0" w:color="000000"/>
            </w:tcBorders>
            <w:shd w:val="clear" w:color="auto" w:fill="FFFFFF"/>
            <w:vAlign w:val="center"/>
          </w:tcPr>
          <w:p w14:paraId="2199513A" w14:textId="77777777" w:rsidR="00C351D0" w:rsidRDefault="00000000">
            <w:pPr>
              <w:spacing w:before="0" w:line="240" w:lineRule="auto"/>
              <w:jc w:val="center"/>
              <w:rPr>
                <w:sz w:val="20"/>
                <w:szCs w:val="20"/>
              </w:rPr>
            </w:pPr>
            <w:r>
              <w:rPr>
                <w:sz w:val="20"/>
                <w:szCs w:val="20"/>
              </w:rPr>
              <w:t>1 502</w:t>
            </w:r>
          </w:p>
        </w:tc>
        <w:tc>
          <w:tcPr>
            <w:tcW w:w="828" w:type="dxa"/>
            <w:tcBorders>
              <w:top w:val="nil"/>
              <w:left w:val="nil"/>
              <w:bottom w:val="single" w:sz="4" w:space="0" w:color="000000"/>
              <w:right w:val="single" w:sz="4" w:space="0" w:color="000000"/>
            </w:tcBorders>
            <w:shd w:val="clear" w:color="auto" w:fill="FFFFFF"/>
            <w:vAlign w:val="center"/>
          </w:tcPr>
          <w:p w14:paraId="11CDD85E" w14:textId="77777777" w:rsidR="00C351D0" w:rsidRDefault="00000000">
            <w:pPr>
              <w:spacing w:before="0" w:line="240" w:lineRule="auto"/>
              <w:jc w:val="center"/>
              <w:rPr>
                <w:sz w:val="20"/>
                <w:szCs w:val="20"/>
              </w:rPr>
            </w:pPr>
            <w:r>
              <w:rPr>
                <w:sz w:val="20"/>
                <w:szCs w:val="20"/>
              </w:rPr>
              <w:t>1 671</w:t>
            </w:r>
          </w:p>
        </w:tc>
        <w:tc>
          <w:tcPr>
            <w:tcW w:w="828" w:type="dxa"/>
            <w:tcBorders>
              <w:top w:val="nil"/>
              <w:left w:val="nil"/>
              <w:bottom w:val="single" w:sz="4" w:space="0" w:color="000000"/>
              <w:right w:val="single" w:sz="4" w:space="0" w:color="000000"/>
            </w:tcBorders>
            <w:shd w:val="clear" w:color="auto" w:fill="FFFFFF"/>
            <w:vAlign w:val="center"/>
          </w:tcPr>
          <w:p w14:paraId="20F24DC4" w14:textId="77777777" w:rsidR="00C351D0" w:rsidRDefault="00000000">
            <w:pPr>
              <w:spacing w:before="0" w:line="240" w:lineRule="auto"/>
              <w:jc w:val="center"/>
              <w:rPr>
                <w:sz w:val="20"/>
                <w:szCs w:val="20"/>
              </w:rPr>
            </w:pPr>
            <w:r>
              <w:rPr>
                <w:sz w:val="20"/>
                <w:szCs w:val="20"/>
              </w:rPr>
              <w:t>1 853</w:t>
            </w:r>
          </w:p>
        </w:tc>
        <w:tc>
          <w:tcPr>
            <w:tcW w:w="828" w:type="dxa"/>
            <w:tcBorders>
              <w:top w:val="nil"/>
              <w:left w:val="nil"/>
              <w:bottom w:val="single" w:sz="4" w:space="0" w:color="000000"/>
              <w:right w:val="single" w:sz="4" w:space="0" w:color="000000"/>
            </w:tcBorders>
            <w:shd w:val="clear" w:color="auto" w:fill="FFFFFF"/>
            <w:vAlign w:val="center"/>
          </w:tcPr>
          <w:p w14:paraId="0A9E13DA" w14:textId="77777777" w:rsidR="00C351D0" w:rsidRDefault="00000000">
            <w:pPr>
              <w:spacing w:before="0" w:line="240" w:lineRule="auto"/>
              <w:jc w:val="center"/>
              <w:rPr>
                <w:sz w:val="20"/>
                <w:szCs w:val="20"/>
              </w:rPr>
            </w:pPr>
            <w:r>
              <w:rPr>
                <w:sz w:val="20"/>
                <w:szCs w:val="20"/>
              </w:rPr>
              <w:t>1 879</w:t>
            </w:r>
          </w:p>
        </w:tc>
        <w:tc>
          <w:tcPr>
            <w:tcW w:w="828" w:type="dxa"/>
            <w:tcBorders>
              <w:top w:val="nil"/>
              <w:left w:val="nil"/>
              <w:bottom w:val="single" w:sz="4" w:space="0" w:color="000000"/>
              <w:right w:val="single" w:sz="4" w:space="0" w:color="000000"/>
            </w:tcBorders>
            <w:shd w:val="clear" w:color="auto" w:fill="FFFFFF"/>
            <w:vAlign w:val="center"/>
          </w:tcPr>
          <w:p w14:paraId="6D6C35C9" w14:textId="77777777" w:rsidR="00C351D0" w:rsidRDefault="00000000">
            <w:pPr>
              <w:spacing w:before="0" w:line="240" w:lineRule="auto"/>
              <w:jc w:val="center"/>
              <w:rPr>
                <w:sz w:val="20"/>
                <w:szCs w:val="20"/>
              </w:rPr>
            </w:pPr>
            <w:r>
              <w:rPr>
                <w:sz w:val="20"/>
                <w:szCs w:val="20"/>
              </w:rPr>
              <w:t>2 081</w:t>
            </w:r>
          </w:p>
        </w:tc>
        <w:tc>
          <w:tcPr>
            <w:tcW w:w="1490" w:type="dxa"/>
            <w:tcBorders>
              <w:top w:val="nil"/>
              <w:left w:val="nil"/>
              <w:bottom w:val="single" w:sz="4" w:space="0" w:color="000000"/>
              <w:right w:val="single" w:sz="4" w:space="0" w:color="000000"/>
            </w:tcBorders>
            <w:shd w:val="clear" w:color="auto" w:fill="FFFFFF"/>
          </w:tcPr>
          <w:p w14:paraId="6B584492" w14:textId="77777777" w:rsidR="00C351D0" w:rsidRDefault="00000000">
            <w:pPr>
              <w:spacing w:before="0" w:line="240" w:lineRule="auto"/>
              <w:jc w:val="center"/>
              <w:rPr>
                <w:sz w:val="20"/>
                <w:szCs w:val="20"/>
              </w:rPr>
            </w:pPr>
            <w:r>
              <w:rPr>
                <w:sz w:val="20"/>
                <w:szCs w:val="20"/>
              </w:rPr>
              <w:t>1</w:t>
            </w:r>
          </w:p>
        </w:tc>
      </w:tr>
      <w:tr w:rsidR="00C351D0" w14:paraId="5B91E599" w14:textId="77777777">
        <w:trPr>
          <w:trHeight w:val="300"/>
          <w:jc w:val="center"/>
        </w:trPr>
        <w:tc>
          <w:tcPr>
            <w:tcW w:w="1028" w:type="dxa"/>
            <w:tcBorders>
              <w:top w:val="nil"/>
              <w:left w:val="single" w:sz="4" w:space="0" w:color="000000"/>
              <w:bottom w:val="single" w:sz="4" w:space="0" w:color="000000"/>
              <w:right w:val="single" w:sz="4" w:space="0" w:color="000000"/>
            </w:tcBorders>
            <w:shd w:val="clear" w:color="auto" w:fill="FFFFFF"/>
            <w:vAlign w:val="center"/>
          </w:tcPr>
          <w:p w14:paraId="51504CCA" w14:textId="77777777" w:rsidR="00C351D0" w:rsidRDefault="00000000">
            <w:pPr>
              <w:spacing w:before="0" w:line="240" w:lineRule="auto"/>
              <w:jc w:val="center"/>
              <w:rPr>
                <w:b/>
                <w:sz w:val="20"/>
                <w:szCs w:val="20"/>
              </w:rPr>
            </w:pPr>
            <w:r>
              <w:rPr>
                <w:b/>
                <w:sz w:val="20"/>
                <w:szCs w:val="20"/>
              </w:rPr>
              <w:t>Portugal</w:t>
            </w:r>
          </w:p>
        </w:tc>
        <w:tc>
          <w:tcPr>
            <w:tcW w:w="828" w:type="dxa"/>
            <w:tcBorders>
              <w:top w:val="nil"/>
              <w:left w:val="nil"/>
              <w:bottom w:val="single" w:sz="4" w:space="0" w:color="000000"/>
              <w:right w:val="single" w:sz="4" w:space="0" w:color="000000"/>
            </w:tcBorders>
            <w:shd w:val="clear" w:color="auto" w:fill="FFFFFF"/>
            <w:vAlign w:val="center"/>
          </w:tcPr>
          <w:p w14:paraId="109EBD8C" w14:textId="77777777" w:rsidR="00C351D0" w:rsidRDefault="00000000">
            <w:pPr>
              <w:spacing w:before="0" w:line="240" w:lineRule="auto"/>
              <w:jc w:val="center"/>
              <w:rPr>
                <w:sz w:val="20"/>
                <w:szCs w:val="20"/>
              </w:rPr>
            </w:pPr>
            <w:r>
              <w:rPr>
                <w:sz w:val="20"/>
                <w:szCs w:val="20"/>
              </w:rPr>
              <w:t>1 099</w:t>
            </w:r>
          </w:p>
        </w:tc>
        <w:tc>
          <w:tcPr>
            <w:tcW w:w="828" w:type="dxa"/>
            <w:tcBorders>
              <w:top w:val="nil"/>
              <w:left w:val="nil"/>
              <w:bottom w:val="single" w:sz="4" w:space="0" w:color="000000"/>
              <w:right w:val="single" w:sz="4" w:space="0" w:color="000000"/>
            </w:tcBorders>
            <w:shd w:val="clear" w:color="auto" w:fill="FFFFFF"/>
            <w:vAlign w:val="center"/>
          </w:tcPr>
          <w:p w14:paraId="34DA675F" w14:textId="77777777" w:rsidR="00C351D0" w:rsidRDefault="00000000">
            <w:pPr>
              <w:spacing w:before="0" w:line="240" w:lineRule="auto"/>
              <w:jc w:val="center"/>
              <w:rPr>
                <w:sz w:val="20"/>
                <w:szCs w:val="20"/>
              </w:rPr>
            </w:pPr>
            <w:r>
              <w:rPr>
                <w:sz w:val="20"/>
                <w:szCs w:val="20"/>
              </w:rPr>
              <w:t>1 196</w:t>
            </w:r>
          </w:p>
        </w:tc>
        <w:tc>
          <w:tcPr>
            <w:tcW w:w="828" w:type="dxa"/>
            <w:tcBorders>
              <w:top w:val="nil"/>
              <w:left w:val="nil"/>
              <w:bottom w:val="single" w:sz="4" w:space="0" w:color="000000"/>
              <w:right w:val="single" w:sz="4" w:space="0" w:color="000000"/>
            </w:tcBorders>
            <w:shd w:val="clear" w:color="auto" w:fill="FFFFFF"/>
            <w:vAlign w:val="center"/>
          </w:tcPr>
          <w:p w14:paraId="39BC743D" w14:textId="77777777" w:rsidR="00C351D0" w:rsidRDefault="00000000">
            <w:pPr>
              <w:spacing w:before="0" w:line="240" w:lineRule="auto"/>
              <w:jc w:val="center"/>
              <w:rPr>
                <w:sz w:val="20"/>
                <w:szCs w:val="20"/>
              </w:rPr>
            </w:pPr>
            <w:r>
              <w:rPr>
                <w:sz w:val="20"/>
                <w:szCs w:val="20"/>
              </w:rPr>
              <w:t>1 038</w:t>
            </w:r>
          </w:p>
        </w:tc>
        <w:tc>
          <w:tcPr>
            <w:tcW w:w="828" w:type="dxa"/>
            <w:tcBorders>
              <w:top w:val="nil"/>
              <w:left w:val="nil"/>
              <w:bottom w:val="single" w:sz="4" w:space="0" w:color="000000"/>
              <w:right w:val="single" w:sz="4" w:space="0" w:color="000000"/>
            </w:tcBorders>
            <w:shd w:val="clear" w:color="auto" w:fill="FFFFFF"/>
            <w:vAlign w:val="center"/>
          </w:tcPr>
          <w:p w14:paraId="0DC42201" w14:textId="77777777" w:rsidR="00C351D0" w:rsidRDefault="00000000">
            <w:pPr>
              <w:spacing w:before="0" w:line="240" w:lineRule="auto"/>
              <w:jc w:val="center"/>
              <w:rPr>
                <w:sz w:val="20"/>
                <w:szCs w:val="20"/>
              </w:rPr>
            </w:pPr>
            <w:r>
              <w:rPr>
                <w:sz w:val="20"/>
                <w:szCs w:val="20"/>
              </w:rPr>
              <w:t>1 081</w:t>
            </w:r>
          </w:p>
        </w:tc>
        <w:tc>
          <w:tcPr>
            <w:tcW w:w="828" w:type="dxa"/>
            <w:tcBorders>
              <w:top w:val="nil"/>
              <w:left w:val="nil"/>
              <w:bottom w:val="single" w:sz="4" w:space="0" w:color="000000"/>
              <w:right w:val="single" w:sz="4" w:space="0" w:color="000000"/>
            </w:tcBorders>
            <w:shd w:val="clear" w:color="auto" w:fill="FFFFFF"/>
            <w:vAlign w:val="center"/>
          </w:tcPr>
          <w:p w14:paraId="38592BAC" w14:textId="77777777" w:rsidR="00C351D0" w:rsidRDefault="00000000">
            <w:pPr>
              <w:spacing w:before="0" w:line="240" w:lineRule="auto"/>
              <w:jc w:val="center"/>
              <w:rPr>
                <w:sz w:val="20"/>
                <w:szCs w:val="20"/>
              </w:rPr>
            </w:pPr>
            <w:r>
              <w:rPr>
                <w:sz w:val="20"/>
                <w:szCs w:val="20"/>
              </w:rPr>
              <w:t>1 200</w:t>
            </w:r>
          </w:p>
        </w:tc>
        <w:tc>
          <w:tcPr>
            <w:tcW w:w="1490" w:type="dxa"/>
            <w:tcBorders>
              <w:top w:val="nil"/>
              <w:left w:val="nil"/>
              <w:bottom w:val="single" w:sz="4" w:space="0" w:color="000000"/>
              <w:right w:val="single" w:sz="4" w:space="0" w:color="000000"/>
            </w:tcBorders>
            <w:shd w:val="clear" w:color="auto" w:fill="FFFFFF"/>
          </w:tcPr>
          <w:p w14:paraId="4FED3EE0" w14:textId="77777777" w:rsidR="00C351D0" w:rsidRDefault="00000000">
            <w:pPr>
              <w:spacing w:before="0" w:line="240" w:lineRule="auto"/>
              <w:jc w:val="center"/>
              <w:rPr>
                <w:sz w:val="20"/>
                <w:szCs w:val="20"/>
              </w:rPr>
            </w:pPr>
            <w:r>
              <w:rPr>
                <w:sz w:val="20"/>
                <w:szCs w:val="20"/>
              </w:rPr>
              <w:t>1</w:t>
            </w:r>
          </w:p>
        </w:tc>
      </w:tr>
    </w:tbl>
    <w:p w14:paraId="072210B4" w14:textId="77777777" w:rsidR="00C351D0" w:rsidRDefault="00C351D0">
      <w:pPr>
        <w:spacing w:before="0" w:after="160"/>
      </w:pPr>
    </w:p>
    <w:p w14:paraId="40E76F01" w14:textId="77777777" w:rsidR="00C351D0" w:rsidRDefault="00000000">
      <w:pPr>
        <w:spacing w:before="0" w:after="60"/>
      </w:pPr>
      <w:r>
        <w:t xml:space="preserve">The production reports from FAO and FEAP vary, sometimes considerably (see the different figures for Greece and Cyprus), due to different methodology of data collection and the sources of information. Nevertheless, we can extract similar information from both data sets. </w:t>
      </w:r>
    </w:p>
    <w:p w14:paraId="099A5A40" w14:textId="77777777" w:rsidR="00C351D0" w:rsidRDefault="00C351D0">
      <w:pPr>
        <w:spacing w:before="0" w:after="60"/>
      </w:pPr>
    </w:p>
    <w:p w14:paraId="0184F769" w14:textId="77777777" w:rsidR="00C351D0" w:rsidRDefault="00000000">
      <w:pPr>
        <w:pStyle w:val="Heading3"/>
        <w:numPr>
          <w:ilvl w:val="2"/>
          <w:numId w:val="3"/>
        </w:numPr>
        <w:spacing w:before="0" w:after="60"/>
      </w:pPr>
      <w:bookmarkStart w:id="7" w:name="_heading=h.1t3h5sf" w:colFirst="0" w:colLast="0"/>
      <w:bookmarkEnd w:id="7"/>
      <w:r>
        <w:t>Economic Characteristics</w:t>
      </w:r>
    </w:p>
    <w:p w14:paraId="6514266C" w14:textId="77777777" w:rsidR="00C351D0" w:rsidRDefault="00000000">
      <w:pPr>
        <w:spacing w:before="0" w:after="60"/>
      </w:pPr>
      <w:r>
        <w:t>The cost of acquisition of Gilthead seabream juveniles for Cypriot fish farms is estimated at €0.20 per juvenile (</w:t>
      </w:r>
      <w:proofErr w:type="spellStart"/>
      <w:r>
        <w:t>Kimagro</w:t>
      </w:r>
      <w:proofErr w:type="spellEnd"/>
      <w:r>
        <w:t>, personal communication 2022). The average harvesting size in Cyprus is 500 grams and the corresponding cost of fish feed, at the time this study took place (</w:t>
      </w:r>
      <w:proofErr w:type="gramStart"/>
      <w:r>
        <w:t>i.e.</w:t>
      </w:r>
      <w:proofErr w:type="gramEnd"/>
      <w:r>
        <w:t xml:space="preserve"> June 2022), is estimated at €1.4 per kilogram (</w:t>
      </w:r>
      <w:proofErr w:type="spellStart"/>
      <w:r>
        <w:t>Kimagro</w:t>
      </w:r>
      <w:proofErr w:type="spellEnd"/>
      <w:r>
        <w:t xml:space="preserve"> [5], AMBIO SA </w:t>
      </w:r>
      <w:r>
        <w:rPr>
          <w:color w:val="000000"/>
        </w:rPr>
        <w:t>[6]</w:t>
      </w:r>
      <w:r>
        <w:t xml:space="preserve">). Expert opinion reports that fish feed and the cost of juveniles </w:t>
      </w:r>
      <w:proofErr w:type="gramStart"/>
      <w:r>
        <w:t>at this point in time</w:t>
      </w:r>
      <w:proofErr w:type="gramEnd"/>
      <w:r>
        <w:t xml:space="preserve"> is estimated to account for sixty percent 60% of the total operational costs. The remaining 40% of operating costs accounts for administrative expenses, fuel consumption, maintenance and packaging facilities. The latter is also verified in the literature from [7,8]. Figure 2 presents the average cost structure for cultivated Gilthead seabream and European seabream. The cost for </w:t>
      </w:r>
      <w:proofErr w:type="gramStart"/>
      <w:r>
        <w:t>feed</w:t>
      </w:r>
      <w:proofErr w:type="gramEnd"/>
      <w:r>
        <w:t xml:space="preserve"> and fingerlings is 60% of the total cost. </w:t>
      </w:r>
    </w:p>
    <w:p w14:paraId="5112EEAD" w14:textId="77777777" w:rsidR="00C351D0" w:rsidRDefault="00C351D0">
      <w:pPr>
        <w:keepNext/>
        <w:keepLines/>
        <w:pBdr>
          <w:top w:val="nil"/>
          <w:left w:val="nil"/>
          <w:bottom w:val="nil"/>
          <w:right w:val="nil"/>
          <w:between w:val="nil"/>
        </w:pBdr>
        <w:spacing w:before="0" w:after="60"/>
        <w:rPr>
          <w:b/>
          <w:color w:val="595959"/>
          <w:sz w:val="20"/>
          <w:szCs w:val="20"/>
        </w:rPr>
      </w:pPr>
    </w:p>
    <w:p w14:paraId="5E5B484D" w14:textId="77777777" w:rsidR="00C351D0" w:rsidRDefault="00000000">
      <w:pPr>
        <w:keepNext/>
        <w:spacing w:before="0" w:after="60"/>
      </w:pPr>
      <w:r>
        <w:rPr>
          <w:b/>
          <w:noProof/>
          <w:color w:val="FF0000"/>
        </w:rPr>
        <w:drawing>
          <wp:inline distT="0" distB="0" distL="0" distR="0" wp14:anchorId="3B302FAF" wp14:editId="42A21D93">
            <wp:extent cx="5760085" cy="3016885"/>
            <wp:effectExtent l="0" t="0" r="0" b="0"/>
            <wp:docPr id="33" name="image5.png"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Chart, pie chart&#10;&#10;Description automatically generated"/>
                    <pic:cNvPicPr preferRelativeResize="0"/>
                  </pic:nvPicPr>
                  <pic:blipFill>
                    <a:blip r:embed="rId12"/>
                    <a:srcRect/>
                    <a:stretch>
                      <a:fillRect/>
                    </a:stretch>
                  </pic:blipFill>
                  <pic:spPr>
                    <a:xfrm>
                      <a:off x="0" y="0"/>
                      <a:ext cx="5760085" cy="3016885"/>
                    </a:xfrm>
                    <a:prstGeom prst="rect">
                      <a:avLst/>
                    </a:prstGeom>
                    <a:ln/>
                  </pic:spPr>
                </pic:pic>
              </a:graphicData>
            </a:graphic>
          </wp:inline>
        </w:drawing>
      </w:r>
    </w:p>
    <w:p w14:paraId="6EF18990" w14:textId="77777777" w:rsidR="00C351D0" w:rsidRDefault="00000000">
      <w:pPr>
        <w:keepNext/>
        <w:keepLines/>
        <w:pBdr>
          <w:top w:val="nil"/>
          <w:left w:val="nil"/>
          <w:bottom w:val="nil"/>
          <w:right w:val="nil"/>
          <w:between w:val="nil"/>
        </w:pBdr>
        <w:spacing w:before="0" w:after="60"/>
        <w:rPr>
          <w:b/>
          <w:color w:val="595959"/>
          <w:sz w:val="20"/>
          <w:szCs w:val="20"/>
        </w:rPr>
      </w:pPr>
      <w:r>
        <w:rPr>
          <w:b/>
          <w:color w:val="595959"/>
          <w:sz w:val="20"/>
          <w:szCs w:val="20"/>
        </w:rPr>
        <w:t>Figure 2: Average cost structure for Gilthead Seabream and European Seabass in 2020 in EU,</w:t>
      </w:r>
      <w:r>
        <w:rPr>
          <w:b/>
          <w:color w:val="FF0000"/>
          <w:sz w:val="20"/>
          <w:szCs w:val="20"/>
        </w:rPr>
        <w:t xml:space="preserve"> </w:t>
      </w:r>
      <w:r>
        <w:rPr>
          <w:b/>
          <w:color w:val="595959"/>
          <w:sz w:val="20"/>
          <w:szCs w:val="20"/>
        </w:rPr>
        <w:t xml:space="preserve">for medium size: 400-600 g </w:t>
      </w:r>
      <w:r>
        <w:rPr>
          <w:color w:val="000000"/>
          <w:sz w:val="20"/>
          <w:szCs w:val="20"/>
        </w:rPr>
        <w:t>[7].</w:t>
      </w:r>
    </w:p>
    <w:p w14:paraId="4337401D" w14:textId="77777777" w:rsidR="00C351D0" w:rsidRDefault="00C351D0">
      <w:pPr>
        <w:spacing w:before="0" w:after="60"/>
        <w:rPr>
          <w:b/>
          <w:color w:val="FF0000"/>
        </w:rPr>
      </w:pPr>
    </w:p>
    <w:p w14:paraId="39A37A78" w14:textId="77777777" w:rsidR="00C351D0" w:rsidRDefault="00000000">
      <w:pPr>
        <w:pBdr>
          <w:top w:val="nil"/>
          <w:left w:val="nil"/>
          <w:bottom w:val="nil"/>
          <w:right w:val="nil"/>
          <w:between w:val="nil"/>
        </w:pBdr>
        <w:spacing w:before="0" w:after="60"/>
        <w:rPr>
          <w:color w:val="000000"/>
        </w:rPr>
      </w:pPr>
      <w:r>
        <w:rPr>
          <w:color w:val="000000"/>
        </w:rPr>
        <w:t xml:space="preserve">The Food Conversion Ratio (FCR) is the most critical factor affecting the operational cost of a fish farm. FCR is affected by </w:t>
      </w:r>
      <w:proofErr w:type="gramStart"/>
      <w:r>
        <w:rPr>
          <w:color w:val="000000"/>
        </w:rPr>
        <w:t>a number of</w:t>
      </w:r>
      <w:proofErr w:type="gramEnd"/>
      <w:r>
        <w:rPr>
          <w:color w:val="000000"/>
        </w:rPr>
        <w:t xml:space="preserve"> factors such as the harvesting size, farm feeding practices and water temperature. Table 3</w:t>
      </w:r>
      <w:r>
        <w:rPr>
          <w:b/>
          <w:color w:val="000000"/>
        </w:rPr>
        <w:t xml:space="preserve"> </w:t>
      </w:r>
      <w:r>
        <w:rPr>
          <w:color w:val="000000"/>
        </w:rPr>
        <w:t>gives the food conversion ratio of Sea Bream for different fish size and water temperature.</w:t>
      </w:r>
    </w:p>
    <w:p w14:paraId="4F9E1094" w14:textId="77777777" w:rsidR="00C351D0" w:rsidRDefault="00000000">
      <w:pPr>
        <w:spacing w:before="0" w:after="60"/>
        <w:jc w:val="left"/>
        <w:rPr>
          <w:b/>
          <w:color w:val="FF0000"/>
        </w:rPr>
        <w:sectPr w:rsidR="00C351D0">
          <w:headerReference w:type="default" r:id="rId13"/>
          <w:footerReference w:type="default" r:id="rId14"/>
          <w:footerReference w:type="first" r:id="rId15"/>
          <w:pgSz w:w="11907" w:h="16840"/>
          <w:pgMar w:top="1418" w:right="1418" w:bottom="1276" w:left="1418" w:header="709" w:footer="709" w:gutter="0"/>
          <w:pgNumType w:start="0"/>
          <w:cols w:space="720"/>
          <w:titlePg/>
        </w:sectPr>
      </w:pPr>
      <w:r>
        <w:br w:type="page"/>
      </w:r>
    </w:p>
    <w:p w14:paraId="7DEEE670" w14:textId="77777777" w:rsidR="00C351D0" w:rsidRDefault="00000000">
      <w:pPr>
        <w:keepNext/>
        <w:keepLines/>
        <w:pBdr>
          <w:top w:val="nil"/>
          <w:left w:val="nil"/>
          <w:bottom w:val="nil"/>
          <w:right w:val="nil"/>
          <w:between w:val="nil"/>
        </w:pBdr>
        <w:spacing w:before="60" w:after="240" w:line="240" w:lineRule="auto"/>
        <w:rPr>
          <w:b/>
          <w:color w:val="595959"/>
          <w:sz w:val="20"/>
          <w:szCs w:val="20"/>
        </w:rPr>
      </w:pPr>
      <w:r>
        <w:rPr>
          <w:b/>
          <w:color w:val="595959"/>
          <w:sz w:val="20"/>
          <w:szCs w:val="20"/>
        </w:rPr>
        <w:lastRenderedPageBreak/>
        <w:t>Table 3: Food Conversion Ratio for Sea Bream, [6].</w:t>
      </w:r>
    </w:p>
    <w:p w14:paraId="510B4D60" w14:textId="77777777" w:rsidR="00C351D0" w:rsidRDefault="00000000">
      <w:pPr>
        <w:spacing w:before="0" w:after="160"/>
        <w:jc w:val="left"/>
        <w:rPr>
          <w:b/>
          <w:color w:val="FF0000"/>
        </w:rPr>
        <w:sectPr w:rsidR="00C351D0">
          <w:pgSz w:w="16840" w:h="11907" w:orient="landscape"/>
          <w:pgMar w:top="1418" w:right="1276" w:bottom="1418" w:left="1418" w:header="709" w:footer="709" w:gutter="0"/>
          <w:pgNumType w:start="0"/>
          <w:cols w:space="720"/>
          <w:titlePg/>
        </w:sectPr>
      </w:pPr>
      <w:r>
        <w:rPr>
          <w:noProof/>
        </w:rPr>
        <w:drawing>
          <wp:inline distT="0" distB="0" distL="0" distR="0" wp14:anchorId="60555CE7" wp14:editId="45D9F537">
            <wp:extent cx="8982710" cy="5005931"/>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8982710" cy="5005931"/>
                    </a:xfrm>
                    <a:prstGeom prst="rect">
                      <a:avLst/>
                    </a:prstGeom>
                    <a:ln/>
                  </pic:spPr>
                </pic:pic>
              </a:graphicData>
            </a:graphic>
          </wp:inline>
        </w:drawing>
      </w:r>
      <w:r>
        <w:br w:type="page"/>
      </w:r>
    </w:p>
    <w:p w14:paraId="39A42AED" w14:textId="77777777" w:rsidR="00C351D0" w:rsidRDefault="00000000">
      <w:pPr>
        <w:pBdr>
          <w:top w:val="nil"/>
          <w:left w:val="nil"/>
          <w:bottom w:val="nil"/>
          <w:right w:val="nil"/>
          <w:between w:val="nil"/>
        </w:pBdr>
        <w:spacing w:before="0" w:after="120" w:line="276" w:lineRule="auto"/>
        <w:rPr>
          <w:color w:val="000000"/>
        </w:rPr>
      </w:pPr>
      <w:r>
        <w:rPr>
          <w:color w:val="000000"/>
        </w:rPr>
        <w:lastRenderedPageBreak/>
        <w:t>The food conversion ratio (FCR) for Gilthead seabream found in literature for harvesting size 500g is reported at 1.53 – 1.80:1 (Deliverable D19). Cypriot fish farms report an average FCR for Gilthead seabream 2.1:1 (</w:t>
      </w:r>
      <w:proofErr w:type="spellStart"/>
      <w:r>
        <w:rPr>
          <w:color w:val="000000"/>
        </w:rPr>
        <w:t>Kimagro</w:t>
      </w:r>
      <w:proofErr w:type="spellEnd"/>
      <w:r>
        <w:rPr>
          <w:color w:val="000000"/>
        </w:rPr>
        <w:t xml:space="preserve">, 2022) for harvesting size of 500 grams. In our calculations we will use FCR estimated values reported in Cyprus. </w:t>
      </w:r>
    </w:p>
    <w:p w14:paraId="6A0F91C6" w14:textId="77777777" w:rsidR="00C351D0" w:rsidRDefault="00000000">
      <w:pPr>
        <w:pBdr>
          <w:top w:val="nil"/>
          <w:left w:val="nil"/>
          <w:bottom w:val="nil"/>
          <w:right w:val="nil"/>
          <w:between w:val="nil"/>
        </w:pBdr>
        <w:spacing w:before="0" w:after="120" w:line="276" w:lineRule="auto"/>
        <w:rPr>
          <w:color w:val="000000"/>
        </w:rPr>
      </w:pPr>
      <w:r>
        <w:rPr>
          <w:color w:val="000000"/>
        </w:rPr>
        <w:t>Nowadays, production cost has notable increased and the final price increases day by day due to the Ukrainian crisis, inflation, pandemics, increased transport costs. Given the above, the total operational cost per harvested kilogram of Gilthead seabream that reached 500 grams is estimated by the following computation:</w:t>
      </w:r>
    </w:p>
    <w:p w14:paraId="7258444D" w14:textId="77777777" w:rsidR="00C351D0" w:rsidRDefault="00C351D0">
      <w:pPr>
        <w:pBdr>
          <w:top w:val="nil"/>
          <w:left w:val="nil"/>
          <w:bottom w:val="nil"/>
          <w:right w:val="nil"/>
          <w:between w:val="nil"/>
        </w:pBdr>
        <w:spacing w:before="0" w:after="120" w:line="276" w:lineRule="auto"/>
        <w:rPr>
          <w:color w:val="000000"/>
        </w:rPr>
      </w:pPr>
    </w:p>
    <w:p w14:paraId="3F4122FA" w14:textId="77777777" w:rsidR="00C351D0"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 xml:space="preserve">Total Operational Cost per harvested  kg = </m:t>
          </m:r>
          <m:f>
            <m:fPr>
              <m:ctrlPr>
                <w:rPr>
                  <w:rFonts w:ascii="Cambria Math" w:eastAsia="Cambria Math" w:hAnsi="Cambria Math" w:cs="Cambria Math"/>
                  <w:color w:val="000000"/>
                </w:rPr>
              </m:ctrlPr>
            </m:fPr>
            <m:num>
              <m:r>
                <w:rPr>
                  <w:rFonts w:ascii="Cambria Math" w:eastAsia="Cambria Math" w:hAnsi="Cambria Math" w:cs="Cambria Math"/>
                  <w:color w:val="000000"/>
                </w:rPr>
                <m:t>Fish Feed per harvested  kg +Cost of juveniles per harvested kg</m:t>
              </m:r>
            </m:num>
            <m:den>
              <m:r>
                <w:rPr>
                  <w:rFonts w:ascii="Cambria Math" w:eastAsia="Cambria Math" w:hAnsi="Cambria Math" w:cs="Cambria Math"/>
                  <w:color w:val="000000"/>
                </w:rPr>
                <m:t>60%</m:t>
              </m:r>
            </m:den>
          </m:f>
          <m:r>
            <w:rPr>
              <w:rFonts w:ascii="Cambria Math" w:eastAsia="Cambria Math" w:hAnsi="Cambria Math" w:cs="Cambria Math"/>
              <w:color w:val="000000"/>
            </w:rPr>
            <m:t xml:space="preserve">     [1]</m:t>
          </m:r>
        </m:oMath>
      </m:oMathPara>
    </w:p>
    <w:p w14:paraId="40E7A4F7" w14:textId="77777777" w:rsidR="00C351D0" w:rsidRDefault="00000000">
      <w:pPr>
        <w:pBdr>
          <w:top w:val="nil"/>
          <w:left w:val="nil"/>
          <w:bottom w:val="nil"/>
          <w:right w:val="nil"/>
          <w:between w:val="nil"/>
        </w:pBdr>
        <w:spacing w:before="0" w:after="120" w:line="360" w:lineRule="auto"/>
        <w:rPr>
          <w:color w:val="000000"/>
        </w:rPr>
      </w:pPr>
      <w:r>
        <w:rPr>
          <w:color w:val="000000"/>
        </w:rPr>
        <w:t xml:space="preserve"> </w:t>
      </w:r>
    </w:p>
    <w:p w14:paraId="11B070E6" w14:textId="77777777" w:rsidR="00C351D0" w:rsidRDefault="00000000">
      <w:pPr>
        <w:pBdr>
          <w:top w:val="nil"/>
          <w:left w:val="nil"/>
          <w:bottom w:val="nil"/>
          <w:right w:val="nil"/>
          <w:between w:val="nil"/>
        </w:pBdr>
        <w:spacing w:before="0" w:after="120" w:line="360" w:lineRule="auto"/>
        <w:rPr>
          <w:color w:val="000000"/>
        </w:rPr>
      </w:pPr>
      <w:r>
        <w:rPr>
          <w:color w:val="000000"/>
        </w:rPr>
        <w:t>The cost of fish feed per harvested kilogram can be computed by the following formula:</w:t>
      </w:r>
    </w:p>
    <w:p w14:paraId="38E7E0E0" w14:textId="77777777" w:rsidR="00C351D0"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 xml:space="preserve">Fish Feed per harvested  kg=1 kg ×FCR ×Feed Cost per kg     [2] </m:t>
          </m:r>
        </m:oMath>
      </m:oMathPara>
    </w:p>
    <w:p w14:paraId="32AAC97E" w14:textId="77777777" w:rsidR="00C351D0" w:rsidRDefault="00000000">
      <w:pPr>
        <w:spacing w:line="360" w:lineRule="auto"/>
      </w:pPr>
      <w:r>
        <w:t>A simple computation then gives that:</w:t>
      </w:r>
    </w:p>
    <w:p w14:paraId="5D00B1A0" w14:textId="77777777" w:rsidR="00C351D0" w:rsidRDefault="00000000">
      <w:pPr>
        <w:jc w:val="center"/>
        <w:rPr>
          <w:rFonts w:ascii="Cambria Math" w:eastAsia="Cambria Math" w:hAnsi="Cambria Math" w:cs="Cambria Math"/>
        </w:rPr>
      </w:pPr>
      <m:oMathPara>
        <m:oMath>
          <m:r>
            <w:rPr>
              <w:rFonts w:ascii="Cambria Math" w:eastAsia="Cambria Math" w:hAnsi="Cambria Math" w:cs="Cambria Math"/>
            </w:rPr>
            <m:t xml:space="preserve">Fish Feed per harvested  kg=1 ×2.1 ×1.4=  2.94 €/kg    </m:t>
          </m:r>
        </m:oMath>
      </m:oMathPara>
    </w:p>
    <w:p w14:paraId="7EAB3292" w14:textId="77777777" w:rsidR="00C351D0" w:rsidRDefault="00000000">
      <w:pPr>
        <w:spacing w:line="360" w:lineRule="auto"/>
      </w:pPr>
      <w:r>
        <w:t>The cost of juveniles per kilogram can be computed by the following formula:</w:t>
      </w:r>
    </w:p>
    <w:p w14:paraId="08BFF704" w14:textId="77777777" w:rsidR="00C351D0" w:rsidRDefault="00000000">
      <w:pPr>
        <w:jc w:val="center"/>
        <w:rPr>
          <w:rFonts w:ascii="Cambria Math" w:eastAsia="Cambria Math" w:hAnsi="Cambria Math" w:cs="Cambria Math"/>
        </w:rPr>
      </w:pPr>
      <m:oMathPara>
        <m:oMath>
          <m:r>
            <w:rPr>
              <w:rFonts w:ascii="Cambria Math" w:eastAsia="Cambria Math" w:hAnsi="Cambria Math" w:cs="Cambria Math"/>
            </w:rPr>
            <m:t>Cost of Juveniles per harvested kg=</m:t>
          </m:r>
          <m:f>
            <m:fPr>
              <m:ctrlPr>
                <w:rPr>
                  <w:rFonts w:ascii="Cambria Math" w:eastAsia="Cambria Math" w:hAnsi="Cambria Math" w:cs="Cambria Math"/>
                </w:rPr>
              </m:ctrlPr>
            </m:fPr>
            <m:num>
              <m:r>
                <w:rPr>
                  <w:rFonts w:ascii="Cambria Math" w:eastAsia="Cambria Math" w:hAnsi="Cambria Math" w:cs="Cambria Math"/>
                </w:rPr>
                <m:t>Cost per Juvenile ×Mortality factor ×1kg</m:t>
              </m:r>
            </m:num>
            <m:den>
              <m:r>
                <w:rPr>
                  <w:rFonts w:ascii="Cambria Math" w:eastAsia="Cambria Math" w:hAnsi="Cambria Math" w:cs="Cambria Math"/>
                </w:rPr>
                <m:t>Harvesting size in kg</m:t>
              </m:r>
            </m:den>
          </m:f>
          <m:r>
            <w:rPr>
              <w:rFonts w:ascii="Cambria Math" w:eastAsia="Cambria Math" w:hAnsi="Cambria Math" w:cs="Cambria Math"/>
            </w:rPr>
            <m:t xml:space="preserve">    [3]</m:t>
          </m:r>
        </m:oMath>
      </m:oMathPara>
    </w:p>
    <w:p w14:paraId="4773FE30" w14:textId="77777777" w:rsidR="00C351D0" w:rsidRDefault="00C351D0">
      <w:pPr>
        <w:pBdr>
          <w:top w:val="nil"/>
          <w:left w:val="nil"/>
          <w:bottom w:val="nil"/>
          <w:right w:val="nil"/>
          <w:between w:val="nil"/>
        </w:pBdr>
        <w:spacing w:before="0" w:after="120" w:line="276" w:lineRule="auto"/>
        <w:rPr>
          <w:color w:val="000000"/>
        </w:rPr>
      </w:pPr>
      <w:bookmarkStart w:id="8" w:name="_heading=h.4d34og8" w:colFirst="0" w:colLast="0"/>
      <w:bookmarkEnd w:id="8"/>
    </w:p>
    <w:p w14:paraId="47EB57F2" w14:textId="77777777" w:rsidR="00C351D0" w:rsidRDefault="00000000">
      <w:pPr>
        <w:pBdr>
          <w:top w:val="nil"/>
          <w:left w:val="nil"/>
          <w:bottom w:val="nil"/>
          <w:right w:val="nil"/>
          <w:between w:val="nil"/>
        </w:pBdr>
        <w:spacing w:before="0" w:after="120" w:line="276" w:lineRule="auto"/>
        <w:rPr>
          <w:color w:val="000000"/>
        </w:rPr>
      </w:pPr>
      <w:r>
        <w:rPr>
          <w:color w:val="000000"/>
        </w:rPr>
        <w:t>Assuming a mortality factor 1.05 (</w:t>
      </w:r>
      <w:proofErr w:type="spellStart"/>
      <w:r>
        <w:rPr>
          <w:color w:val="000000"/>
        </w:rPr>
        <w:t>Kimagro</w:t>
      </w:r>
      <w:proofErr w:type="spellEnd"/>
      <w:r>
        <w:rPr>
          <w:color w:val="000000"/>
        </w:rPr>
        <w:t xml:space="preserve">, 2022) and cost per fingerling at </w:t>
      </w:r>
      <m:oMath>
        <m:r>
          <w:rPr>
            <w:rFonts w:ascii="Cambria Math" w:eastAsia="Cambria Math" w:hAnsi="Cambria Math" w:cs="Cambria Math"/>
            <w:color w:val="000000"/>
          </w:rPr>
          <m:t>€</m:t>
        </m:r>
      </m:oMath>
      <w:r>
        <w:rPr>
          <w:color w:val="000000"/>
        </w:rPr>
        <w:t>0.20, equation [3] gives:</w:t>
      </w:r>
    </w:p>
    <w:p w14:paraId="2A99B6F5" w14:textId="77777777" w:rsidR="00C351D0"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Cost of Juveniles per harvested kg=</m:t>
          </m:r>
          <m:f>
            <m:fPr>
              <m:ctrlPr>
                <w:rPr>
                  <w:rFonts w:ascii="Cambria Math" w:eastAsia="Cambria Math" w:hAnsi="Cambria Math" w:cs="Cambria Math"/>
                  <w:color w:val="000000"/>
                </w:rPr>
              </m:ctrlPr>
            </m:fPr>
            <m:num>
              <m:r>
                <w:rPr>
                  <w:rFonts w:ascii="Cambria Math" w:eastAsia="Cambria Math" w:hAnsi="Cambria Math" w:cs="Cambria Math"/>
                  <w:color w:val="000000"/>
                </w:rPr>
                <m:t>0.20 ×1.05 ×1</m:t>
              </m:r>
            </m:num>
            <m:den>
              <m:r>
                <w:rPr>
                  <w:rFonts w:ascii="Cambria Math" w:eastAsia="Cambria Math" w:hAnsi="Cambria Math" w:cs="Cambria Math"/>
                  <w:color w:val="000000"/>
                </w:rPr>
                <m:t>0.5</m:t>
              </m:r>
            </m:den>
          </m:f>
          <m:r>
            <w:rPr>
              <w:rFonts w:ascii="Cambria Math" w:eastAsia="Cambria Math" w:hAnsi="Cambria Math" w:cs="Cambria Math"/>
              <w:color w:val="000000"/>
            </w:rPr>
            <m:t>=0.42€/kg</m:t>
          </m:r>
        </m:oMath>
      </m:oMathPara>
    </w:p>
    <w:p w14:paraId="660C98E3" w14:textId="77777777" w:rsidR="00C351D0" w:rsidRDefault="00000000">
      <w:pPr>
        <w:spacing w:line="276" w:lineRule="auto"/>
      </w:pPr>
      <w:proofErr w:type="gramStart"/>
      <w:r>
        <w:t>Assuming that</w:t>
      </w:r>
      <w:proofErr w:type="gramEnd"/>
      <w:r>
        <w:t xml:space="preserve"> fish feed and juveniles’ costs account for 60% of the total operational cost for Cyprus fish farms, from equation [1] we have that:</w:t>
      </w:r>
    </w:p>
    <w:p w14:paraId="0C522C09" w14:textId="77777777" w:rsidR="00C351D0" w:rsidRDefault="00C351D0"/>
    <w:p w14:paraId="47701A81" w14:textId="77777777" w:rsidR="00C351D0"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Total Operational Cost per harvested kg=</m:t>
          </m:r>
          <m:f>
            <m:fPr>
              <m:ctrlPr>
                <w:rPr>
                  <w:rFonts w:ascii="Cambria Math" w:eastAsia="Cambria Math" w:hAnsi="Cambria Math" w:cs="Cambria Math"/>
                  <w:color w:val="000000"/>
                </w:rPr>
              </m:ctrlPr>
            </m:fPr>
            <m:num>
              <m:r>
                <w:rPr>
                  <w:rFonts w:ascii="Cambria Math" w:eastAsia="Cambria Math" w:hAnsi="Cambria Math" w:cs="Cambria Math"/>
                  <w:color w:val="000000"/>
                </w:rPr>
                <m:t>2.94+0.42</m:t>
              </m:r>
            </m:num>
            <m:den>
              <m:r>
                <w:rPr>
                  <w:rFonts w:ascii="Cambria Math" w:eastAsia="Cambria Math" w:hAnsi="Cambria Math" w:cs="Cambria Math"/>
                  <w:color w:val="000000"/>
                </w:rPr>
                <m:t>60%</m:t>
              </m:r>
            </m:den>
          </m:f>
          <m:r>
            <w:rPr>
              <w:rFonts w:ascii="Cambria Math" w:eastAsia="Cambria Math" w:hAnsi="Cambria Math" w:cs="Cambria Math"/>
              <w:color w:val="000000"/>
            </w:rPr>
            <m:t xml:space="preserve">     = 5.6 €/k</m:t>
          </m:r>
        </m:oMath>
      </m:oMathPara>
    </w:p>
    <w:p w14:paraId="32B59A69" w14:textId="77777777" w:rsidR="00C351D0" w:rsidRDefault="00C351D0">
      <w:pPr>
        <w:pBdr>
          <w:top w:val="nil"/>
          <w:left w:val="nil"/>
          <w:bottom w:val="nil"/>
          <w:right w:val="nil"/>
          <w:between w:val="nil"/>
        </w:pBdr>
        <w:spacing w:before="0" w:after="120" w:line="276" w:lineRule="auto"/>
        <w:rPr>
          <w:color w:val="000000"/>
        </w:rPr>
      </w:pPr>
    </w:p>
    <w:p w14:paraId="7BF175EC" w14:textId="77777777" w:rsidR="00C351D0" w:rsidRDefault="00000000">
      <w:pPr>
        <w:pStyle w:val="Heading2"/>
        <w:numPr>
          <w:ilvl w:val="1"/>
          <w:numId w:val="3"/>
        </w:numPr>
      </w:pPr>
      <w:bookmarkStart w:id="9" w:name="_heading=h.2s8eyo1" w:colFirst="0" w:colLast="0"/>
      <w:bookmarkEnd w:id="9"/>
      <w:r>
        <w:lastRenderedPageBreak/>
        <w:t>European seabass</w:t>
      </w:r>
    </w:p>
    <w:p w14:paraId="7945DF62" w14:textId="77777777" w:rsidR="00C351D0" w:rsidRDefault="00000000">
      <w:pPr>
        <w:pStyle w:val="Heading3"/>
        <w:numPr>
          <w:ilvl w:val="2"/>
          <w:numId w:val="3"/>
        </w:numPr>
      </w:pPr>
      <w:bookmarkStart w:id="10" w:name="_heading=h.17dp8vu" w:colFirst="0" w:colLast="0"/>
      <w:bookmarkEnd w:id="10"/>
      <w:r>
        <w:t>Production Countries and Quantities</w:t>
      </w:r>
    </w:p>
    <w:p w14:paraId="0897AE29" w14:textId="77777777" w:rsidR="00C351D0" w:rsidRDefault="00000000">
      <w:r>
        <w:t>European seabass (</w:t>
      </w:r>
      <w:proofErr w:type="spellStart"/>
      <w:r>
        <w:rPr>
          <w:i/>
        </w:rPr>
        <w:t>Dicentrarchus</w:t>
      </w:r>
      <w:proofErr w:type="spellEnd"/>
      <w:r>
        <w:rPr>
          <w:i/>
        </w:rPr>
        <w:t xml:space="preserve"> </w:t>
      </w:r>
      <w:proofErr w:type="spellStart"/>
      <w:r>
        <w:rPr>
          <w:i/>
        </w:rPr>
        <w:t>labrax</w:t>
      </w:r>
      <w:proofErr w:type="spellEnd"/>
      <w:r>
        <w:t>), Figure 3, is the 31</w:t>
      </w:r>
      <w:r>
        <w:rPr>
          <w:vertAlign w:val="superscript"/>
        </w:rPr>
        <w:t>st</w:t>
      </w:r>
      <w:r>
        <w:t xml:space="preserve"> most produced fish worldwide with Turkey accounting a share around 52%, followed by Greece with 16% of the total production worldwide </w:t>
      </w:r>
      <w:r>
        <w:rPr>
          <w:color w:val="000000"/>
        </w:rPr>
        <w:t>[9]</w:t>
      </w:r>
      <w:r>
        <w:t xml:space="preserve">. </w:t>
      </w:r>
    </w:p>
    <w:p w14:paraId="3E01229A" w14:textId="77777777" w:rsidR="00C351D0" w:rsidRDefault="00000000">
      <w:pPr>
        <w:keepNext/>
        <w:jc w:val="center"/>
      </w:pPr>
      <w:r>
        <w:rPr>
          <w:noProof/>
        </w:rPr>
        <w:drawing>
          <wp:inline distT="0" distB="0" distL="0" distR="0" wp14:anchorId="55A11D04" wp14:editId="20E2FAB9">
            <wp:extent cx="5760085" cy="2075815"/>
            <wp:effectExtent l="0" t="0" r="0" b="0"/>
            <wp:docPr id="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760085" cy="2075815"/>
                    </a:xfrm>
                    <a:prstGeom prst="rect">
                      <a:avLst/>
                    </a:prstGeom>
                    <a:ln/>
                  </pic:spPr>
                </pic:pic>
              </a:graphicData>
            </a:graphic>
          </wp:inline>
        </w:drawing>
      </w:r>
    </w:p>
    <w:p w14:paraId="4C994144" w14:textId="77777777" w:rsidR="00C351D0" w:rsidRDefault="00000000">
      <w:pPr>
        <w:keepLines/>
        <w:pBdr>
          <w:top w:val="nil"/>
          <w:left w:val="nil"/>
          <w:bottom w:val="nil"/>
          <w:right w:val="nil"/>
          <w:between w:val="nil"/>
        </w:pBdr>
        <w:spacing w:before="60" w:after="240" w:line="240" w:lineRule="auto"/>
        <w:jc w:val="center"/>
        <w:rPr>
          <w:b/>
          <w:color w:val="595959"/>
          <w:sz w:val="20"/>
          <w:szCs w:val="20"/>
        </w:rPr>
      </w:pPr>
      <w:r>
        <w:rPr>
          <w:b/>
          <w:color w:val="595959"/>
          <w:sz w:val="20"/>
          <w:szCs w:val="20"/>
        </w:rPr>
        <w:t>Figure 3: European seabass.</w:t>
      </w:r>
    </w:p>
    <w:p w14:paraId="2E69A6F2" w14:textId="77777777" w:rsidR="00C351D0" w:rsidRDefault="00C351D0"/>
    <w:p w14:paraId="26365234" w14:textId="77777777" w:rsidR="00C351D0" w:rsidRDefault="00000000">
      <w:pPr>
        <w:spacing w:before="0" w:after="160"/>
      </w:pPr>
      <w:r>
        <w:t xml:space="preserve">Tables 4 and 5 below summarize the production quantities of European seabass from FAO and FEAP databases. </w:t>
      </w:r>
    </w:p>
    <w:p w14:paraId="0CFC68E4" w14:textId="77777777" w:rsidR="00C351D0" w:rsidRDefault="00C351D0">
      <w:pPr>
        <w:spacing w:before="0" w:after="160"/>
      </w:pPr>
    </w:p>
    <w:p w14:paraId="4A5097B1" w14:textId="77777777" w:rsidR="00C351D0" w:rsidRDefault="00000000">
      <w:pPr>
        <w:keepLines/>
        <w:pBdr>
          <w:top w:val="nil"/>
          <w:left w:val="nil"/>
          <w:bottom w:val="nil"/>
          <w:right w:val="nil"/>
          <w:between w:val="nil"/>
        </w:pBdr>
        <w:spacing w:before="60" w:after="240" w:line="240" w:lineRule="auto"/>
        <w:rPr>
          <w:b/>
          <w:color w:val="595959"/>
          <w:sz w:val="20"/>
          <w:szCs w:val="20"/>
        </w:rPr>
      </w:pPr>
      <w:bookmarkStart w:id="11" w:name="_heading=h.3rdcrjn" w:colFirst="0" w:colLast="0"/>
      <w:bookmarkEnd w:id="11"/>
      <w:r>
        <w:rPr>
          <w:b/>
          <w:color w:val="595959"/>
          <w:sz w:val="20"/>
          <w:szCs w:val="20"/>
        </w:rPr>
        <w:t xml:space="preserve">Table 3. Aquaculture production (quantity in tons live weight) for </w:t>
      </w:r>
      <w:r>
        <w:rPr>
          <w:b/>
          <w:i/>
          <w:color w:val="595959"/>
          <w:sz w:val="20"/>
          <w:szCs w:val="20"/>
        </w:rPr>
        <w:t>European seabass</w:t>
      </w:r>
      <w:r>
        <w:rPr>
          <w:b/>
          <w:color w:val="595959"/>
          <w:sz w:val="20"/>
          <w:szCs w:val="20"/>
        </w:rPr>
        <w:t xml:space="preserve">. </w:t>
      </w:r>
      <w:r>
        <w:rPr>
          <w:b/>
          <w:i/>
          <w:color w:val="595959"/>
          <w:sz w:val="20"/>
          <w:szCs w:val="20"/>
        </w:rPr>
        <w:t>Sour</w:t>
      </w:r>
      <w:r>
        <w:rPr>
          <w:b/>
          <w:color w:val="595959"/>
          <w:sz w:val="20"/>
          <w:szCs w:val="20"/>
        </w:rPr>
        <w:t xml:space="preserve">ce: FAO </w:t>
      </w:r>
      <w:r>
        <w:rPr>
          <w:color w:val="000000"/>
          <w:sz w:val="20"/>
          <w:szCs w:val="20"/>
        </w:rPr>
        <w:t>[3]</w:t>
      </w:r>
      <w:r>
        <w:rPr>
          <w:b/>
          <w:color w:val="595959"/>
          <w:sz w:val="20"/>
          <w:szCs w:val="20"/>
        </w:rPr>
        <w:t>.</w:t>
      </w:r>
    </w:p>
    <w:tbl>
      <w:tblPr>
        <w:tblStyle w:val="a1"/>
        <w:tblW w:w="9209" w:type="dxa"/>
        <w:jc w:val="center"/>
        <w:tblLayout w:type="fixed"/>
        <w:tblLook w:val="0400" w:firstRow="0" w:lastRow="0" w:firstColumn="0" w:lastColumn="0" w:noHBand="0" w:noVBand="1"/>
      </w:tblPr>
      <w:tblGrid>
        <w:gridCol w:w="1301"/>
        <w:gridCol w:w="1188"/>
        <w:gridCol w:w="1188"/>
        <w:gridCol w:w="1188"/>
        <w:gridCol w:w="1347"/>
        <w:gridCol w:w="1347"/>
        <w:gridCol w:w="1650"/>
      </w:tblGrid>
      <w:tr w:rsidR="00C351D0" w14:paraId="29E11D56" w14:textId="77777777">
        <w:trPr>
          <w:trHeight w:val="300"/>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0D8493B" w14:textId="77777777" w:rsidR="00C351D0" w:rsidRDefault="00C351D0">
            <w:pPr>
              <w:spacing w:before="0" w:line="240" w:lineRule="auto"/>
              <w:jc w:val="center"/>
            </w:pPr>
          </w:p>
        </w:tc>
        <w:tc>
          <w:tcPr>
            <w:tcW w:w="1188" w:type="dxa"/>
            <w:tcBorders>
              <w:top w:val="single" w:sz="4" w:space="0" w:color="000000"/>
              <w:left w:val="nil"/>
              <w:bottom w:val="single" w:sz="4" w:space="0" w:color="000000"/>
              <w:right w:val="single" w:sz="4" w:space="0" w:color="000000"/>
            </w:tcBorders>
            <w:shd w:val="clear" w:color="auto" w:fill="E7E6E6"/>
            <w:vAlign w:val="center"/>
          </w:tcPr>
          <w:p w14:paraId="547E0D70" w14:textId="77777777" w:rsidR="00C351D0" w:rsidRDefault="00000000">
            <w:pPr>
              <w:spacing w:before="0" w:line="240" w:lineRule="auto"/>
              <w:jc w:val="center"/>
              <w:rPr>
                <w:b/>
              </w:rPr>
            </w:pPr>
            <w:r>
              <w:rPr>
                <w:b/>
                <w:sz w:val="22"/>
                <w:szCs w:val="22"/>
              </w:rPr>
              <w:t>2015</w:t>
            </w:r>
          </w:p>
        </w:tc>
        <w:tc>
          <w:tcPr>
            <w:tcW w:w="1188" w:type="dxa"/>
            <w:tcBorders>
              <w:top w:val="single" w:sz="4" w:space="0" w:color="000000"/>
              <w:left w:val="nil"/>
              <w:bottom w:val="single" w:sz="4" w:space="0" w:color="000000"/>
              <w:right w:val="single" w:sz="4" w:space="0" w:color="000000"/>
            </w:tcBorders>
            <w:shd w:val="clear" w:color="auto" w:fill="E7E6E6"/>
            <w:vAlign w:val="center"/>
          </w:tcPr>
          <w:p w14:paraId="02D65397" w14:textId="77777777" w:rsidR="00C351D0" w:rsidRDefault="00000000">
            <w:pPr>
              <w:spacing w:before="0" w:line="240" w:lineRule="auto"/>
              <w:jc w:val="center"/>
              <w:rPr>
                <w:b/>
              </w:rPr>
            </w:pPr>
            <w:r>
              <w:rPr>
                <w:b/>
                <w:sz w:val="22"/>
                <w:szCs w:val="22"/>
              </w:rPr>
              <w:t>2016</w:t>
            </w:r>
          </w:p>
        </w:tc>
        <w:tc>
          <w:tcPr>
            <w:tcW w:w="1188" w:type="dxa"/>
            <w:tcBorders>
              <w:top w:val="single" w:sz="4" w:space="0" w:color="000000"/>
              <w:left w:val="nil"/>
              <w:bottom w:val="single" w:sz="4" w:space="0" w:color="000000"/>
              <w:right w:val="single" w:sz="4" w:space="0" w:color="000000"/>
            </w:tcBorders>
            <w:shd w:val="clear" w:color="auto" w:fill="E7E6E6"/>
            <w:vAlign w:val="center"/>
          </w:tcPr>
          <w:p w14:paraId="7351696C" w14:textId="77777777" w:rsidR="00C351D0" w:rsidRDefault="00000000">
            <w:pPr>
              <w:spacing w:before="0" w:line="240" w:lineRule="auto"/>
              <w:jc w:val="center"/>
              <w:rPr>
                <w:b/>
              </w:rPr>
            </w:pPr>
            <w:r>
              <w:rPr>
                <w:b/>
                <w:sz w:val="22"/>
                <w:szCs w:val="22"/>
              </w:rPr>
              <w:t>2017</w:t>
            </w:r>
          </w:p>
        </w:tc>
        <w:tc>
          <w:tcPr>
            <w:tcW w:w="1347" w:type="dxa"/>
            <w:tcBorders>
              <w:top w:val="single" w:sz="4" w:space="0" w:color="000000"/>
              <w:left w:val="nil"/>
              <w:bottom w:val="single" w:sz="4" w:space="0" w:color="000000"/>
              <w:right w:val="single" w:sz="4" w:space="0" w:color="000000"/>
            </w:tcBorders>
            <w:shd w:val="clear" w:color="auto" w:fill="E7E6E6"/>
            <w:vAlign w:val="center"/>
          </w:tcPr>
          <w:p w14:paraId="15463C77" w14:textId="77777777" w:rsidR="00C351D0" w:rsidRDefault="00000000">
            <w:pPr>
              <w:spacing w:before="0" w:line="240" w:lineRule="auto"/>
              <w:jc w:val="center"/>
              <w:rPr>
                <w:b/>
              </w:rPr>
            </w:pPr>
            <w:r>
              <w:rPr>
                <w:b/>
                <w:sz w:val="22"/>
                <w:szCs w:val="22"/>
              </w:rPr>
              <w:t>2018</w:t>
            </w:r>
          </w:p>
        </w:tc>
        <w:tc>
          <w:tcPr>
            <w:tcW w:w="1347" w:type="dxa"/>
            <w:tcBorders>
              <w:top w:val="single" w:sz="4" w:space="0" w:color="000000"/>
              <w:left w:val="nil"/>
              <w:bottom w:val="single" w:sz="4" w:space="0" w:color="000000"/>
              <w:right w:val="single" w:sz="4" w:space="0" w:color="000000"/>
            </w:tcBorders>
            <w:shd w:val="clear" w:color="auto" w:fill="E7E6E6"/>
            <w:vAlign w:val="center"/>
          </w:tcPr>
          <w:p w14:paraId="428A5EBF" w14:textId="77777777" w:rsidR="00C351D0" w:rsidRDefault="00000000">
            <w:pPr>
              <w:spacing w:before="0" w:line="240" w:lineRule="auto"/>
              <w:jc w:val="center"/>
              <w:rPr>
                <w:b/>
              </w:rPr>
            </w:pPr>
            <w:r>
              <w:rPr>
                <w:b/>
                <w:sz w:val="22"/>
                <w:szCs w:val="22"/>
              </w:rPr>
              <w:t>2019</w:t>
            </w:r>
          </w:p>
        </w:tc>
        <w:tc>
          <w:tcPr>
            <w:tcW w:w="1650" w:type="dxa"/>
            <w:tcBorders>
              <w:top w:val="single" w:sz="4" w:space="0" w:color="000000"/>
              <w:left w:val="nil"/>
              <w:bottom w:val="single" w:sz="4" w:space="0" w:color="000000"/>
              <w:right w:val="single" w:sz="4" w:space="0" w:color="000000"/>
            </w:tcBorders>
            <w:shd w:val="clear" w:color="auto" w:fill="E7E6E6"/>
            <w:vAlign w:val="center"/>
          </w:tcPr>
          <w:p w14:paraId="5161A418" w14:textId="77777777" w:rsidR="00C351D0" w:rsidRDefault="00000000">
            <w:pPr>
              <w:spacing w:before="0" w:line="240" w:lineRule="auto"/>
              <w:jc w:val="center"/>
              <w:rPr>
                <w:b/>
              </w:rPr>
            </w:pPr>
            <w:r>
              <w:rPr>
                <w:b/>
                <w:sz w:val="22"/>
                <w:szCs w:val="22"/>
              </w:rPr>
              <w:t>Global Share % 2019</w:t>
            </w:r>
          </w:p>
        </w:tc>
      </w:tr>
      <w:tr w:rsidR="00C351D0" w14:paraId="2C6CBF1A" w14:textId="77777777">
        <w:trPr>
          <w:trHeight w:val="300"/>
          <w:jc w:val="center"/>
        </w:trPr>
        <w:tc>
          <w:tcPr>
            <w:tcW w:w="1301" w:type="dxa"/>
            <w:tcBorders>
              <w:top w:val="nil"/>
              <w:left w:val="single" w:sz="4" w:space="0" w:color="000000"/>
              <w:bottom w:val="single" w:sz="4" w:space="0" w:color="000000"/>
              <w:right w:val="single" w:sz="4" w:space="0" w:color="000000"/>
            </w:tcBorders>
            <w:shd w:val="clear" w:color="auto" w:fill="FFFFFF"/>
            <w:vAlign w:val="center"/>
          </w:tcPr>
          <w:p w14:paraId="3C2F464E" w14:textId="77777777" w:rsidR="00C351D0" w:rsidRDefault="00000000">
            <w:pPr>
              <w:spacing w:before="0" w:line="240" w:lineRule="auto"/>
              <w:jc w:val="center"/>
              <w:rPr>
                <w:b/>
                <w:sz w:val="20"/>
                <w:szCs w:val="20"/>
              </w:rPr>
            </w:pPr>
            <w:r>
              <w:rPr>
                <w:b/>
                <w:color w:val="000000"/>
                <w:sz w:val="20"/>
                <w:szCs w:val="20"/>
              </w:rPr>
              <w:t>Turkey</w:t>
            </w:r>
          </w:p>
        </w:tc>
        <w:tc>
          <w:tcPr>
            <w:tcW w:w="1188" w:type="dxa"/>
            <w:tcBorders>
              <w:top w:val="nil"/>
              <w:left w:val="nil"/>
              <w:bottom w:val="single" w:sz="4" w:space="0" w:color="000000"/>
              <w:right w:val="single" w:sz="4" w:space="0" w:color="000000"/>
            </w:tcBorders>
            <w:shd w:val="clear" w:color="auto" w:fill="FFFFFF"/>
            <w:vAlign w:val="center"/>
          </w:tcPr>
          <w:p w14:paraId="7CA904E9" w14:textId="77777777" w:rsidR="00C351D0" w:rsidRDefault="00000000">
            <w:pPr>
              <w:spacing w:before="0" w:line="240" w:lineRule="auto"/>
              <w:jc w:val="center"/>
              <w:rPr>
                <w:sz w:val="20"/>
                <w:szCs w:val="20"/>
              </w:rPr>
            </w:pPr>
            <w:r>
              <w:rPr>
                <w:color w:val="000000"/>
                <w:sz w:val="20"/>
                <w:szCs w:val="20"/>
              </w:rPr>
              <w:t>75 164</w:t>
            </w:r>
          </w:p>
        </w:tc>
        <w:tc>
          <w:tcPr>
            <w:tcW w:w="1188" w:type="dxa"/>
            <w:tcBorders>
              <w:top w:val="nil"/>
              <w:left w:val="nil"/>
              <w:bottom w:val="single" w:sz="4" w:space="0" w:color="000000"/>
              <w:right w:val="single" w:sz="4" w:space="0" w:color="000000"/>
            </w:tcBorders>
            <w:shd w:val="clear" w:color="auto" w:fill="FFFFFF"/>
            <w:vAlign w:val="center"/>
          </w:tcPr>
          <w:p w14:paraId="7B2E5208" w14:textId="77777777" w:rsidR="00C351D0" w:rsidRDefault="00000000">
            <w:pPr>
              <w:spacing w:before="0" w:line="240" w:lineRule="auto"/>
              <w:jc w:val="center"/>
              <w:rPr>
                <w:sz w:val="20"/>
                <w:szCs w:val="20"/>
              </w:rPr>
            </w:pPr>
            <w:r>
              <w:rPr>
                <w:color w:val="000000"/>
                <w:sz w:val="20"/>
                <w:szCs w:val="20"/>
              </w:rPr>
              <w:t>80 847</w:t>
            </w:r>
          </w:p>
        </w:tc>
        <w:tc>
          <w:tcPr>
            <w:tcW w:w="1188" w:type="dxa"/>
            <w:tcBorders>
              <w:top w:val="nil"/>
              <w:left w:val="nil"/>
              <w:bottom w:val="single" w:sz="4" w:space="0" w:color="000000"/>
              <w:right w:val="single" w:sz="4" w:space="0" w:color="000000"/>
            </w:tcBorders>
            <w:shd w:val="clear" w:color="auto" w:fill="FFFFFF"/>
            <w:vAlign w:val="center"/>
          </w:tcPr>
          <w:p w14:paraId="3B0DF29F" w14:textId="77777777" w:rsidR="00C351D0" w:rsidRDefault="00000000">
            <w:pPr>
              <w:spacing w:before="0" w:line="240" w:lineRule="auto"/>
              <w:jc w:val="center"/>
              <w:rPr>
                <w:sz w:val="20"/>
                <w:szCs w:val="20"/>
              </w:rPr>
            </w:pPr>
            <w:r>
              <w:rPr>
                <w:color w:val="000000"/>
                <w:sz w:val="20"/>
                <w:szCs w:val="20"/>
              </w:rPr>
              <w:t>99 971</w:t>
            </w:r>
          </w:p>
        </w:tc>
        <w:tc>
          <w:tcPr>
            <w:tcW w:w="1347" w:type="dxa"/>
            <w:tcBorders>
              <w:top w:val="nil"/>
              <w:left w:val="nil"/>
              <w:bottom w:val="single" w:sz="4" w:space="0" w:color="000000"/>
              <w:right w:val="single" w:sz="4" w:space="0" w:color="000000"/>
            </w:tcBorders>
            <w:shd w:val="clear" w:color="auto" w:fill="FFFFFF"/>
            <w:vAlign w:val="center"/>
          </w:tcPr>
          <w:p w14:paraId="21217F07" w14:textId="77777777" w:rsidR="00C351D0" w:rsidRDefault="00000000">
            <w:pPr>
              <w:spacing w:before="0" w:line="240" w:lineRule="auto"/>
              <w:jc w:val="center"/>
              <w:rPr>
                <w:sz w:val="20"/>
                <w:szCs w:val="20"/>
              </w:rPr>
            </w:pPr>
            <w:r>
              <w:rPr>
                <w:color w:val="000000"/>
                <w:sz w:val="20"/>
                <w:szCs w:val="20"/>
              </w:rPr>
              <w:t>116 915</w:t>
            </w:r>
          </w:p>
        </w:tc>
        <w:tc>
          <w:tcPr>
            <w:tcW w:w="1347" w:type="dxa"/>
            <w:tcBorders>
              <w:top w:val="nil"/>
              <w:left w:val="nil"/>
              <w:bottom w:val="single" w:sz="4" w:space="0" w:color="000000"/>
              <w:right w:val="single" w:sz="4" w:space="0" w:color="000000"/>
            </w:tcBorders>
            <w:shd w:val="clear" w:color="auto" w:fill="FFFFFF"/>
            <w:vAlign w:val="center"/>
          </w:tcPr>
          <w:p w14:paraId="1D12EB0A" w14:textId="77777777" w:rsidR="00C351D0" w:rsidRDefault="00000000">
            <w:pPr>
              <w:spacing w:before="0" w:line="240" w:lineRule="auto"/>
              <w:jc w:val="center"/>
              <w:rPr>
                <w:sz w:val="20"/>
                <w:szCs w:val="20"/>
              </w:rPr>
            </w:pPr>
            <w:r>
              <w:rPr>
                <w:color w:val="000000"/>
                <w:sz w:val="20"/>
                <w:szCs w:val="20"/>
              </w:rPr>
              <w:t>137 419</w:t>
            </w:r>
          </w:p>
        </w:tc>
        <w:tc>
          <w:tcPr>
            <w:tcW w:w="1650" w:type="dxa"/>
            <w:tcBorders>
              <w:top w:val="nil"/>
              <w:left w:val="nil"/>
              <w:bottom w:val="single" w:sz="4" w:space="0" w:color="000000"/>
              <w:right w:val="single" w:sz="4" w:space="0" w:color="000000"/>
            </w:tcBorders>
            <w:shd w:val="clear" w:color="auto" w:fill="FFFFFF"/>
            <w:vAlign w:val="center"/>
          </w:tcPr>
          <w:p w14:paraId="79CF9AA6" w14:textId="77777777" w:rsidR="00C351D0" w:rsidRDefault="00000000">
            <w:pPr>
              <w:spacing w:before="0" w:line="240" w:lineRule="auto"/>
              <w:jc w:val="center"/>
              <w:rPr>
                <w:color w:val="000000"/>
                <w:sz w:val="20"/>
                <w:szCs w:val="20"/>
              </w:rPr>
            </w:pPr>
            <w:r>
              <w:rPr>
                <w:color w:val="000000"/>
                <w:sz w:val="20"/>
                <w:szCs w:val="20"/>
              </w:rPr>
              <w:t>52</w:t>
            </w:r>
          </w:p>
        </w:tc>
      </w:tr>
      <w:tr w:rsidR="00C351D0" w14:paraId="774E5A8B" w14:textId="77777777">
        <w:trPr>
          <w:trHeight w:val="300"/>
          <w:jc w:val="center"/>
        </w:trPr>
        <w:tc>
          <w:tcPr>
            <w:tcW w:w="1301" w:type="dxa"/>
            <w:tcBorders>
              <w:top w:val="nil"/>
              <w:left w:val="single" w:sz="4" w:space="0" w:color="000000"/>
              <w:bottom w:val="single" w:sz="4" w:space="0" w:color="000000"/>
              <w:right w:val="single" w:sz="4" w:space="0" w:color="000000"/>
            </w:tcBorders>
            <w:shd w:val="clear" w:color="auto" w:fill="FFFFFF"/>
            <w:vAlign w:val="center"/>
          </w:tcPr>
          <w:p w14:paraId="62EC1864" w14:textId="77777777" w:rsidR="00C351D0" w:rsidRDefault="00000000">
            <w:pPr>
              <w:spacing w:before="0" w:line="240" w:lineRule="auto"/>
              <w:jc w:val="center"/>
              <w:rPr>
                <w:b/>
                <w:sz w:val="20"/>
                <w:szCs w:val="20"/>
              </w:rPr>
            </w:pPr>
            <w:r>
              <w:rPr>
                <w:b/>
                <w:color w:val="000000"/>
                <w:sz w:val="20"/>
                <w:szCs w:val="20"/>
              </w:rPr>
              <w:t>Greece</w:t>
            </w:r>
          </w:p>
        </w:tc>
        <w:tc>
          <w:tcPr>
            <w:tcW w:w="1188" w:type="dxa"/>
            <w:tcBorders>
              <w:top w:val="nil"/>
              <w:left w:val="nil"/>
              <w:bottom w:val="single" w:sz="4" w:space="0" w:color="000000"/>
              <w:right w:val="single" w:sz="4" w:space="0" w:color="000000"/>
            </w:tcBorders>
            <w:shd w:val="clear" w:color="auto" w:fill="FFFFFF"/>
            <w:vAlign w:val="center"/>
          </w:tcPr>
          <w:p w14:paraId="1670AD44" w14:textId="77777777" w:rsidR="00C351D0" w:rsidRDefault="00000000">
            <w:pPr>
              <w:spacing w:before="0" w:line="240" w:lineRule="auto"/>
              <w:jc w:val="center"/>
              <w:rPr>
                <w:color w:val="000000"/>
                <w:sz w:val="20"/>
                <w:szCs w:val="20"/>
              </w:rPr>
            </w:pPr>
            <w:r>
              <w:rPr>
                <w:color w:val="000000"/>
                <w:sz w:val="20"/>
                <w:szCs w:val="20"/>
              </w:rPr>
              <w:t>36 600</w:t>
            </w:r>
          </w:p>
        </w:tc>
        <w:tc>
          <w:tcPr>
            <w:tcW w:w="1188" w:type="dxa"/>
            <w:tcBorders>
              <w:top w:val="nil"/>
              <w:left w:val="nil"/>
              <w:bottom w:val="single" w:sz="4" w:space="0" w:color="000000"/>
              <w:right w:val="single" w:sz="4" w:space="0" w:color="000000"/>
            </w:tcBorders>
            <w:shd w:val="clear" w:color="auto" w:fill="FFFFFF"/>
            <w:vAlign w:val="center"/>
          </w:tcPr>
          <w:p w14:paraId="7BB3C39F" w14:textId="77777777" w:rsidR="00C351D0" w:rsidRDefault="00000000">
            <w:pPr>
              <w:spacing w:before="0" w:line="240" w:lineRule="auto"/>
              <w:jc w:val="center"/>
              <w:rPr>
                <w:color w:val="000000"/>
                <w:sz w:val="20"/>
                <w:szCs w:val="20"/>
              </w:rPr>
            </w:pPr>
            <w:r>
              <w:rPr>
                <w:color w:val="000000"/>
                <w:sz w:val="20"/>
                <w:szCs w:val="20"/>
              </w:rPr>
              <w:t>42 479</w:t>
            </w:r>
          </w:p>
        </w:tc>
        <w:tc>
          <w:tcPr>
            <w:tcW w:w="1188" w:type="dxa"/>
            <w:tcBorders>
              <w:top w:val="nil"/>
              <w:left w:val="nil"/>
              <w:bottom w:val="single" w:sz="4" w:space="0" w:color="000000"/>
              <w:right w:val="single" w:sz="4" w:space="0" w:color="000000"/>
            </w:tcBorders>
            <w:shd w:val="clear" w:color="auto" w:fill="FFFFFF"/>
            <w:vAlign w:val="center"/>
          </w:tcPr>
          <w:p w14:paraId="3A649443" w14:textId="77777777" w:rsidR="00C351D0" w:rsidRDefault="00000000">
            <w:pPr>
              <w:spacing w:before="0" w:line="240" w:lineRule="auto"/>
              <w:jc w:val="center"/>
              <w:rPr>
                <w:color w:val="000000"/>
                <w:sz w:val="20"/>
                <w:szCs w:val="20"/>
              </w:rPr>
            </w:pPr>
            <w:r>
              <w:rPr>
                <w:color w:val="000000"/>
                <w:sz w:val="20"/>
                <w:szCs w:val="20"/>
              </w:rPr>
              <w:t>44 285</w:t>
            </w:r>
          </w:p>
        </w:tc>
        <w:tc>
          <w:tcPr>
            <w:tcW w:w="1347" w:type="dxa"/>
            <w:tcBorders>
              <w:top w:val="nil"/>
              <w:left w:val="nil"/>
              <w:bottom w:val="single" w:sz="4" w:space="0" w:color="000000"/>
              <w:right w:val="single" w:sz="4" w:space="0" w:color="000000"/>
            </w:tcBorders>
            <w:shd w:val="clear" w:color="auto" w:fill="FFFFFF"/>
            <w:vAlign w:val="center"/>
          </w:tcPr>
          <w:p w14:paraId="3F989E97" w14:textId="77777777" w:rsidR="00C351D0" w:rsidRDefault="00000000">
            <w:pPr>
              <w:spacing w:before="0" w:line="240" w:lineRule="auto"/>
              <w:jc w:val="center"/>
              <w:rPr>
                <w:color w:val="000000"/>
                <w:sz w:val="20"/>
                <w:szCs w:val="20"/>
              </w:rPr>
            </w:pPr>
            <w:r>
              <w:rPr>
                <w:color w:val="000000"/>
                <w:sz w:val="20"/>
                <w:szCs w:val="20"/>
              </w:rPr>
              <w:t>46 911</w:t>
            </w:r>
          </w:p>
        </w:tc>
        <w:tc>
          <w:tcPr>
            <w:tcW w:w="1347" w:type="dxa"/>
            <w:tcBorders>
              <w:top w:val="nil"/>
              <w:left w:val="nil"/>
              <w:bottom w:val="single" w:sz="4" w:space="0" w:color="000000"/>
              <w:right w:val="single" w:sz="4" w:space="0" w:color="000000"/>
            </w:tcBorders>
            <w:shd w:val="clear" w:color="auto" w:fill="FFFFFF"/>
            <w:vAlign w:val="center"/>
          </w:tcPr>
          <w:p w14:paraId="5D08CEEF" w14:textId="77777777" w:rsidR="00C351D0" w:rsidRDefault="00000000">
            <w:pPr>
              <w:spacing w:before="0" w:line="240" w:lineRule="auto"/>
              <w:jc w:val="center"/>
              <w:rPr>
                <w:color w:val="000000"/>
                <w:sz w:val="20"/>
                <w:szCs w:val="20"/>
              </w:rPr>
            </w:pPr>
            <w:r>
              <w:rPr>
                <w:color w:val="000000"/>
                <w:sz w:val="20"/>
                <w:szCs w:val="20"/>
              </w:rPr>
              <w:t>41 237</w:t>
            </w:r>
          </w:p>
        </w:tc>
        <w:tc>
          <w:tcPr>
            <w:tcW w:w="1650" w:type="dxa"/>
            <w:tcBorders>
              <w:top w:val="nil"/>
              <w:left w:val="nil"/>
              <w:bottom w:val="single" w:sz="4" w:space="0" w:color="000000"/>
              <w:right w:val="single" w:sz="4" w:space="0" w:color="000000"/>
            </w:tcBorders>
            <w:shd w:val="clear" w:color="auto" w:fill="FFFFFF"/>
            <w:vAlign w:val="center"/>
          </w:tcPr>
          <w:p w14:paraId="35F79CFD" w14:textId="77777777" w:rsidR="00C351D0" w:rsidRDefault="00000000">
            <w:pPr>
              <w:spacing w:before="0" w:line="240" w:lineRule="auto"/>
              <w:jc w:val="center"/>
              <w:rPr>
                <w:color w:val="000000"/>
                <w:sz w:val="20"/>
                <w:szCs w:val="20"/>
              </w:rPr>
            </w:pPr>
            <w:r>
              <w:rPr>
                <w:color w:val="000000"/>
                <w:sz w:val="20"/>
                <w:szCs w:val="20"/>
              </w:rPr>
              <w:t>16</w:t>
            </w:r>
          </w:p>
        </w:tc>
      </w:tr>
      <w:tr w:rsidR="00C351D0" w14:paraId="4ACBC38B" w14:textId="77777777">
        <w:trPr>
          <w:trHeight w:val="300"/>
          <w:jc w:val="center"/>
        </w:trPr>
        <w:tc>
          <w:tcPr>
            <w:tcW w:w="1301" w:type="dxa"/>
            <w:tcBorders>
              <w:top w:val="nil"/>
              <w:left w:val="single" w:sz="4" w:space="0" w:color="000000"/>
              <w:bottom w:val="single" w:sz="4" w:space="0" w:color="000000"/>
              <w:right w:val="single" w:sz="4" w:space="0" w:color="000000"/>
            </w:tcBorders>
            <w:shd w:val="clear" w:color="auto" w:fill="FFFFFF"/>
            <w:vAlign w:val="center"/>
          </w:tcPr>
          <w:p w14:paraId="13F46F06" w14:textId="77777777" w:rsidR="00C351D0" w:rsidRDefault="00000000">
            <w:pPr>
              <w:spacing w:before="0" w:line="240" w:lineRule="auto"/>
              <w:jc w:val="center"/>
              <w:rPr>
                <w:b/>
                <w:sz w:val="20"/>
                <w:szCs w:val="20"/>
              </w:rPr>
            </w:pPr>
            <w:r>
              <w:rPr>
                <w:b/>
                <w:color w:val="000000"/>
                <w:sz w:val="20"/>
                <w:szCs w:val="20"/>
              </w:rPr>
              <w:t>Egypt</w:t>
            </w:r>
          </w:p>
        </w:tc>
        <w:tc>
          <w:tcPr>
            <w:tcW w:w="1188" w:type="dxa"/>
            <w:tcBorders>
              <w:top w:val="nil"/>
              <w:left w:val="nil"/>
              <w:bottom w:val="single" w:sz="4" w:space="0" w:color="000000"/>
              <w:right w:val="single" w:sz="4" w:space="0" w:color="000000"/>
            </w:tcBorders>
            <w:shd w:val="clear" w:color="auto" w:fill="FFFFFF"/>
            <w:vAlign w:val="center"/>
          </w:tcPr>
          <w:p w14:paraId="2353FBA5" w14:textId="77777777" w:rsidR="00C351D0" w:rsidRDefault="00000000">
            <w:pPr>
              <w:spacing w:before="0" w:line="240" w:lineRule="auto"/>
              <w:jc w:val="center"/>
              <w:rPr>
                <w:color w:val="000000"/>
                <w:sz w:val="20"/>
                <w:szCs w:val="20"/>
              </w:rPr>
            </w:pPr>
            <w:r>
              <w:rPr>
                <w:color w:val="000000"/>
                <w:sz w:val="20"/>
                <w:szCs w:val="20"/>
              </w:rPr>
              <w:t>14 343</w:t>
            </w:r>
          </w:p>
        </w:tc>
        <w:tc>
          <w:tcPr>
            <w:tcW w:w="1188" w:type="dxa"/>
            <w:tcBorders>
              <w:top w:val="nil"/>
              <w:left w:val="nil"/>
              <w:bottom w:val="single" w:sz="4" w:space="0" w:color="000000"/>
              <w:right w:val="single" w:sz="4" w:space="0" w:color="000000"/>
            </w:tcBorders>
            <w:shd w:val="clear" w:color="auto" w:fill="FFFFFF"/>
            <w:vAlign w:val="center"/>
          </w:tcPr>
          <w:p w14:paraId="67E9A0D6" w14:textId="77777777" w:rsidR="00C351D0" w:rsidRDefault="00000000">
            <w:pPr>
              <w:spacing w:before="0" w:line="240" w:lineRule="auto"/>
              <w:jc w:val="center"/>
              <w:rPr>
                <w:color w:val="000000"/>
                <w:sz w:val="20"/>
                <w:szCs w:val="20"/>
              </w:rPr>
            </w:pPr>
            <w:r>
              <w:rPr>
                <w:color w:val="000000"/>
                <w:sz w:val="20"/>
                <w:szCs w:val="20"/>
              </w:rPr>
              <w:t>24 498</w:t>
            </w:r>
          </w:p>
        </w:tc>
        <w:tc>
          <w:tcPr>
            <w:tcW w:w="1188" w:type="dxa"/>
            <w:tcBorders>
              <w:top w:val="nil"/>
              <w:left w:val="nil"/>
              <w:bottom w:val="single" w:sz="4" w:space="0" w:color="000000"/>
              <w:right w:val="single" w:sz="4" w:space="0" w:color="000000"/>
            </w:tcBorders>
            <w:shd w:val="clear" w:color="auto" w:fill="FFFFFF"/>
            <w:vAlign w:val="center"/>
          </w:tcPr>
          <w:p w14:paraId="08CC1EEB" w14:textId="77777777" w:rsidR="00C351D0" w:rsidRDefault="00000000">
            <w:pPr>
              <w:spacing w:before="0" w:line="240" w:lineRule="auto"/>
              <w:jc w:val="center"/>
              <w:rPr>
                <w:color w:val="000000"/>
                <w:sz w:val="20"/>
                <w:szCs w:val="20"/>
              </w:rPr>
            </w:pPr>
            <w:r>
              <w:rPr>
                <w:color w:val="000000"/>
                <w:sz w:val="20"/>
                <w:szCs w:val="20"/>
              </w:rPr>
              <w:t>30 720</w:t>
            </w:r>
          </w:p>
        </w:tc>
        <w:tc>
          <w:tcPr>
            <w:tcW w:w="1347" w:type="dxa"/>
            <w:tcBorders>
              <w:top w:val="nil"/>
              <w:left w:val="nil"/>
              <w:bottom w:val="single" w:sz="4" w:space="0" w:color="000000"/>
              <w:right w:val="single" w:sz="4" w:space="0" w:color="000000"/>
            </w:tcBorders>
            <w:shd w:val="clear" w:color="auto" w:fill="FFFFFF"/>
            <w:vAlign w:val="center"/>
          </w:tcPr>
          <w:p w14:paraId="19CAC370" w14:textId="77777777" w:rsidR="00C351D0" w:rsidRDefault="00000000">
            <w:pPr>
              <w:spacing w:before="0" w:line="240" w:lineRule="auto"/>
              <w:jc w:val="center"/>
              <w:rPr>
                <w:color w:val="000000"/>
                <w:sz w:val="20"/>
                <w:szCs w:val="20"/>
              </w:rPr>
            </w:pPr>
            <w:r>
              <w:rPr>
                <w:color w:val="000000"/>
                <w:sz w:val="20"/>
                <w:szCs w:val="20"/>
              </w:rPr>
              <w:t>24 914</w:t>
            </w:r>
          </w:p>
        </w:tc>
        <w:tc>
          <w:tcPr>
            <w:tcW w:w="1347" w:type="dxa"/>
            <w:tcBorders>
              <w:top w:val="nil"/>
              <w:left w:val="nil"/>
              <w:bottom w:val="single" w:sz="4" w:space="0" w:color="000000"/>
              <w:right w:val="single" w:sz="4" w:space="0" w:color="000000"/>
            </w:tcBorders>
            <w:shd w:val="clear" w:color="auto" w:fill="FFFFFF"/>
            <w:vAlign w:val="center"/>
          </w:tcPr>
          <w:p w14:paraId="12B85DA8" w14:textId="77777777" w:rsidR="00C351D0" w:rsidRDefault="00000000">
            <w:pPr>
              <w:spacing w:before="0" w:line="240" w:lineRule="auto"/>
              <w:jc w:val="center"/>
              <w:rPr>
                <w:color w:val="000000"/>
                <w:sz w:val="20"/>
                <w:szCs w:val="20"/>
              </w:rPr>
            </w:pPr>
            <w:r>
              <w:rPr>
                <w:color w:val="000000"/>
                <w:sz w:val="20"/>
                <w:szCs w:val="20"/>
              </w:rPr>
              <w:t>30 313</w:t>
            </w:r>
          </w:p>
        </w:tc>
        <w:tc>
          <w:tcPr>
            <w:tcW w:w="1650" w:type="dxa"/>
            <w:tcBorders>
              <w:top w:val="nil"/>
              <w:left w:val="nil"/>
              <w:bottom w:val="single" w:sz="4" w:space="0" w:color="000000"/>
              <w:right w:val="single" w:sz="4" w:space="0" w:color="000000"/>
            </w:tcBorders>
            <w:shd w:val="clear" w:color="auto" w:fill="FFFFFF"/>
            <w:vAlign w:val="center"/>
          </w:tcPr>
          <w:p w14:paraId="45EDB1D3" w14:textId="77777777" w:rsidR="00C351D0" w:rsidRDefault="00000000">
            <w:pPr>
              <w:spacing w:before="0" w:line="240" w:lineRule="auto"/>
              <w:jc w:val="center"/>
              <w:rPr>
                <w:color w:val="000000"/>
                <w:sz w:val="20"/>
                <w:szCs w:val="20"/>
              </w:rPr>
            </w:pPr>
            <w:r>
              <w:rPr>
                <w:color w:val="000000"/>
                <w:sz w:val="20"/>
                <w:szCs w:val="20"/>
              </w:rPr>
              <w:t>12</w:t>
            </w:r>
          </w:p>
        </w:tc>
      </w:tr>
      <w:tr w:rsidR="00C351D0" w14:paraId="5832F1EC" w14:textId="77777777">
        <w:trPr>
          <w:trHeight w:val="300"/>
          <w:jc w:val="center"/>
        </w:trPr>
        <w:tc>
          <w:tcPr>
            <w:tcW w:w="1301" w:type="dxa"/>
            <w:tcBorders>
              <w:top w:val="nil"/>
              <w:left w:val="single" w:sz="4" w:space="0" w:color="000000"/>
              <w:bottom w:val="single" w:sz="4" w:space="0" w:color="000000"/>
              <w:right w:val="single" w:sz="4" w:space="0" w:color="000000"/>
            </w:tcBorders>
            <w:shd w:val="clear" w:color="auto" w:fill="FFFFFF"/>
            <w:vAlign w:val="center"/>
          </w:tcPr>
          <w:p w14:paraId="061987D0" w14:textId="77777777" w:rsidR="00C351D0" w:rsidRDefault="00000000">
            <w:pPr>
              <w:spacing w:before="0" w:line="240" w:lineRule="auto"/>
              <w:jc w:val="center"/>
              <w:rPr>
                <w:b/>
                <w:sz w:val="20"/>
                <w:szCs w:val="20"/>
              </w:rPr>
            </w:pPr>
            <w:r>
              <w:rPr>
                <w:b/>
                <w:color w:val="000000"/>
                <w:sz w:val="20"/>
                <w:szCs w:val="20"/>
              </w:rPr>
              <w:t>Spain</w:t>
            </w:r>
          </w:p>
        </w:tc>
        <w:tc>
          <w:tcPr>
            <w:tcW w:w="1188" w:type="dxa"/>
            <w:tcBorders>
              <w:top w:val="nil"/>
              <w:left w:val="nil"/>
              <w:bottom w:val="single" w:sz="4" w:space="0" w:color="000000"/>
              <w:right w:val="single" w:sz="4" w:space="0" w:color="000000"/>
            </w:tcBorders>
            <w:shd w:val="clear" w:color="auto" w:fill="FFFFFF"/>
            <w:vAlign w:val="center"/>
          </w:tcPr>
          <w:p w14:paraId="1C7BE1A6" w14:textId="77777777" w:rsidR="00C351D0" w:rsidRDefault="00000000">
            <w:pPr>
              <w:spacing w:before="0" w:line="240" w:lineRule="auto"/>
              <w:jc w:val="center"/>
              <w:rPr>
                <w:color w:val="000000"/>
                <w:sz w:val="20"/>
                <w:szCs w:val="20"/>
              </w:rPr>
            </w:pPr>
            <w:r>
              <w:rPr>
                <w:color w:val="000000"/>
                <w:sz w:val="20"/>
                <w:szCs w:val="20"/>
              </w:rPr>
              <w:t>18 600</w:t>
            </w:r>
          </w:p>
        </w:tc>
        <w:tc>
          <w:tcPr>
            <w:tcW w:w="1188" w:type="dxa"/>
            <w:tcBorders>
              <w:top w:val="nil"/>
              <w:left w:val="nil"/>
              <w:bottom w:val="single" w:sz="4" w:space="0" w:color="000000"/>
              <w:right w:val="single" w:sz="4" w:space="0" w:color="000000"/>
            </w:tcBorders>
            <w:shd w:val="clear" w:color="auto" w:fill="FFFFFF"/>
            <w:vAlign w:val="center"/>
          </w:tcPr>
          <w:p w14:paraId="578C61CA" w14:textId="77777777" w:rsidR="00C351D0" w:rsidRDefault="00000000">
            <w:pPr>
              <w:spacing w:before="0" w:line="240" w:lineRule="auto"/>
              <w:jc w:val="center"/>
              <w:rPr>
                <w:color w:val="000000"/>
                <w:sz w:val="20"/>
                <w:szCs w:val="20"/>
              </w:rPr>
            </w:pPr>
            <w:r>
              <w:rPr>
                <w:color w:val="000000"/>
                <w:sz w:val="20"/>
                <w:szCs w:val="20"/>
              </w:rPr>
              <w:t>22 956</w:t>
            </w:r>
          </w:p>
        </w:tc>
        <w:tc>
          <w:tcPr>
            <w:tcW w:w="1188" w:type="dxa"/>
            <w:tcBorders>
              <w:top w:val="nil"/>
              <w:left w:val="nil"/>
              <w:bottom w:val="single" w:sz="4" w:space="0" w:color="000000"/>
              <w:right w:val="single" w:sz="4" w:space="0" w:color="000000"/>
            </w:tcBorders>
            <w:shd w:val="clear" w:color="auto" w:fill="FFFFFF"/>
            <w:vAlign w:val="center"/>
          </w:tcPr>
          <w:p w14:paraId="3F905CF9" w14:textId="77777777" w:rsidR="00C351D0" w:rsidRDefault="00000000">
            <w:pPr>
              <w:spacing w:before="0" w:line="240" w:lineRule="auto"/>
              <w:jc w:val="center"/>
              <w:rPr>
                <w:color w:val="000000"/>
                <w:sz w:val="20"/>
                <w:szCs w:val="20"/>
              </w:rPr>
            </w:pPr>
            <w:r>
              <w:rPr>
                <w:color w:val="000000"/>
                <w:sz w:val="20"/>
                <w:szCs w:val="20"/>
              </w:rPr>
              <w:t>17 65</w:t>
            </w:r>
          </w:p>
        </w:tc>
        <w:tc>
          <w:tcPr>
            <w:tcW w:w="1347" w:type="dxa"/>
            <w:tcBorders>
              <w:top w:val="nil"/>
              <w:left w:val="nil"/>
              <w:bottom w:val="single" w:sz="4" w:space="0" w:color="000000"/>
              <w:right w:val="single" w:sz="4" w:space="0" w:color="000000"/>
            </w:tcBorders>
            <w:shd w:val="clear" w:color="auto" w:fill="FFFFFF"/>
            <w:vAlign w:val="center"/>
          </w:tcPr>
          <w:p w14:paraId="204B8716" w14:textId="77777777" w:rsidR="00C351D0" w:rsidRDefault="00000000">
            <w:pPr>
              <w:spacing w:before="0" w:line="240" w:lineRule="auto"/>
              <w:jc w:val="center"/>
              <w:rPr>
                <w:color w:val="000000"/>
                <w:sz w:val="20"/>
                <w:szCs w:val="20"/>
              </w:rPr>
            </w:pPr>
            <w:r>
              <w:rPr>
                <w:color w:val="000000"/>
                <w:sz w:val="20"/>
                <w:szCs w:val="20"/>
              </w:rPr>
              <w:t>21 269</w:t>
            </w:r>
          </w:p>
        </w:tc>
        <w:tc>
          <w:tcPr>
            <w:tcW w:w="1347" w:type="dxa"/>
            <w:tcBorders>
              <w:top w:val="nil"/>
              <w:left w:val="nil"/>
              <w:bottom w:val="single" w:sz="4" w:space="0" w:color="000000"/>
              <w:right w:val="single" w:sz="4" w:space="0" w:color="000000"/>
            </w:tcBorders>
            <w:shd w:val="clear" w:color="auto" w:fill="FFFFFF"/>
            <w:vAlign w:val="center"/>
          </w:tcPr>
          <w:p w14:paraId="0C8A2D8A" w14:textId="77777777" w:rsidR="00C351D0" w:rsidRDefault="00000000">
            <w:pPr>
              <w:spacing w:before="0" w:line="240" w:lineRule="auto"/>
              <w:jc w:val="center"/>
              <w:rPr>
                <w:color w:val="000000"/>
                <w:sz w:val="20"/>
                <w:szCs w:val="20"/>
              </w:rPr>
            </w:pPr>
            <w:r>
              <w:rPr>
                <w:color w:val="000000"/>
                <w:sz w:val="20"/>
                <w:szCs w:val="20"/>
              </w:rPr>
              <w:t>25 260</w:t>
            </w:r>
          </w:p>
        </w:tc>
        <w:tc>
          <w:tcPr>
            <w:tcW w:w="1650" w:type="dxa"/>
            <w:tcBorders>
              <w:top w:val="nil"/>
              <w:left w:val="nil"/>
              <w:bottom w:val="single" w:sz="4" w:space="0" w:color="000000"/>
              <w:right w:val="single" w:sz="4" w:space="0" w:color="000000"/>
            </w:tcBorders>
            <w:shd w:val="clear" w:color="auto" w:fill="FFFFFF"/>
            <w:vAlign w:val="center"/>
          </w:tcPr>
          <w:p w14:paraId="2C01B2BE" w14:textId="77777777" w:rsidR="00C351D0" w:rsidRDefault="00000000">
            <w:pPr>
              <w:spacing w:before="0" w:line="240" w:lineRule="auto"/>
              <w:jc w:val="center"/>
              <w:rPr>
                <w:color w:val="000000"/>
                <w:sz w:val="20"/>
                <w:szCs w:val="20"/>
              </w:rPr>
            </w:pPr>
            <w:r>
              <w:rPr>
                <w:color w:val="000000"/>
                <w:sz w:val="20"/>
                <w:szCs w:val="20"/>
              </w:rPr>
              <w:t>10</w:t>
            </w:r>
          </w:p>
        </w:tc>
      </w:tr>
      <w:tr w:rsidR="00C351D0" w14:paraId="32503515" w14:textId="77777777">
        <w:trPr>
          <w:trHeight w:val="300"/>
          <w:jc w:val="center"/>
        </w:trPr>
        <w:tc>
          <w:tcPr>
            <w:tcW w:w="1301" w:type="dxa"/>
            <w:tcBorders>
              <w:top w:val="nil"/>
              <w:left w:val="single" w:sz="4" w:space="0" w:color="000000"/>
              <w:bottom w:val="single" w:sz="4" w:space="0" w:color="000000"/>
              <w:right w:val="single" w:sz="4" w:space="0" w:color="000000"/>
            </w:tcBorders>
            <w:shd w:val="clear" w:color="auto" w:fill="FFFFFF"/>
            <w:vAlign w:val="center"/>
          </w:tcPr>
          <w:p w14:paraId="3577CED7" w14:textId="77777777" w:rsidR="00C351D0" w:rsidRDefault="00000000">
            <w:pPr>
              <w:spacing w:before="0" w:line="240" w:lineRule="auto"/>
              <w:jc w:val="center"/>
              <w:rPr>
                <w:b/>
                <w:sz w:val="20"/>
                <w:szCs w:val="20"/>
              </w:rPr>
            </w:pPr>
            <w:r>
              <w:rPr>
                <w:b/>
                <w:color w:val="000000"/>
                <w:sz w:val="20"/>
                <w:szCs w:val="20"/>
              </w:rPr>
              <w:t>Croatia</w:t>
            </w:r>
          </w:p>
        </w:tc>
        <w:tc>
          <w:tcPr>
            <w:tcW w:w="1188" w:type="dxa"/>
            <w:tcBorders>
              <w:top w:val="nil"/>
              <w:left w:val="nil"/>
              <w:bottom w:val="single" w:sz="4" w:space="0" w:color="000000"/>
              <w:right w:val="single" w:sz="4" w:space="0" w:color="000000"/>
            </w:tcBorders>
            <w:shd w:val="clear" w:color="auto" w:fill="FFFFFF"/>
            <w:vAlign w:val="center"/>
          </w:tcPr>
          <w:p w14:paraId="5046DB5B" w14:textId="77777777" w:rsidR="00C351D0" w:rsidRDefault="00000000">
            <w:pPr>
              <w:spacing w:before="0" w:line="240" w:lineRule="auto"/>
              <w:jc w:val="center"/>
              <w:rPr>
                <w:color w:val="000000"/>
                <w:sz w:val="20"/>
                <w:szCs w:val="20"/>
              </w:rPr>
            </w:pPr>
            <w:r>
              <w:rPr>
                <w:color w:val="000000"/>
                <w:sz w:val="20"/>
                <w:szCs w:val="20"/>
              </w:rPr>
              <w:t>4 488</w:t>
            </w:r>
          </w:p>
        </w:tc>
        <w:tc>
          <w:tcPr>
            <w:tcW w:w="1188" w:type="dxa"/>
            <w:tcBorders>
              <w:top w:val="nil"/>
              <w:left w:val="nil"/>
              <w:bottom w:val="single" w:sz="4" w:space="0" w:color="000000"/>
              <w:right w:val="single" w:sz="4" w:space="0" w:color="000000"/>
            </w:tcBorders>
            <w:shd w:val="clear" w:color="auto" w:fill="FFFFFF"/>
            <w:vAlign w:val="center"/>
          </w:tcPr>
          <w:p w14:paraId="495A1650" w14:textId="77777777" w:rsidR="00C351D0" w:rsidRDefault="00000000">
            <w:pPr>
              <w:spacing w:before="0" w:line="240" w:lineRule="auto"/>
              <w:jc w:val="center"/>
              <w:rPr>
                <w:color w:val="000000"/>
                <w:sz w:val="20"/>
                <w:szCs w:val="20"/>
              </w:rPr>
            </w:pPr>
            <w:r>
              <w:rPr>
                <w:color w:val="000000"/>
                <w:sz w:val="20"/>
                <w:szCs w:val="20"/>
              </w:rPr>
              <w:t>5 310</w:t>
            </w:r>
          </w:p>
        </w:tc>
        <w:tc>
          <w:tcPr>
            <w:tcW w:w="1188" w:type="dxa"/>
            <w:tcBorders>
              <w:top w:val="nil"/>
              <w:left w:val="nil"/>
              <w:bottom w:val="single" w:sz="4" w:space="0" w:color="000000"/>
              <w:right w:val="single" w:sz="4" w:space="0" w:color="000000"/>
            </w:tcBorders>
            <w:shd w:val="clear" w:color="auto" w:fill="FFFFFF"/>
            <w:vAlign w:val="center"/>
          </w:tcPr>
          <w:p w14:paraId="2016D641" w14:textId="77777777" w:rsidR="00C351D0" w:rsidRDefault="00000000">
            <w:pPr>
              <w:spacing w:before="0" w:line="240" w:lineRule="auto"/>
              <w:jc w:val="center"/>
              <w:rPr>
                <w:color w:val="000000"/>
                <w:sz w:val="20"/>
                <w:szCs w:val="20"/>
              </w:rPr>
            </w:pPr>
            <w:r>
              <w:rPr>
                <w:color w:val="000000"/>
                <w:sz w:val="20"/>
                <w:szCs w:val="20"/>
              </w:rPr>
              <w:t>5 616</w:t>
            </w:r>
          </w:p>
        </w:tc>
        <w:tc>
          <w:tcPr>
            <w:tcW w:w="1347" w:type="dxa"/>
            <w:tcBorders>
              <w:top w:val="nil"/>
              <w:left w:val="nil"/>
              <w:bottom w:val="single" w:sz="4" w:space="0" w:color="000000"/>
              <w:right w:val="single" w:sz="4" w:space="0" w:color="000000"/>
            </w:tcBorders>
            <w:shd w:val="clear" w:color="auto" w:fill="FFFFFF"/>
            <w:vAlign w:val="center"/>
          </w:tcPr>
          <w:p w14:paraId="27263144" w14:textId="77777777" w:rsidR="00C351D0" w:rsidRDefault="00000000">
            <w:pPr>
              <w:spacing w:before="0" w:line="240" w:lineRule="auto"/>
              <w:jc w:val="center"/>
              <w:rPr>
                <w:color w:val="000000"/>
                <w:sz w:val="20"/>
                <w:szCs w:val="20"/>
              </w:rPr>
            </w:pPr>
            <w:r>
              <w:rPr>
                <w:color w:val="000000"/>
                <w:sz w:val="20"/>
                <w:szCs w:val="20"/>
              </w:rPr>
              <w:t>6 220</w:t>
            </w:r>
          </w:p>
        </w:tc>
        <w:tc>
          <w:tcPr>
            <w:tcW w:w="1347" w:type="dxa"/>
            <w:tcBorders>
              <w:top w:val="nil"/>
              <w:left w:val="nil"/>
              <w:bottom w:val="single" w:sz="4" w:space="0" w:color="000000"/>
              <w:right w:val="single" w:sz="4" w:space="0" w:color="000000"/>
            </w:tcBorders>
            <w:shd w:val="clear" w:color="auto" w:fill="FFFFFF"/>
            <w:vAlign w:val="center"/>
          </w:tcPr>
          <w:p w14:paraId="7F3CB346" w14:textId="77777777" w:rsidR="00C351D0" w:rsidRDefault="00000000">
            <w:pPr>
              <w:spacing w:before="0" w:line="240" w:lineRule="auto"/>
              <w:jc w:val="center"/>
              <w:rPr>
                <w:color w:val="000000"/>
                <w:sz w:val="20"/>
                <w:szCs w:val="20"/>
              </w:rPr>
            </w:pPr>
            <w:r>
              <w:rPr>
                <w:color w:val="000000"/>
                <w:sz w:val="20"/>
                <w:szCs w:val="20"/>
              </w:rPr>
              <w:t>6 100</w:t>
            </w:r>
          </w:p>
        </w:tc>
        <w:tc>
          <w:tcPr>
            <w:tcW w:w="1650" w:type="dxa"/>
            <w:tcBorders>
              <w:top w:val="nil"/>
              <w:left w:val="nil"/>
              <w:bottom w:val="single" w:sz="4" w:space="0" w:color="000000"/>
              <w:right w:val="single" w:sz="4" w:space="0" w:color="000000"/>
            </w:tcBorders>
            <w:shd w:val="clear" w:color="auto" w:fill="FFFFFF"/>
            <w:vAlign w:val="center"/>
          </w:tcPr>
          <w:p w14:paraId="56B67FC3" w14:textId="77777777" w:rsidR="00C351D0" w:rsidRDefault="00000000">
            <w:pPr>
              <w:spacing w:before="0" w:line="240" w:lineRule="auto"/>
              <w:jc w:val="center"/>
              <w:rPr>
                <w:color w:val="000000"/>
                <w:sz w:val="20"/>
                <w:szCs w:val="20"/>
              </w:rPr>
            </w:pPr>
            <w:r>
              <w:rPr>
                <w:color w:val="000000"/>
                <w:sz w:val="20"/>
                <w:szCs w:val="20"/>
              </w:rPr>
              <w:t>2</w:t>
            </w:r>
          </w:p>
        </w:tc>
      </w:tr>
      <w:tr w:rsidR="00C351D0" w14:paraId="385E2879" w14:textId="77777777">
        <w:trPr>
          <w:trHeight w:val="300"/>
          <w:jc w:val="center"/>
        </w:trPr>
        <w:tc>
          <w:tcPr>
            <w:tcW w:w="1301" w:type="dxa"/>
            <w:tcBorders>
              <w:top w:val="nil"/>
              <w:left w:val="single" w:sz="4" w:space="0" w:color="000000"/>
              <w:bottom w:val="single" w:sz="4" w:space="0" w:color="000000"/>
              <w:right w:val="single" w:sz="4" w:space="0" w:color="000000"/>
            </w:tcBorders>
            <w:shd w:val="clear" w:color="auto" w:fill="FFFFFF"/>
            <w:vAlign w:val="center"/>
          </w:tcPr>
          <w:p w14:paraId="4A1126EB" w14:textId="77777777" w:rsidR="00C351D0" w:rsidRDefault="00000000">
            <w:pPr>
              <w:spacing w:before="0" w:line="240" w:lineRule="auto"/>
              <w:jc w:val="center"/>
              <w:rPr>
                <w:b/>
                <w:sz w:val="20"/>
                <w:szCs w:val="20"/>
              </w:rPr>
            </w:pPr>
            <w:r>
              <w:rPr>
                <w:b/>
                <w:color w:val="000000"/>
                <w:sz w:val="20"/>
                <w:szCs w:val="20"/>
              </w:rPr>
              <w:t>Italy</w:t>
            </w:r>
          </w:p>
        </w:tc>
        <w:tc>
          <w:tcPr>
            <w:tcW w:w="1188" w:type="dxa"/>
            <w:tcBorders>
              <w:top w:val="nil"/>
              <w:left w:val="nil"/>
              <w:bottom w:val="single" w:sz="4" w:space="0" w:color="000000"/>
              <w:right w:val="single" w:sz="4" w:space="0" w:color="000000"/>
            </w:tcBorders>
            <w:shd w:val="clear" w:color="auto" w:fill="FFFFFF"/>
            <w:vAlign w:val="center"/>
          </w:tcPr>
          <w:p w14:paraId="0F0ED95E" w14:textId="77777777" w:rsidR="00C351D0" w:rsidRDefault="00000000">
            <w:pPr>
              <w:spacing w:before="0" w:line="240" w:lineRule="auto"/>
              <w:jc w:val="center"/>
              <w:rPr>
                <w:color w:val="000000"/>
                <w:sz w:val="20"/>
                <w:szCs w:val="20"/>
              </w:rPr>
            </w:pPr>
            <w:r>
              <w:rPr>
                <w:color w:val="000000"/>
                <w:sz w:val="20"/>
                <w:szCs w:val="20"/>
              </w:rPr>
              <w:t>5 800</w:t>
            </w:r>
          </w:p>
        </w:tc>
        <w:tc>
          <w:tcPr>
            <w:tcW w:w="1188" w:type="dxa"/>
            <w:tcBorders>
              <w:top w:val="nil"/>
              <w:left w:val="nil"/>
              <w:bottom w:val="single" w:sz="4" w:space="0" w:color="000000"/>
              <w:right w:val="single" w:sz="4" w:space="0" w:color="000000"/>
            </w:tcBorders>
            <w:shd w:val="clear" w:color="auto" w:fill="FFFFFF"/>
            <w:vAlign w:val="center"/>
          </w:tcPr>
          <w:p w14:paraId="47B5B660" w14:textId="77777777" w:rsidR="00C351D0" w:rsidRDefault="00000000">
            <w:pPr>
              <w:spacing w:before="0" w:line="240" w:lineRule="auto"/>
              <w:jc w:val="center"/>
              <w:rPr>
                <w:color w:val="000000"/>
                <w:sz w:val="20"/>
                <w:szCs w:val="20"/>
              </w:rPr>
            </w:pPr>
            <w:r>
              <w:rPr>
                <w:color w:val="000000"/>
                <w:sz w:val="20"/>
                <w:szCs w:val="20"/>
              </w:rPr>
              <w:t>6 800</w:t>
            </w:r>
          </w:p>
        </w:tc>
        <w:tc>
          <w:tcPr>
            <w:tcW w:w="1188" w:type="dxa"/>
            <w:tcBorders>
              <w:top w:val="nil"/>
              <w:left w:val="nil"/>
              <w:bottom w:val="single" w:sz="4" w:space="0" w:color="000000"/>
              <w:right w:val="single" w:sz="4" w:space="0" w:color="000000"/>
            </w:tcBorders>
            <w:shd w:val="clear" w:color="auto" w:fill="FFFFFF"/>
            <w:vAlign w:val="center"/>
          </w:tcPr>
          <w:p w14:paraId="212268CE" w14:textId="77777777" w:rsidR="00C351D0" w:rsidRDefault="00000000">
            <w:pPr>
              <w:spacing w:before="0" w:line="240" w:lineRule="auto"/>
              <w:jc w:val="center"/>
              <w:rPr>
                <w:color w:val="000000"/>
                <w:sz w:val="20"/>
                <w:szCs w:val="20"/>
              </w:rPr>
            </w:pPr>
            <w:r>
              <w:rPr>
                <w:color w:val="000000"/>
                <w:sz w:val="20"/>
                <w:szCs w:val="20"/>
              </w:rPr>
              <w:t>6 800</w:t>
            </w:r>
          </w:p>
        </w:tc>
        <w:tc>
          <w:tcPr>
            <w:tcW w:w="1347" w:type="dxa"/>
            <w:tcBorders>
              <w:top w:val="nil"/>
              <w:left w:val="nil"/>
              <w:bottom w:val="single" w:sz="4" w:space="0" w:color="000000"/>
              <w:right w:val="single" w:sz="4" w:space="0" w:color="000000"/>
            </w:tcBorders>
            <w:shd w:val="clear" w:color="auto" w:fill="FFFFFF"/>
            <w:vAlign w:val="center"/>
          </w:tcPr>
          <w:p w14:paraId="401B57D7" w14:textId="77777777" w:rsidR="00C351D0" w:rsidRDefault="00000000">
            <w:pPr>
              <w:spacing w:before="0" w:line="240" w:lineRule="auto"/>
              <w:jc w:val="center"/>
              <w:rPr>
                <w:color w:val="000000"/>
                <w:sz w:val="20"/>
                <w:szCs w:val="20"/>
              </w:rPr>
            </w:pPr>
            <w:r>
              <w:rPr>
                <w:color w:val="000000"/>
                <w:sz w:val="20"/>
                <w:szCs w:val="20"/>
              </w:rPr>
              <w:t>5 738</w:t>
            </w:r>
          </w:p>
        </w:tc>
        <w:tc>
          <w:tcPr>
            <w:tcW w:w="1347" w:type="dxa"/>
            <w:tcBorders>
              <w:top w:val="nil"/>
              <w:left w:val="nil"/>
              <w:bottom w:val="single" w:sz="4" w:space="0" w:color="000000"/>
              <w:right w:val="single" w:sz="4" w:space="0" w:color="000000"/>
            </w:tcBorders>
            <w:shd w:val="clear" w:color="auto" w:fill="FFFFFF"/>
            <w:vAlign w:val="center"/>
          </w:tcPr>
          <w:p w14:paraId="7405A500" w14:textId="77777777" w:rsidR="00C351D0" w:rsidRDefault="00000000">
            <w:pPr>
              <w:spacing w:before="0" w:line="240" w:lineRule="auto"/>
              <w:jc w:val="center"/>
              <w:rPr>
                <w:color w:val="000000"/>
                <w:sz w:val="20"/>
                <w:szCs w:val="20"/>
              </w:rPr>
            </w:pPr>
            <w:r>
              <w:rPr>
                <w:color w:val="000000"/>
                <w:sz w:val="20"/>
                <w:szCs w:val="20"/>
              </w:rPr>
              <w:t>5 720</w:t>
            </w:r>
          </w:p>
        </w:tc>
        <w:tc>
          <w:tcPr>
            <w:tcW w:w="1650" w:type="dxa"/>
            <w:tcBorders>
              <w:top w:val="nil"/>
              <w:left w:val="nil"/>
              <w:bottom w:val="single" w:sz="4" w:space="0" w:color="000000"/>
              <w:right w:val="single" w:sz="4" w:space="0" w:color="000000"/>
            </w:tcBorders>
            <w:shd w:val="clear" w:color="auto" w:fill="FFFFFF"/>
            <w:vAlign w:val="center"/>
          </w:tcPr>
          <w:p w14:paraId="1797DF4C" w14:textId="77777777" w:rsidR="00C351D0" w:rsidRDefault="00000000">
            <w:pPr>
              <w:spacing w:before="0" w:line="240" w:lineRule="auto"/>
              <w:jc w:val="center"/>
              <w:rPr>
                <w:color w:val="000000"/>
                <w:sz w:val="20"/>
                <w:szCs w:val="20"/>
              </w:rPr>
            </w:pPr>
            <w:r>
              <w:rPr>
                <w:color w:val="000000"/>
                <w:sz w:val="20"/>
                <w:szCs w:val="20"/>
              </w:rPr>
              <w:t>2</w:t>
            </w:r>
          </w:p>
        </w:tc>
      </w:tr>
      <w:tr w:rsidR="00C351D0" w14:paraId="4BDA65A5" w14:textId="77777777">
        <w:trPr>
          <w:trHeight w:val="300"/>
          <w:jc w:val="center"/>
        </w:trPr>
        <w:tc>
          <w:tcPr>
            <w:tcW w:w="1301" w:type="dxa"/>
            <w:tcBorders>
              <w:top w:val="nil"/>
              <w:left w:val="single" w:sz="4" w:space="0" w:color="000000"/>
              <w:bottom w:val="single" w:sz="4" w:space="0" w:color="000000"/>
              <w:right w:val="single" w:sz="4" w:space="0" w:color="000000"/>
            </w:tcBorders>
            <w:shd w:val="clear" w:color="auto" w:fill="FFFFFF"/>
            <w:vAlign w:val="center"/>
          </w:tcPr>
          <w:p w14:paraId="0F4376D6" w14:textId="77777777" w:rsidR="00C351D0" w:rsidRDefault="00000000">
            <w:pPr>
              <w:spacing w:before="0" w:line="240" w:lineRule="auto"/>
              <w:jc w:val="center"/>
              <w:rPr>
                <w:b/>
                <w:sz w:val="20"/>
                <w:szCs w:val="20"/>
              </w:rPr>
            </w:pPr>
            <w:r>
              <w:rPr>
                <w:b/>
                <w:color w:val="000000"/>
                <w:sz w:val="20"/>
                <w:szCs w:val="20"/>
              </w:rPr>
              <w:t>Iran</w:t>
            </w:r>
          </w:p>
        </w:tc>
        <w:tc>
          <w:tcPr>
            <w:tcW w:w="1188" w:type="dxa"/>
            <w:tcBorders>
              <w:top w:val="nil"/>
              <w:left w:val="nil"/>
              <w:bottom w:val="single" w:sz="4" w:space="0" w:color="000000"/>
              <w:right w:val="single" w:sz="4" w:space="0" w:color="000000"/>
            </w:tcBorders>
            <w:shd w:val="clear" w:color="auto" w:fill="FFFFFF"/>
            <w:vAlign w:val="center"/>
          </w:tcPr>
          <w:p w14:paraId="2A32B128" w14:textId="77777777" w:rsidR="00C351D0" w:rsidRDefault="00000000">
            <w:pPr>
              <w:spacing w:before="0" w:line="240" w:lineRule="auto"/>
              <w:jc w:val="center"/>
              <w:rPr>
                <w:color w:val="000000"/>
                <w:sz w:val="20"/>
                <w:szCs w:val="20"/>
              </w:rPr>
            </w:pPr>
            <w:r>
              <w:rPr>
                <w:color w:val="000000"/>
                <w:sz w:val="20"/>
                <w:szCs w:val="20"/>
              </w:rPr>
              <w:t>-</w:t>
            </w:r>
          </w:p>
        </w:tc>
        <w:tc>
          <w:tcPr>
            <w:tcW w:w="1188" w:type="dxa"/>
            <w:tcBorders>
              <w:top w:val="nil"/>
              <w:left w:val="nil"/>
              <w:bottom w:val="single" w:sz="4" w:space="0" w:color="000000"/>
              <w:right w:val="single" w:sz="4" w:space="0" w:color="000000"/>
            </w:tcBorders>
            <w:shd w:val="clear" w:color="auto" w:fill="FFFFFF"/>
            <w:vAlign w:val="center"/>
          </w:tcPr>
          <w:p w14:paraId="75C314F5" w14:textId="77777777" w:rsidR="00C351D0" w:rsidRDefault="00000000">
            <w:pPr>
              <w:spacing w:before="0" w:line="240" w:lineRule="auto"/>
              <w:jc w:val="center"/>
              <w:rPr>
                <w:color w:val="000000"/>
                <w:sz w:val="20"/>
                <w:szCs w:val="20"/>
              </w:rPr>
            </w:pPr>
            <w:r>
              <w:rPr>
                <w:color w:val="000000"/>
                <w:sz w:val="20"/>
                <w:szCs w:val="20"/>
              </w:rPr>
              <w:t>-</w:t>
            </w:r>
          </w:p>
        </w:tc>
        <w:tc>
          <w:tcPr>
            <w:tcW w:w="1188" w:type="dxa"/>
            <w:tcBorders>
              <w:top w:val="nil"/>
              <w:left w:val="nil"/>
              <w:bottom w:val="single" w:sz="4" w:space="0" w:color="000000"/>
              <w:right w:val="single" w:sz="4" w:space="0" w:color="000000"/>
            </w:tcBorders>
            <w:shd w:val="clear" w:color="auto" w:fill="FFFFFF"/>
            <w:vAlign w:val="center"/>
          </w:tcPr>
          <w:p w14:paraId="5807FB81" w14:textId="77777777" w:rsidR="00C351D0" w:rsidRDefault="00000000">
            <w:pPr>
              <w:spacing w:before="0" w:line="240" w:lineRule="auto"/>
              <w:jc w:val="center"/>
              <w:rPr>
                <w:color w:val="000000"/>
                <w:sz w:val="20"/>
                <w:szCs w:val="20"/>
              </w:rPr>
            </w:pPr>
            <w:r>
              <w:rPr>
                <w:color w:val="000000"/>
                <w:sz w:val="20"/>
                <w:szCs w:val="20"/>
              </w:rPr>
              <w:t>-</w:t>
            </w:r>
          </w:p>
        </w:tc>
        <w:tc>
          <w:tcPr>
            <w:tcW w:w="1347" w:type="dxa"/>
            <w:tcBorders>
              <w:top w:val="nil"/>
              <w:left w:val="nil"/>
              <w:bottom w:val="single" w:sz="4" w:space="0" w:color="000000"/>
              <w:right w:val="single" w:sz="4" w:space="0" w:color="000000"/>
            </w:tcBorders>
            <w:shd w:val="clear" w:color="auto" w:fill="FFFFFF"/>
            <w:vAlign w:val="center"/>
          </w:tcPr>
          <w:p w14:paraId="4548717C" w14:textId="77777777" w:rsidR="00C351D0" w:rsidRDefault="00000000">
            <w:pPr>
              <w:spacing w:before="0" w:line="240" w:lineRule="auto"/>
              <w:jc w:val="center"/>
              <w:rPr>
                <w:color w:val="000000"/>
                <w:sz w:val="20"/>
                <w:szCs w:val="20"/>
              </w:rPr>
            </w:pPr>
            <w:r>
              <w:rPr>
                <w:color w:val="000000"/>
                <w:sz w:val="20"/>
                <w:szCs w:val="20"/>
              </w:rPr>
              <w:t>-</w:t>
            </w:r>
          </w:p>
        </w:tc>
        <w:tc>
          <w:tcPr>
            <w:tcW w:w="1347" w:type="dxa"/>
            <w:tcBorders>
              <w:top w:val="nil"/>
              <w:left w:val="nil"/>
              <w:bottom w:val="single" w:sz="4" w:space="0" w:color="000000"/>
              <w:right w:val="single" w:sz="4" w:space="0" w:color="000000"/>
            </w:tcBorders>
            <w:shd w:val="clear" w:color="auto" w:fill="FFFFFF"/>
            <w:vAlign w:val="center"/>
          </w:tcPr>
          <w:p w14:paraId="073671ED" w14:textId="77777777" w:rsidR="00C351D0" w:rsidRDefault="00000000">
            <w:pPr>
              <w:spacing w:before="0" w:line="240" w:lineRule="auto"/>
              <w:jc w:val="center"/>
              <w:rPr>
                <w:color w:val="000000"/>
                <w:sz w:val="20"/>
                <w:szCs w:val="20"/>
              </w:rPr>
            </w:pPr>
            <w:r>
              <w:rPr>
                <w:color w:val="000000"/>
                <w:sz w:val="20"/>
                <w:szCs w:val="20"/>
              </w:rPr>
              <w:t>5 400</w:t>
            </w:r>
          </w:p>
        </w:tc>
        <w:tc>
          <w:tcPr>
            <w:tcW w:w="1650" w:type="dxa"/>
            <w:tcBorders>
              <w:top w:val="nil"/>
              <w:left w:val="nil"/>
              <w:bottom w:val="single" w:sz="4" w:space="0" w:color="000000"/>
              <w:right w:val="single" w:sz="4" w:space="0" w:color="000000"/>
            </w:tcBorders>
            <w:shd w:val="clear" w:color="auto" w:fill="FFFFFF"/>
            <w:vAlign w:val="center"/>
          </w:tcPr>
          <w:p w14:paraId="4EBD3656" w14:textId="77777777" w:rsidR="00C351D0" w:rsidRDefault="00000000">
            <w:pPr>
              <w:spacing w:before="0" w:line="240" w:lineRule="auto"/>
              <w:jc w:val="center"/>
              <w:rPr>
                <w:color w:val="000000"/>
                <w:sz w:val="20"/>
                <w:szCs w:val="20"/>
              </w:rPr>
            </w:pPr>
            <w:r>
              <w:rPr>
                <w:color w:val="000000"/>
                <w:sz w:val="20"/>
                <w:szCs w:val="20"/>
              </w:rPr>
              <w:t>2</w:t>
            </w:r>
          </w:p>
        </w:tc>
      </w:tr>
      <w:tr w:rsidR="00C351D0" w14:paraId="6DF5C003" w14:textId="77777777">
        <w:trPr>
          <w:trHeight w:val="300"/>
          <w:jc w:val="center"/>
        </w:trPr>
        <w:tc>
          <w:tcPr>
            <w:tcW w:w="1301" w:type="dxa"/>
            <w:tcBorders>
              <w:top w:val="nil"/>
              <w:left w:val="single" w:sz="4" w:space="0" w:color="000000"/>
              <w:bottom w:val="single" w:sz="4" w:space="0" w:color="000000"/>
              <w:right w:val="single" w:sz="4" w:space="0" w:color="000000"/>
            </w:tcBorders>
            <w:shd w:val="clear" w:color="auto" w:fill="FFFFFF"/>
            <w:vAlign w:val="center"/>
          </w:tcPr>
          <w:p w14:paraId="147A5412" w14:textId="77777777" w:rsidR="00C351D0" w:rsidRDefault="00000000">
            <w:pPr>
              <w:spacing w:before="0" w:line="240" w:lineRule="auto"/>
              <w:jc w:val="center"/>
              <w:rPr>
                <w:b/>
                <w:sz w:val="20"/>
                <w:szCs w:val="20"/>
              </w:rPr>
            </w:pPr>
            <w:r>
              <w:rPr>
                <w:b/>
                <w:color w:val="000000"/>
                <w:sz w:val="20"/>
                <w:szCs w:val="20"/>
              </w:rPr>
              <w:t>Tynisia</w:t>
            </w:r>
          </w:p>
        </w:tc>
        <w:tc>
          <w:tcPr>
            <w:tcW w:w="1188" w:type="dxa"/>
            <w:tcBorders>
              <w:top w:val="nil"/>
              <w:left w:val="nil"/>
              <w:bottom w:val="single" w:sz="4" w:space="0" w:color="000000"/>
              <w:right w:val="single" w:sz="4" w:space="0" w:color="000000"/>
            </w:tcBorders>
            <w:shd w:val="clear" w:color="auto" w:fill="FFFFFF"/>
            <w:vAlign w:val="center"/>
          </w:tcPr>
          <w:p w14:paraId="33F7E3F2" w14:textId="77777777" w:rsidR="00C351D0" w:rsidRDefault="00000000">
            <w:pPr>
              <w:spacing w:before="0" w:line="240" w:lineRule="auto"/>
              <w:jc w:val="center"/>
              <w:rPr>
                <w:color w:val="000000"/>
                <w:sz w:val="20"/>
                <w:szCs w:val="20"/>
              </w:rPr>
            </w:pPr>
            <w:r>
              <w:rPr>
                <w:color w:val="000000"/>
                <w:sz w:val="20"/>
                <w:szCs w:val="20"/>
              </w:rPr>
              <w:t>2 802</w:t>
            </w:r>
          </w:p>
        </w:tc>
        <w:tc>
          <w:tcPr>
            <w:tcW w:w="1188" w:type="dxa"/>
            <w:tcBorders>
              <w:top w:val="nil"/>
              <w:left w:val="nil"/>
              <w:bottom w:val="single" w:sz="4" w:space="0" w:color="000000"/>
              <w:right w:val="single" w:sz="4" w:space="0" w:color="000000"/>
            </w:tcBorders>
            <w:shd w:val="clear" w:color="auto" w:fill="FFFFFF"/>
            <w:vAlign w:val="center"/>
          </w:tcPr>
          <w:p w14:paraId="47F0979A" w14:textId="77777777" w:rsidR="00C351D0" w:rsidRDefault="00000000">
            <w:pPr>
              <w:spacing w:before="0" w:line="240" w:lineRule="auto"/>
              <w:jc w:val="center"/>
              <w:rPr>
                <w:color w:val="000000"/>
                <w:sz w:val="20"/>
                <w:szCs w:val="20"/>
              </w:rPr>
            </w:pPr>
            <w:r>
              <w:rPr>
                <w:color w:val="000000"/>
                <w:sz w:val="20"/>
                <w:szCs w:val="20"/>
              </w:rPr>
              <w:t>2 564</w:t>
            </w:r>
          </w:p>
        </w:tc>
        <w:tc>
          <w:tcPr>
            <w:tcW w:w="1188" w:type="dxa"/>
            <w:tcBorders>
              <w:top w:val="nil"/>
              <w:left w:val="nil"/>
              <w:bottom w:val="single" w:sz="4" w:space="0" w:color="000000"/>
              <w:right w:val="single" w:sz="4" w:space="0" w:color="000000"/>
            </w:tcBorders>
            <w:shd w:val="clear" w:color="auto" w:fill="FFFFFF"/>
            <w:vAlign w:val="center"/>
          </w:tcPr>
          <w:p w14:paraId="73F4BCDE" w14:textId="77777777" w:rsidR="00C351D0" w:rsidRDefault="00000000">
            <w:pPr>
              <w:spacing w:before="0" w:line="240" w:lineRule="auto"/>
              <w:jc w:val="center"/>
              <w:rPr>
                <w:color w:val="000000"/>
                <w:sz w:val="20"/>
                <w:szCs w:val="20"/>
              </w:rPr>
            </w:pPr>
            <w:r>
              <w:rPr>
                <w:color w:val="000000"/>
                <w:sz w:val="20"/>
                <w:szCs w:val="20"/>
              </w:rPr>
              <w:t>3 448</w:t>
            </w:r>
          </w:p>
        </w:tc>
        <w:tc>
          <w:tcPr>
            <w:tcW w:w="1347" w:type="dxa"/>
            <w:tcBorders>
              <w:top w:val="nil"/>
              <w:left w:val="nil"/>
              <w:bottom w:val="single" w:sz="4" w:space="0" w:color="000000"/>
              <w:right w:val="single" w:sz="4" w:space="0" w:color="000000"/>
            </w:tcBorders>
            <w:shd w:val="clear" w:color="auto" w:fill="FFFFFF"/>
            <w:vAlign w:val="center"/>
          </w:tcPr>
          <w:p w14:paraId="0EFE8D42" w14:textId="77777777" w:rsidR="00C351D0" w:rsidRDefault="00000000">
            <w:pPr>
              <w:spacing w:before="0" w:line="240" w:lineRule="auto"/>
              <w:jc w:val="center"/>
              <w:rPr>
                <w:color w:val="000000"/>
                <w:sz w:val="20"/>
                <w:szCs w:val="20"/>
              </w:rPr>
            </w:pPr>
            <w:r>
              <w:rPr>
                <w:color w:val="000000"/>
                <w:sz w:val="20"/>
                <w:szCs w:val="20"/>
              </w:rPr>
              <w:t>2 288</w:t>
            </w:r>
          </w:p>
        </w:tc>
        <w:tc>
          <w:tcPr>
            <w:tcW w:w="1347" w:type="dxa"/>
            <w:tcBorders>
              <w:top w:val="nil"/>
              <w:left w:val="nil"/>
              <w:bottom w:val="single" w:sz="4" w:space="0" w:color="000000"/>
              <w:right w:val="single" w:sz="4" w:space="0" w:color="000000"/>
            </w:tcBorders>
            <w:shd w:val="clear" w:color="auto" w:fill="FFFFFF"/>
            <w:vAlign w:val="center"/>
          </w:tcPr>
          <w:p w14:paraId="567DD326" w14:textId="77777777" w:rsidR="00C351D0" w:rsidRDefault="00000000">
            <w:pPr>
              <w:spacing w:before="0" w:line="240" w:lineRule="auto"/>
              <w:jc w:val="center"/>
              <w:rPr>
                <w:color w:val="000000"/>
                <w:sz w:val="20"/>
                <w:szCs w:val="20"/>
              </w:rPr>
            </w:pPr>
            <w:r>
              <w:rPr>
                <w:color w:val="000000"/>
                <w:sz w:val="20"/>
                <w:szCs w:val="20"/>
              </w:rPr>
              <w:t>3 331</w:t>
            </w:r>
          </w:p>
        </w:tc>
        <w:tc>
          <w:tcPr>
            <w:tcW w:w="1650" w:type="dxa"/>
            <w:tcBorders>
              <w:top w:val="nil"/>
              <w:left w:val="nil"/>
              <w:bottom w:val="single" w:sz="4" w:space="0" w:color="000000"/>
              <w:right w:val="single" w:sz="4" w:space="0" w:color="000000"/>
            </w:tcBorders>
            <w:shd w:val="clear" w:color="auto" w:fill="FFFFFF"/>
            <w:vAlign w:val="center"/>
          </w:tcPr>
          <w:p w14:paraId="341A3F28" w14:textId="77777777" w:rsidR="00C351D0" w:rsidRDefault="00000000">
            <w:pPr>
              <w:spacing w:before="0" w:line="240" w:lineRule="auto"/>
              <w:jc w:val="center"/>
              <w:rPr>
                <w:color w:val="000000"/>
                <w:sz w:val="20"/>
                <w:szCs w:val="20"/>
              </w:rPr>
            </w:pPr>
            <w:r>
              <w:rPr>
                <w:color w:val="000000"/>
                <w:sz w:val="20"/>
                <w:szCs w:val="20"/>
              </w:rPr>
              <w:t>1</w:t>
            </w:r>
          </w:p>
        </w:tc>
      </w:tr>
      <w:tr w:rsidR="00C351D0" w14:paraId="04761961" w14:textId="77777777">
        <w:trPr>
          <w:trHeight w:val="300"/>
          <w:jc w:val="center"/>
        </w:trPr>
        <w:tc>
          <w:tcPr>
            <w:tcW w:w="1301" w:type="dxa"/>
            <w:tcBorders>
              <w:top w:val="nil"/>
              <w:left w:val="single" w:sz="4" w:space="0" w:color="000000"/>
              <w:bottom w:val="single" w:sz="4" w:space="0" w:color="000000"/>
              <w:right w:val="single" w:sz="4" w:space="0" w:color="000000"/>
            </w:tcBorders>
            <w:shd w:val="clear" w:color="auto" w:fill="FFFFFF"/>
            <w:vAlign w:val="center"/>
          </w:tcPr>
          <w:p w14:paraId="07D4352B" w14:textId="77777777" w:rsidR="00C351D0" w:rsidRDefault="00000000">
            <w:pPr>
              <w:spacing w:before="0" w:line="240" w:lineRule="auto"/>
              <w:jc w:val="center"/>
              <w:rPr>
                <w:b/>
                <w:sz w:val="20"/>
                <w:szCs w:val="20"/>
              </w:rPr>
            </w:pPr>
            <w:r>
              <w:rPr>
                <w:b/>
                <w:color w:val="000000"/>
                <w:sz w:val="20"/>
                <w:szCs w:val="20"/>
              </w:rPr>
              <w:t>Cyprus</w:t>
            </w:r>
          </w:p>
        </w:tc>
        <w:tc>
          <w:tcPr>
            <w:tcW w:w="1188" w:type="dxa"/>
            <w:tcBorders>
              <w:top w:val="nil"/>
              <w:left w:val="nil"/>
              <w:bottom w:val="single" w:sz="4" w:space="0" w:color="000000"/>
              <w:right w:val="single" w:sz="4" w:space="0" w:color="000000"/>
            </w:tcBorders>
            <w:shd w:val="clear" w:color="auto" w:fill="FFFFFF"/>
            <w:vAlign w:val="center"/>
          </w:tcPr>
          <w:p w14:paraId="730872AF" w14:textId="77777777" w:rsidR="00C351D0" w:rsidRDefault="00000000">
            <w:pPr>
              <w:spacing w:before="0" w:line="240" w:lineRule="auto"/>
              <w:jc w:val="center"/>
              <w:rPr>
                <w:color w:val="000000"/>
                <w:sz w:val="20"/>
                <w:szCs w:val="20"/>
              </w:rPr>
            </w:pPr>
            <w:r>
              <w:rPr>
                <w:color w:val="000000"/>
                <w:sz w:val="20"/>
                <w:szCs w:val="20"/>
              </w:rPr>
              <w:t>1 726</w:t>
            </w:r>
          </w:p>
        </w:tc>
        <w:tc>
          <w:tcPr>
            <w:tcW w:w="1188" w:type="dxa"/>
            <w:tcBorders>
              <w:top w:val="nil"/>
              <w:left w:val="nil"/>
              <w:bottom w:val="single" w:sz="4" w:space="0" w:color="000000"/>
              <w:right w:val="single" w:sz="4" w:space="0" w:color="000000"/>
            </w:tcBorders>
            <w:shd w:val="clear" w:color="auto" w:fill="FFFFFF"/>
            <w:vAlign w:val="center"/>
          </w:tcPr>
          <w:p w14:paraId="26248907" w14:textId="77777777" w:rsidR="00C351D0" w:rsidRDefault="00000000">
            <w:pPr>
              <w:spacing w:before="0" w:line="240" w:lineRule="auto"/>
              <w:jc w:val="center"/>
              <w:rPr>
                <w:color w:val="000000"/>
                <w:sz w:val="20"/>
                <w:szCs w:val="20"/>
              </w:rPr>
            </w:pPr>
            <w:r>
              <w:rPr>
                <w:color w:val="000000"/>
                <w:sz w:val="20"/>
                <w:szCs w:val="20"/>
              </w:rPr>
              <w:t>1 517</w:t>
            </w:r>
          </w:p>
        </w:tc>
        <w:tc>
          <w:tcPr>
            <w:tcW w:w="1188" w:type="dxa"/>
            <w:tcBorders>
              <w:top w:val="nil"/>
              <w:left w:val="nil"/>
              <w:bottom w:val="single" w:sz="4" w:space="0" w:color="000000"/>
              <w:right w:val="single" w:sz="4" w:space="0" w:color="000000"/>
            </w:tcBorders>
            <w:shd w:val="clear" w:color="auto" w:fill="FFFFFF"/>
            <w:vAlign w:val="center"/>
          </w:tcPr>
          <w:p w14:paraId="62A9A948" w14:textId="77777777" w:rsidR="00C351D0" w:rsidRDefault="00000000">
            <w:pPr>
              <w:spacing w:before="0" w:line="240" w:lineRule="auto"/>
              <w:jc w:val="center"/>
              <w:rPr>
                <w:color w:val="000000"/>
                <w:sz w:val="20"/>
                <w:szCs w:val="20"/>
              </w:rPr>
            </w:pPr>
            <w:r>
              <w:rPr>
                <w:color w:val="000000"/>
                <w:sz w:val="20"/>
                <w:szCs w:val="20"/>
              </w:rPr>
              <w:t>2 254</w:t>
            </w:r>
          </w:p>
        </w:tc>
        <w:tc>
          <w:tcPr>
            <w:tcW w:w="1347" w:type="dxa"/>
            <w:tcBorders>
              <w:top w:val="nil"/>
              <w:left w:val="nil"/>
              <w:bottom w:val="single" w:sz="4" w:space="0" w:color="000000"/>
              <w:right w:val="single" w:sz="4" w:space="0" w:color="000000"/>
            </w:tcBorders>
            <w:shd w:val="clear" w:color="auto" w:fill="FFFFFF"/>
            <w:vAlign w:val="center"/>
          </w:tcPr>
          <w:p w14:paraId="21D023E6" w14:textId="77777777" w:rsidR="00C351D0" w:rsidRDefault="00000000">
            <w:pPr>
              <w:spacing w:before="0" w:line="240" w:lineRule="auto"/>
              <w:jc w:val="center"/>
              <w:rPr>
                <w:color w:val="000000"/>
                <w:sz w:val="20"/>
                <w:szCs w:val="20"/>
              </w:rPr>
            </w:pPr>
            <w:r>
              <w:rPr>
                <w:color w:val="000000"/>
                <w:sz w:val="20"/>
                <w:szCs w:val="20"/>
              </w:rPr>
              <w:t>2 389</w:t>
            </w:r>
          </w:p>
        </w:tc>
        <w:tc>
          <w:tcPr>
            <w:tcW w:w="1347" w:type="dxa"/>
            <w:tcBorders>
              <w:top w:val="nil"/>
              <w:left w:val="nil"/>
              <w:bottom w:val="single" w:sz="4" w:space="0" w:color="000000"/>
              <w:right w:val="single" w:sz="4" w:space="0" w:color="000000"/>
            </w:tcBorders>
            <w:shd w:val="clear" w:color="auto" w:fill="FFFFFF"/>
            <w:vAlign w:val="center"/>
          </w:tcPr>
          <w:p w14:paraId="48FDE1E1" w14:textId="77777777" w:rsidR="00C351D0" w:rsidRDefault="00000000">
            <w:pPr>
              <w:spacing w:before="0" w:line="240" w:lineRule="auto"/>
              <w:jc w:val="center"/>
              <w:rPr>
                <w:color w:val="000000"/>
                <w:sz w:val="20"/>
                <w:szCs w:val="20"/>
              </w:rPr>
            </w:pPr>
            <w:r>
              <w:rPr>
                <w:color w:val="000000"/>
                <w:sz w:val="20"/>
                <w:szCs w:val="20"/>
              </w:rPr>
              <w:t>2 836</w:t>
            </w:r>
          </w:p>
        </w:tc>
        <w:tc>
          <w:tcPr>
            <w:tcW w:w="1650" w:type="dxa"/>
            <w:tcBorders>
              <w:top w:val="nil"/>
              <w:left w:val="nil"/>
              <w:bottom w:val="single" w:sz="4" w:space="0" w:color="000000"/>
              <w:right w:val="single" w:sz="4" w:space="0" w:color="000000"/>
            </w:tcBorders>
            <w:shd w:val="clear" w:color="auto" w:fill="FFFFFF"/>
            <w:vAlign w:val="center"/>
          </w:tcPr>
          <w:p w14:paraId="4ECF5ED6" w14:textId="77777777" w:rsidR="00C351D0" w:rsidRDefault="00000000">
            <w:pPr>
              <w:spacing w:before="0" w:line="240" w:lineRule="auto"/>
              <w:jc w:val="center"/>
              <w:rPr>
                <w:color w:val="000000"/>
                <w:sz w:val="20"/>
                <w:szCs w:val="20"/>
              </w:rPr>
            </w:pPr>
            <w:r>
              <w:rPr>
                <w:color w:val="000000"/>
                <w:sz w:val="20"/>
                <w:szCs w:val="20"/>
              </w:rPr>
              <w:t>1</w:t>
            </w:r>
          </w:p>
        </w:tc>
      </w:tr>
      <w:tr w:rsidR="00C351D0" w14:paraId="5A3EA033" w14:textId="77777777">
        <w:trPr>
          <w:trHeight w:val="300"/>
          <w:jc w:val="center"/>
        </w:trPr>
        <w:tc>
          <w:tcPr>
            <w:tcW w:w="1301" w:type="dxa"/>
            <w:tcBorders>
              <w:top w:val="nil"/>
              <w:left w:val="single" w:sz="4" w:space="0" w:color="000000"/>
              <w:bottom w:val="single" w:sz="4" w:space="0" w:color="000000"/>
              <w:right w:val="single" w:sz="4" w:space="0" w:color="000000"/>
            </w:tcBorders>
            <w:shd w:val="clear" w:color="auto" w:fill="FFFFFF"/>
            <w:vAlign w:val="center"/>
          </w:tcPr>
          <w:p w14:paraId="41B8455A" w14:textId="77777777" w:rsidR="00C351D0" w:rsidRDefault="00000000">
            <w:pPr>
              <w:spacing w:before="0" w:line="240" w:lineRule="auto"/>
              <w:jc w:val="center"/>
              <w:rPr>
                <w:b/>
                <w:sz w:val="20"/>
                <w:szCs w:val="20"/>
              </w:rPr>
            </w:pPr>
            <w:r>
              <w:rPr>
                <w:b/>
                <w:color w:val="000000"/>
                <w:sz w:val="20"/>
                <w:szCs w:val="20"/>
              </w:rPr>
              <w:t>France</w:t>
            </w:r>
          </w:p>
        </w:tc>
        <w:tc>
          <w:tcPr>
            <w:tcW w:w="1188" w:type="dxa"/>
            <w:tcBorders>
              <w:top w:val="nil"/>
              <w:left w:val="nil"/>
              <w:bottom w:val="single" w:sz="4" w:space="0" w:color="000000"/>
              <w:right w:val="single" w:sz="4" w:space="0" w:color="000000"/>
            </w:tcBorders>
            <w:shd w:val="clear" w:color="auto" w:fill="FFFFFF"/>
            <w:vAlign w:val="center"/>
          </w:tcPr>
          <w:p w14:paraId="5549607D" w14:textId="77777777" w:rsidR="00C351D0" w:rsidRDefault="00000000">
            <w:pPr>
              <w:spacing w:before="0" w:line="240" w:lineRule="auto"/>
              <w:jc w:val="center"/>
              <w:rPr>
                <w:color w:val="000000"/>
                <w:sz w:val="20"/>
                <w:szCs w:val="20"/>
              </w:rPr>
            </w:pPr>
            <w:r>
              <w:rPr>
                <w:color w:val="000000"/>
                <w:sz w:val="20"/>
                <w:szCs w:val="20"/>
              </w:rPr>
              <w:t>2 156</w:t>
            </w:r>
          </w:p>
        </w:tc>
        <w:tc>
          <w:tcPr>
            <w:tcW w:w="1188" w:type="dxa"/>
            <w:tcBorders>
              <w:top w:val="nil"/>
              <w:left w:val="nil"/>
              <w:bottom w:val="single" w:sz="4" w:space="0" w:color="000000"/>
              <w:right w:val="single" w:sz="4" w:space="0" w:color="000000"/>
            </w:tcBorders>
            <w:shd w:val="clear" w:color="auto" w:fill="FFFFFF"/>
            <w:vAlign w:val="center"/>
          </w:tcPr>
          <w:p w14:paraId="7B079098" w14:textId="77777777" w:rsidR="00C351D0" w:rsidRDefault="00000000">
            <w:pPr>
              <w:spacing w:before="0" w:line="240" w:lineRule="auto"/>
              <w:jc w:val="center"/>
              <w:rPr>
                <w:color w:val="000000"/>
                <w:sz w:val="20"/>
                <w:szCs w:val="20"/>
              </w:rPr>
            </w:pPr>
            <w:r>
              <w:rPr>
                <w:color w:val="000000"/>
                <w:sz w:val="20"/>
                <w:szCs w:val="20"/>
              </w:rPr>
              <w:t>1 750</w:t>
            </w:r>
          </w:p>
        </w:tc>
        <w:tc>
          <w:tcPr>
            <w:tcW w:w="1188" w:type="dxa"/>
            <w:tcBorders>
              <w:top w:val="nil"/>
              <w:left w:val="nil"/>
              <w:bottom w:val="single" w:sz="4" w:space="0" w:color="000000"/>
              <w:right w:val="single" w:sz="4" w:space="0" w:color="000000"/>
            </w:tcBorders>
            <w:shd w:val="clear" w:color="auto" w:fill="FFFFFF"/>
            <w:vAlign w:val="center"/>
          </w:tcPr>
          <w:p w14:paraId="6C431AB7" w14:textId="77777777" w:rsidR="00C351D0" w:rsidRDefault="00000000">
            <w:pPr>
              <w:spacing w:before="0" w:line="240" w:lineRule="auto"/>
              <w:jc w:val="center"/>
              <w:rPr>
                <w:color w:val="000000"/>
                <w:sz w:val="20"/>
                <w:szCs w:val="20"/>
              </w:rPr>
            </w:pPr>
            <w:r>
              <w:rPr>
                <w:color w:val="000000"/>
                <w:sz w:val="20"/>
                <w:szCs w:val="20"/>
              </w:rPr>
              <w:t>1 400</w:t>
            </w:r>
          </w:p>
        </w:tc>
        <w:tc>
          <w:tcPr>
            <w:tcW w:w="1347" w:type="dxa"/>
            <w:tcBorders>
              <w:top w:val="nil"/>
              <w:left w:val="nil"/>
              <w:bottom w:val="single" w:sz="4" w:space="0" w:color="000000"/>
              <w:right w:val="single" w:sz="4" w:space="0" w:color="000000"/>
            </w:tcBorders>
            <w:shd w:val="clear" w:color="auto" w:fill="FFFFFF"/>
            <w:vAlign w:val="center"/>
          </w:tcPr>
          <w:p w14:paraId="6564D64A" w14:textId="77777777" w:rsidR="00C351D0" w:rsidRDefault="00000000">
            <w:pPr>
              <w:spacing w:before="0" w:line="240" w:lineRule="auto"/>
              <w:jc w:val="center"/>
              <w:rPr>
                <w:color w:val="000000"/>
                <w:sz w:val="20"/>
                <w:szCs w:val="20"/>
              </w:rPr>
            </w:pPr>
            <w:r>
              <w:rPr>
                <w:color w:val="000000"/>
                <w:sz w:val="20"/>
                <w:szCs w:val="20"/>
              </w:rPr>
              <w:t>1 722</w:t>
            </w:r>
          </w:p>
        </w:tc>
        <w:tc>
          <w:tcPr>
            <w:tcW w:w="1347" w:type="dxa"/>
            <w:tcBorders>
              <w:top w:val="nil"/>
              <w:left w:val="nil"/>
              <w:bottom w:val="single" w:sz="4" w:space="0" w:color="000000"/>
              <w:right w:val="single" w:sz="4" w:space="0" w:color="000000"/>
            </w:tcBorders>
            <w:shd w:val="clear" w:color="auto" w:fill="FFFFFF"/>
            <w:vAlign w:val="center"/>
          </w:tcPr>
          <w:p w14:paraId="687DBFCE" w14:textId="77777777" w:rsidR="00C351D0" w:rsidRDefault="00000000">
            <w:pPr>
              <w:spacing w:before="0" w:line="240" w:lineRule="auto"/>
              <w:jc w:val="center"/>
              <w:rPr>
                <w:color w:val="000000"/>
                <w:sz w:val="20"/>
                <w:szCs w:val="20"/>
              </w:rPr>
            </w:pPr>
            <w:r>
              <w:rPr>
                <w:color w:val="000000"/>
                <w:sz w:val="20"/>
                <w:szCs w:val="20"/>
              </w:rPr>
              <w:t>2 461</w:t>
            </w:r>
          </w:p>
        </w:tc>
        <w:tc>
          <w:tcPr>
            <w:tcW w:w="1650" w:type="dxa"/>
            <w:tcBorders>
              <w:top w:val="nil"/>
              <w:left w:val="nil"/>
              <w:bottom w:val="single" w:sz="4" w:space="0" w:color="000000"/>
              <w:right w:val="single" w:sz="4" w:space="0" w:color="000000"/>
            </w:tcBorders>
            <w:shd w:val="clear" w:color="auto" w:fill="FFFFFF"/>
            <w:vAlign w:val="center"/>
          </w:tcPr>
          <w:p w14:paraId="3B342365" w14:textId="77777777" w:rsidR="00C351D0" w:rsidRDefault="00000000">
            <w:pPr>
              <w:spacing w:before="0" w:line="240" w:lineRule="auto"/>
              <w:jc w:val="center"/>
              <w:rPr>
                <w:color w:val="000000"/>
                <w:sz w:val="20"/>
                <w:szCs w:val="20"/>
              </w:rPr>
            </w:pPr>
            <w:r>
              <w:rPr>
                <w:color w:val="000000"/>
                <w:sz w:val="20"/>
                <w:szCs w:val="20"/>
              </w:rPr>
              <w:t>1</w:t>
            </w:r>
          </w:p>
        </w:tc>
      </w:tr>
    </w:tbl>
    <w:p w14:paraId="2F949B72" w14:textId="77777777" w:rsidR="00C351D0" w:rsidRDefault="00C351D0">
      <w:pPr>
        <w:spacing w:before="0" w:after="160"/>
        <w:rPr>
          <w:i/>
        </w:rPr>
      </w:pPr>
    </w:p>
    <w:p w14:paraId="731C32DC" w14:textId="77777777" w:rsidR="00C351D0" w:rsidRDefault="00C351D0">
      <w:pPr>
        <w:spacing w:before="0" w:after="160"/>
        <w:rPr>
          <w:i/>
        </w:rPr>
      </w:pPr>
    </w:p>
    <w:p w14:paraId="1BD828F2" w14:textId="77777777" w:rsidR="00C351D0" w:rsidRDefault="00000000">
      <w:pPr>
        <w:keepNext/>
        <w:keepLines/>
        <w:pBdr>
          <w:top w:val="nil"/>
          <w:left w:val="nil"/>
          <w:bottom w:val="nil"/>
          <w:right w:val="nil"/>
          <w:between w:val="nil"/>
        </w:pBdr>
        <w:spacing w:before="60" w:after="240" w:line="240" w:lineRule="auto"/>
        <w:rPr>
          <w:b/>
          <w:color w:val="595959"/>
          <w:sz w:val="20"/>
          <w:szCs w:val="20"/>
        </w:rPr>
      </w:pPr>
      <w:r>
        <w:rPr>
          <w:b/>
          <w:color w:val="595959"/>
          <w:sz w:val="20"/>
          <w:szCs w:val="20"/>
        </w:rPr>
        <w:lastRenderedPageBreak/>
        <w:t xml:space="preserve">Table 4: Aquaculture production (quantity in tons live weight) for European seabass. Source: FEAP </w:t>
      </w:r>
      <w:r>
        <w:rPr>
          <w:color w:val="000000"/>
          <w:sz w:val="20"/>
          <w:szCs w:val="20"/>
        </w:rPr>
        <w:t>[4]</w:t>
      </w:r>
      <w:r>
        <w:rPr>
          <w:b/>
          <w:color w:val="595959"/>
          <w:sz w:val="20"/>
          <w:szCs w:val="20"/>
        </w:rPr>
        <w:t>.</w:t>
      </w:r>
    </w:p>
    <w:tbl>
      <w:tblPr>
        <w:tblStyle w:val="a2"/>
        <w:tblW w:w="8217" w:type="dxa"/>
        <w:jc w:val="center"/>
        <w:tblLayout w:type="fixed"/>
        <w:tblLook w:val="0400" w:firstRow="0" w:lastRow="0" w:firstColumn="0" w:lastColumn="0" w:noHBand="0" w:noVBand="1"/>
      </w:tblPr>
      <w:tblGrid>
        <w:gridCol w:w="1430"/>
        <w:gridCol w:w="975"/>
        <w:gridCol w:w="992"/>
        <w:gridCol w:w="1134"/>
        <w:gridCol w:w="1134"/>
        <w:gridCol w:w="1276"/>
        <w:gridCol w:w="1276"/>
      </w:tblGrid>
      <w:tr w:rsidR="00C351D0" w14:paraId="4A0E03BD" w14:textId="77777777">
        <w:trPr>
          <w:trHeight w:val="300"/>
          <w:jc w:val="center"/>
        </w:trPr>
        <w:tc>
          <w:tcPr>
            <w:tcW w:w="143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EA78BAD" w14:textId="77777777" w:rsidR="00C351D0" w:rsidRDefault="00C351D0">
            <w:pPr>
              <w:spacing w:before="0" w:line="240" w:lineRule="auto"/>
              <w:jc w:val="center"/>
            </w:pPr>
          </w:p>
        </w:tc>
        <w:tc>
          <w:tcPr>
            <w:tcW w:w="975" w:type="dxa"/>
            <w:tcBorders>
              <w:top w:val="single" w:sz="4" w:space="0" w:color="000000"/>
              <w:left w:val="nil"/>
              <w:bottom w:val="single" w:sz="4" w:space="0" w:color="000000"/>
              <w:right w:val="single" w:sz="4" w:space="0" w:color="000000"/>
            </w:tcBorders>
            <w:shd w:val="clear" w:color="auto" w:fill="E7E6E6"/>
            <w:vAlign w:val="center"/>
          </w:tcPr>
          <w:p w14:paraId="0CA65BCB" w14:textId="77777777" w:rsidR="00C351D0" w:rsidRDefault="00000000">
            <w:pPr>
              <w:spacing w:before="0" w:line="240" w:lineRule="auto"/>
              <w:jc w:val="center"/>
              <w:rPr>
                <w:b/>
              </w:rPr>
            </w:pPr>
            <w:r>
              <w:rPr>
                <w:b/>
                <w:sz w:val="22"/>
                <w:szCs w:val="22"/>
              </w:rPr>
              <w:t>2015</w:t>
            </w:r>
          </w:p>
        </w:tc>
        <w:tc>
          <w:tcPr>
            <w:tcW w:w="992" w:type="dxa"/>
            <w:tcBorders>
              <w:top w:val="single" w:sz="4" w:space="0" w:color="000000"/>
              <w:left w:val="nil"/>
              <w:bottom w:val="single" w:sz="4" w:space="0" w:color="000000"/>
              <w:right w:val="single" w:sz="4" w:space="0" w:color="000000"/>
            </w:tcBorders>
            <w:shd w:val="clear" w:color="auto" w:fill="E7E6E6"/>
            <w:vAlign w:val="center"/>
          </w:tcPr>
          <w:p w14:paraId="651C3C75" w14:textId="77777777" w:rsidR="00C351D0" w:rsidRDefault="00000000">
            <w:pPr>
              <w:spacing w:before="0" w:line="240" w:lineRule="auto"/>
              <w:jc w:val="center"/>
              <w:rPr>
                <w:b/>
              </w:rPr>
            </w:pPr>
            <w:r>
              <w:rPr>
                <w:b/>
                <w:sz w:val="22"/>
                <w:szCs w:val="22"/>
              </w:rPr>
              <w:t>2016</w:t>
            </w:r>
          </w:p>
        </w:tc>
        <w:tc>
          <w:tcPr>
            <w:tcW w:w="1134" w:type="dxa"/>
            <w:tcBorders>
              <w:top w:val="single" w:sz="4" w:space="0" w:color="000000"/>
              <w:left w:val="nil"/>
              <w:bottom w:val="single" w:sz="4" w:space="0" w:color="000000"/>
              <w:right w:val="single" w:sz="4" w:space="0" w:color="000000"/>
            </w:tcBorders>
            <w:shd w:val="clear" w:color="auto" w:fill="E7E6E6"/>
            <w:vAlign w:val="center"/>
          </w:tcPr>
          <w:p w14:paraId="074839D0" w14:textId="77777777" w:rsidR="00C351D0" w:rsidRDefault="00000000">
            <w:pPr>
              <w:spacing w:before="0" w:line="240" w:lineRule="auto"/>
              <w:jc w:val="center"/>
              <w:rPr>
                <w:b/>
              </w:rPr>
            </w:pPr>
            <w:r>
              <w:rPr>
                <w:b/>
                <w:sz w:val="22"/>
                <w:szCs w:val="22"/>
              </w:rPr>
              <w:t>2017</w:t>
            </w:r>
          </w:p>
        </w:tc>
        <w:tc>
          <w:tcPr>
            <w:tcW w:w="1134" w:type="dxa"/>
            <w:tcBorders>
              <w:top w:val="single" w:sz="4" w:space="0" w:color="000000"/>
              <w:left w:val="nil"/>
              <w:bottom w:val="single" w:sz="4" w:space="0" w:color="000000"/>
              <w:right w:val="single" w:sz="4" w:space="0" w:color="000000"/>
            </w:tcBorders>
            <w:shd w:val="clear" w:color="auto" w:fill="E7E6E6"/>
            <w:vAlign w:val="center"/>
          </w:tcPr>
          <w:p w14:paraId="78DE83DA" w14:textId="77777777" w:rsidR="00C351D0" w:rsidRDefault="00000000">
            <w:pPr>
              <w:spacing w:before="0" w:line="240" w:lineRule="auto"/>
              <w:jc w:val="center"/>
              <w:rPr>
                <w:b/>
              </w:rPr>
            </w:pPr>
            <w:r>
              <w:rPr>
                <w:b/>
                <w:sz w:val="22"/>
                <w:szCs w:val="22"/>
              </w:rPr>
              <w:t>2018</w:t>
            </w:r>
          </w:p>
        </w:tc>
        <w:tc>
          <w:tcPr>
            <w:tcW w:w="1276" w:type="dxa"/>
            <w:tcBorders>
              <w:top w:val="single" w:sz="4" w:space="0" w:color="000000"/>
              <w:left w:val="nil"/>
              <w:bottom w:val="single" w:sz="4" w:space="0" w:color="000000"/>
              <w:right w:val="single" w:sz="4" w:space="0" w:color="000000"/>
            </w:tcBorders>
            <w:shd w:val="clear" w:color="auto" w:fill="E7E6E6"/>
            <w:vAlign w:val="center"/>
          </w:tcPr>
          <w:p w14:paraId="0B75313E" w14:textId="77777777" w:rsidR="00C351D0" w:rsidRDefault="00000000">
            <w:pPr>
              <w:spacing w:before="0" w:line="240" w:lineRule="auto"/>
              <w:jc w:val="center"/>
              <w:rPr>
                <w:b/>
              </w:rPr>
            </w:pPr>
            <w:r>
              <w:rPr>
                <w:b/>
                <w:sz w:val="22"/>
                <w:szCs w:val="22"/>
              </w:rPr>
              <w:t>2019</w:t>
            </w:r>
          </w:p>
        </w:tc>
        <w:tc>
          <w:tcPr>
            <w:tcW w:w="1276" w:type="dxa"/>
            <w:tcBorders>
              <w:top w:val="single" w:sz="4" w:space="0" w:color="000000"/>
              <w:left w:val="nil"/>
              <w:bottom w:val="single" w:sz="4" w:space="0" w:color="000000"/>
              <w:right w:val="single" w:sz="4" w:space="0" w:color="000000"/>
            </w:tcBorders>
            <w:shd w:val="clear" w:color="auto" w:fill="E7E6E6"/>
          </w:tcPr>
          <w:p w14:paraId="29EED27E" w14:textId="77777777" w:rsidR="00C351D0" w:rsidRDefault="00000000">
            <w:pPr>
              <w:spacing w:before="0" w:line="240" w:lineRule="auto"/>
              <w:jc w:val="center"/>
              <w:rPr>
                <w:b/>
                <w:sz w:val="22"/>
                <w:szCs w:val="22"/>
              </w:rPr>
            </w:pPr>
            <w:r>
              <w:rPr>
                <w:b/>
                <w:sz w:val="22"/>
                <w:szCs w:val="22"/>
              </w:rPr>
              <w:t>Global Share % 2019</w:t>
            </w:r>
          </w:p>
        </w:tc>
      </w:tr>
      <w:tr w:rsidR="00C351D0" w14:paraId="6B1B5337" w14:textId="77777777">
        <w:trPr>
          <w:trHeight w:val="300"/>
          <w:jc w:val="center"/>
        </w:trPr>
        <w:tc>
          <w:tcPr>
            <w:tcW w:w="1430" w:type="dxa"/>
            <w:tcBorders>
              <w:top w:val="nil"/>
              <w:left w:val="single" w:sz="4" w:space="0" w:color="000000"/>
              <w:bottom w:val="single" w:sz="4" w:space="0" w:color="000000"/>
              <w:right w:val="single" w:sz="4" w:space="0" w:color="000000"/>
            </w:tcBorders>
            <w:shd w:val="clear" w:color="auto" w:fill="FFFFFF"/>
            <w:vAlign w:val="center"/>
          </w:tcPr>
          <w:p w14:paraId="16B24CF1" w14:textId="77777777" w:rsidR="00C351D0" w:rsidRDefault="00000000">
            <w:pPr>
              <w:spacing w:before="0" w:line="240" w:lineRule="auto"/>
              <w:ind w:firstLine="402"/>
              <w:jc w:val="center"/>
              <w:rPr>
                <w:b/>
                <w:sz w:val="20"/>
                <w:szCs w:val="20"/>
              </w:rPr>
            </w:pPr>
            <w:r>
              <w:rPr>
                <w:b/>
                <w:sz w:val="20"/>
                <w:szCs w:val="20"/>
              </w:rPr>
              <w:t>Turkey</w:t>
            </w:r>
          </w:p>
        </w:tc>
        <w:tc>
          <w:tcPr>
            <w:tcW w:w="975" w:type="dxa"/>
            <w:tcBorders>
              <w:top w:val="nil"/>
              <w:left w:val="nil"/>
              <w:bottom w:val="single" w:sz="4" w:space="0" w:color="000000"/>
              <w:right w:val="single" w:sz="4" w:space="0" w:color="000000"/>
            </w:tcBorders>
            <w:shd w:val="clear" w:color="auto" w:fill="FFFFFF"/>
            <w:vAlign w:val="center"/>
          </w:tcPr>
          <w:p w14:paraId="513E86E0" w14:textId="77777777" w:rsidR="00C351D0" w:rsidRDefault="00000000">
            <w:pPr>
              <w:spacing w:before="0" w:line="240" w:lineRule="auto"/>
              <w:ind w:firstLine="14"/>
              <w:jc w:val="center"/>
              <w:rPr>
                <w:sz w:val="20"/>
                <w:szCs w:val="20"/>
              </w:rPr>
            </w:pPr>
            <w:r>
              <w:rPr>
                <w:sz w:val="20"/>
                <w:szCs w:val="20"/>
              </w:rPr>
              <w:t>77 000</w:t>
            </w:r>
          </w:p>
        </w:tc>
        <w:tc>
          <w:tcPr>
            <w:tcW w:w="992" w:type="dxa"/>
            <w:tcBorders>
              <w:top w:val="nil"/>
              <w:left w:val="nil"/>
              <w:bottom w:val="single" w:sz="4" w:space="0" w:color="000000"/>
              <w:right w:val="single" w:sz="4" w:space="0" w:color="000000"/>
            </w:tcBorders>
            <w:shd w:val="clear" w:color="auto" w:fill="FFFFFF"/>
            <w:vAlign w:val="center"/>
          </w:tcPr>
          <w:p w14:paraId="66C92A98" w14:textId="77777777" w:rsidR="00C351D0" w:rsidRDefault="00000000">
            <w:pPr>
              <w:spacing w:before="0" w:line="240" w:lineRule="auto"/>
              <w:ind w:firstLine="14"/>
              <w:jc w:val="center"/>
              <w:rPr>
                <w:sz w:val="20"/>
                <w:szCs w:val="20"/>
              </w:rPr>
            </w:pPr>
            <w:r>
              <w:rPr>
                <w:sz w:val="20"/>
                <w:szCs w:val="20"/>
              </w:rPr>
              <w:t>72 342</w:t>
            </w:r>
          </w:p>
        </w:tc>
        <w:tc>
          <w:tcPr>
            <w:tcW w:w="1134" w:type="dxa"/>
            <w:tcBorders>
              <w:top w:val="nil"/>
              <w:left w:val="nil"/>
              <w:bottom w:val="single" w:sz="4" w:space="0" w:color="000000"/>
              <w:right w:val="single" w:sz="4" w:space="0" w:color="000000"/>
            </w:tcBorders>
            <w:shd w:val="clear" w:color="auto" w:fill="FFFFFF"/>
            <w:vAlign w:val="center"/>
          </w:tcPr>
          <w:p w14:paraId="4E7406A6" w14:textId="77777777" w:rsidR="00C351D0" w:rsidRDefault="00000000">
            <w:pPr>
              <w:spacing w:before="0" w:line="240" w:lineRule="auto"/>
              <w:ind w:firstLine="14"/>
              <w:jc w:val="center"/>
              <w:rPr>
                <w:sz w:val="20"/>
                <w:szCs w:val="20"/>
              </w:rPr>
            </w:pPr>
            <w:r>
              <w:rPr>
                <w:sz w:val="20"/>
                <w:szCs w:val="20"/>
              </w:rPr>
              <w:t>84 000</w:t>
            </w:r>
          </w:p>
        </w:tc>
        <w:tc>
          <w:tcPr>
            <w:tcW w:w="1134" w:type="dxa"/>
            <w:tcBorders>
              <w:top w:val="nil"/>
              <w:left w:val="nil"/>
              <w:bottom w:val="single" w:sz="4" w:space="0" w:color="000000"/>
              <w:right w:val="single" w:sz="4" w:space="0" w:color="000000"/>
            </w:tcBorders>
            <w:shd w:val="clear" w:color="auto" w:fill="FFFFFF"/>
            <w:vAlign w:val="center"/>
          </w:tcPr>
          <w:p w14:paraId="542FEAB1" w14:textId="77777777" w:rsidR="00C351D0" w:rsidRDefault="00000000">
            <w:pPr>
              <w:spacing w:before="0" w:line="240" w:lineRule="auto"/>
              <w:ind w:firstLine="14"/>
              <w:jc w:val="center"/>
              <w:rPr>
                <w:sz w:val="20"/>
                <w:szCs w:val="20"/>
              </w:rPr>
            </w:pPr>
            <w:r>
              <w:rPr>
                <w:sz w:val="20"/>
                <w:szCs w:val="20"/>
              </w:rPr>
              <w:t>75 000</w:t>
            </w:r>
          </w:p>
        </w:tc>
        <w:tc>
          <w:tcPr>
            <w:tcW w:w="1276" w:type="dxa"/>
            <w:tcBorders>
              <w:top w:val="nil"/>
              <w:left w:val="nil"/>
              <w:bottom w:val="single" w:sz="4" w:space="0" w:color="000000"/>
              <w:right w:val="single" w:sz="4" w:space="0" w:color="000000"/>
            </w:tcBorders>
            <w:shd w:val="clear" w:color="auto" w:fill="FFFFFF"/>
            <w:vAlign w:val="center"/>
          </w:tcPr>
          <w:p w14:paraId="4D4B60B7" w14:textId="77777777" w:rsidR="00C351D0" w:rsidRDefault="00000000">
            <w:pPr>
              <w:spacing w:before="0" w:line="240" w:lineRule="auto"/>
              <w:ind w:firstLine="14"/>
              <w:jc w:val="center"/>
              <w:rPr>
                <w:sz w:val="20"/>
                <w:szCs w:val="20"/>
              </w:rPr>
            </w:pPr>
            <w:r>
              <w:rPr>
                <w:sz w:val="20"/>
                <w:szCs w:val="20"/>
              </w:rPr>
              <w:t>105 000</w:t>
            </w:r>
          </w:p>
        </w:tc>
        <w:tc>
          <w:tcPr>
            <w:tcW w:w="1276" w:type="dxa"/>
            <w:tcBorders>
              <w:top w:val="nil"/>
              <w:left w:val="nil"/>
              <w:bottom w:val="single" w:sz="4" w:space="0" w:color="000000"/>
              <w:right w:val="single" w:sz="4" w:space="0" w:color="000000"/>
            </w:tcBorders>
            <w:shd w:val="clear" w:color="auto" w:fill="FFFFFF"/>
          </w:tcPr>
          <w:p w14:paraId="5FCA3335" w14:textId="77777777" w:rsidR="00C351D0" w:rsidRDefault="00000000">
            <w:pPr>
              <w:spacing w:before="0" w:line="240" w:lineRule="auto"/>
              <w:ind w:firstLine="14"/>
              <w:jc w:val="center"/>
              <w:rPr>
                <w:sz w:val="20"/>
                <w:szCs w:val="20"/>
              </w:rPr>
            </w:pPr>
            <w:r>
              <w:rPr>
                <w:sz w:val="20"/>
                <w:szCs w:val="20"/>
              </w:rPr>
              <w:t>50</w:t>
            </w:r>
          </w:p>
        </w:tc>
      </w:tr>
      <w:tr w:rsidR="00C351D0" w14:paraId="0EE8B06D" w14:textId="77777777">
        <w:trPr>
          <w:trHeight w:val="300"/>
          <w:jc w:val="center"/>
        </w:trPr>
        <w:tc>
          <w:tcPr>
            <w:tcW w:w="1430" w:type="dxa"/>
            <w:tcBorders>
              <w:top w:val="nil"/>
              <w:left w:val="single" w:sz="4" w:space="0" w:color="000000"/>
              <w:bottom w:val="single" w:sz="4" w:space="0" w:color="000000"/>
              <w:right w:val="single" w:sz="4" w:space="0" w:color="000000"/>
            </w:tcBorders>
            <w:shd w:val="clear" w:color="auto" w:fill="FFFFFF"/>
            <w:vAlign w:val="center"/>
          </w:tcPr>
          <w:p w14:paraId="12545274" w14:textId="77777777" w:rsidR="00C351D0" w:rsidRDefault="00000000">
            <w:pPr>
              <w:spacing w:before="0" w:line="240" w:lineRule="auto"/>
              <w:ind w:firstLine="402"/>
              <w:jc w:val="center"/>
              <w:rPr>
                <w:b/>
                <w:sz w:val="20"/>
                <w:szCs w:val="20"/>
              </w:rPr>
            </w:pPr>
            <w:r>
              <w:rPr>
                <w:b/>
                <w:sz w:val="20"/>
                <w:szCs w:val="20"/>
              </w:rPr>
              <w:t>Greece</w:t>
            </w:r>
          </w:p>
        </w:tc>
        <w:tc>
          <w:tcPr>
            <w:tcW w:w="975" w:type="dxa"/>
            <w:tcBorders>
              <w:top w:val="nil"/>
              <w:left w:val="nil"/>
              <w:bottom w:val="single" w:sz="4" w:space="0" w:color="000000"/>
              <w:right w:val="single" w:sz="4" w:space="0" w:color="000000"/>
            </w:tcBorders>
            <w:shd w:val="clear" w:color="auto" w:fill="FFFFFF"/>
            <w:vAlign w:val="center"/>
          </w:tcPr>
          <w:p w14:paraId="47EBEE27" w14:textId="77777777" w:rsidR="00C351D0" w:rsidRDefault="00000000">
            <w:pPr>
              <w:spacing w:before="0" w:line="240" w:lineRule="auto"/>
              <w:ind w:firstLine="14"/>
              <w:jc w:val="center"/>
              <w:rPr>
                <w:sz w:val="20"/>
                <w:szCs w:val="20"/>
              </w:rPr>
            </w:pPr>
            <w:r>
              <w:rPr>
                <w:sz w:val="20"/>
                <w:szCs w:val="20"/>
              </w:rPr>
              <w:t>45 000</w:t>
            </w:r>
          </w:p>
        </w:tc>
        <w:tc>
          <w:tcPr>
            <w:tcW w:w="992" w:type="dxa"/>
            <w:tcBorders>
              <w:top w:val="nil"/>
              <w:left w:val="nil"/>
              <w:bottom w:val="single" w:sz="4" w:space="0" w:color="000000"/>
              <w:right w:val="single" w:sz="4" w:space="0" w:color="000000"/>
            </w:tcBorders>
            <w:shd w:val="clear" w:color="auto" w:fill="FFFFFF"/>
            <w:vAlign w:val="center"/>
          </w:tcPr>
          <w:p w14:paraId="411C28FB" w14:textId="77777777" w:rsidR="00C351D0" w:rsidRDefault="00000000">
            <w:pPr>
              <w:spacing w:before="0" w:line="240" w:lineRule="auto"/>
              <w:ind w:firstLine="14"/>
              <w:jc w:val="center"/>
              <w:rPr>
                <w:sz w:val="20"/>
                <w:szCs w:val="20"/>
              </w:rPr>
            </w:pPr>
            <w:r>
              <w:rPr>
                <w:sz w:val="20"/>
                <w:szCs w:val="20"/>
              </w:rPr>
              <w:t>46 000</w:t>
            </w:r>
          </w:p>
        </w:tc>
        <w:tc>
          <w:tcPr>
            <w:tcW w:w="1134" w:type="dxa"/>
            <w:tcBorders>
              <w:top w:val="nil"/>
              <w:left w:val="nil"/>
              <w:bottom w:val="single" w:sz="4" w:space="0" w:color="000000"/>
              <w:right w:val="single" w:sz="4" w:space="0" w:color="000000"/>
            </w:tcBorders>
            <w:shd w:val="clear" w:color="auto" w:fill="FFFFFF"/>
            <w:vAlign w:val="center"/>
          </w:tcPr>
          <w:p w14:paraId="705D04B7" w14:textId="77777777" w:rsidR="00C351D0" w:rsidRDefault="00000000">
            <w:pPr>
              <w:spacing w:before="0" w:line="240" w:lineRule="auto"/>
              <w:ind w:firstLine="14"/>
              <w:jc w:val="center"/>
              <w:rPr>
                <w:sz w:val="20"/>
                <w:szCs w:val="20"/>
              </w:rPr>
            </w:pPr>
            <w:r>
              <w:rPr>
                <w:sz w:val="20"/>
                <w:szCs w:val="20"/>
              </w:rPr>
              <w:t>44 000</w:t>
            </w:r>
          </w:p>
        </w:tc>
        <w:tc>
          <w:tcPr>
            <w:tcW w:w="1134" w:type="dxa"/>
            <w:tcBorders>
              <w:top w:val="nil"/>
              <w:left w:val="nil"/>
              <w:bottom w:val="single" w:sz="4" w:space="0" w:color="000000"/>
              <w:right w:val="single" w:sz="4" w:space="0" w:color="000000"/>
            </w:tcBorders>
            <w:shd w:val="clear" w:color="auto" w:fill="FFFFFF"/>
            <w:vAlign w:val="center"/>
          </w:tcPr>
          <w:p w14:paraId="3B8AD106" w14:textId="77777777" w:rsidR="00C351D0" w:rsidRDefault="00000000">
            <w:pPr>
              <w:spacing w:before="0" w:line="240" w:lineRule="auto"/>
              <w:ind w:firstLine="14"/>
              <w:jc w:val="center"/>
              <w:rPr>
                <w:sz w:val="20"/>
                <w:szCs w:val="20"/>
              </w:rPr>
            </w:pPr>
            <w:r>
              <w:rPr>
                <w:sz w:val="20"/>
                <w:szCs w:val="20"/>
              </w:rPr>
              <w:t>45 500</w:t>
            </w:r>
          </w:p>
        </w:tc>
        <w:tc>
          <w:tcPr>
            <w:tcW w:w="1276" w:type="dxa"/>
            <w:tcBorders>
              <w:top w:val="nil"/>
              <w:left w:val="nil"/>
              <w:bottom w:val="single" w:sz="4" w:space="0" w:color="000000"/>
              <w:right w:val="single" w:sz="4" w:space="0" w:color="000000"/>
            </w:tcBorders>
            <w:shd w:val="clear" w:color="auto" w:fill="FFFFFF"/>
            <w:vAlign w:val="center"/>
          </w:tcPr>
          <w:p w14:paraId="5781A66D" w14:textId="77777777" w:rsidR="00C351D0" w:rsidRDefault="00000000">
            <w:pPr>
              <w:spacing w:before="0" w:line="240" w:lineRule="auto"/>
              <w:ind w:firstLine="14"/>
              <w:jc w:val="center"/>
              <w:rPr>
                <w:sz w:val="20"/>
                <w:szCs w:val="20"/>
              </w:rPr>
            </w:pPr>
            <w:r>
              <w:rPr>
                <w:sz w:val="20"/>
                <w:szCs w:val="20"/>
              </w:rPr>
              <w:t>55 200</w:t>
            </w:r>
          </w:p>
        </w:tc>
        <w:tc>
          <w:tcPr>
            <w:tcW w:w="1276" w:type="dxa"/>
            <w:tcBorders>
              <w:top w:val="nil"/>
              <w:left w:val="nil"/>
              <w:bottom w:val="single" w:sz="4" w:space="0" w:color="000000"/>
              <w:right w:val="single" w:sz="4" w:space="0" w:color="000000"/>
            </w:tcBorders>
            <w:shd w:val="clear" w:color="auto" w:fill="FFFFFF"/>
          </w:tcPr>
          <w:p w14:paraId="23DA75DF" w14:textId="77777777" w:rsidR="00C351D0" w:rsidRDefault="00000000">
            <w:pPr>
              <w:spacing w:before="0" w:line="240" w:lineRule="auto"/>
              <w:ind w:firstLine="14"/>
              <w:jc w:val="center"/>
              <w:rPr>
                <w:sz w:val="20"/>
                <w:szCs w:val="20"/>
              </w:rPr>
            </w:pPr>
            <w:r>
              <w:rPr>
                <w:sz w:val="20"/>
                <w:szCs w:val="20"/>
              </w:rPr>
              <w:t>27</w:t>
            </w:r>
          </w:p>
        </w:tc>
      </w:tr>
      <w:tr w:rsidR="00C351D0" w14:paraId="2C606859" w14:textId="77777777">
        <w:trPr>
          <w:trHeight w:val="300"/>
          <w:jc w:val="center"/>
        </w:trPr>
        <w:tc>
          <w:tcPr>
            <w:tcW w:w="1430" w:type="dxa"/>
            <w:tcBorders>
              <w:top w:val="nil"/>
              <w:left w:val="single" w:sz="4" w:space="0" w:color="000000"/>
              <w:bottom w:val="single" w:sz="4" w:space="0" w:color="000000"/>
              <w:right w:val="single" w:sz="4" w:space="0" w:color="000000"/>
            </w:tcBorders>
            <w:shd w:val="clear" w:color="auto" w:fill="FFFFFF"/>
            <w:vAlign w:val="center"/>
          </w:tcPr>
          <w:p w14:paraId="0FC4F2DC" w14:textId="77777777" w:rsidR="00C351D0" w:rsidRDefault="00000000">
            <w:pPr>
              <w:spacing w:before="0" w:line="240" w:lineRule="auto"/>
              <w:ind w:firstLine="402"/>
              <w:jc w:val="center"/>
              <w:rPr>
                <w:b/>
                <w:sz w:val="20"/>
                <w:szCs w:val="20"/>
              </w:rPr>
            </w:pPr>
            <w:r>
              <w:rPr>
                <w:b/>
                <w:sz w:val="20"/>
                <w:szCs w:val="20"/>
              </w:rPr>
              <w:t>Spain</w:t>
            </w:r>
          </w:p>
        </w:tc>
        <w:tc>
          <w:tcPr>
            <w:tcW w:w="975" w:type="dxa"/>
            <w:tcBorders>
              <w:top w:val="nil"/>
              <w:left w:val="nil"/>
              <w:bottom w:val="single" w:sz="4" w:space="0" w:color="000000"/>
              <w:right w:val="single" w:sz="4" w:space="0" w:color="000000"/>
            </w:tcBorders>
            <w:shd w:val="clear" w:color="auto" w:fill="FFFFFF"/>
            <w:vAlign w:val="center"/>
          </w:tcPr>
          <w:p w14:paraId="11A58A50" w14:textId="77777777" w:rsidR="00C351D0" w:rsidRDefault="00000000">
            <w:pPr>
              <w:spacing w:before="0" w:line="240" w:lineRule="auto"/>
              <w:ind w:firstLine="14"/>
              <w:jc w:val="center"/>
              <w:rPr>
                <w:sz w:val="20"/>
                <w:szCs w:val="20"/>
              </w:rPr>
            </w:pPr>
            <w:r>
              <w:rPr>
                <w:sz w:val="20"/>
                <w:szCs w:val="20"/>
              </w:rPr>
              <w:t>21 324</w:t>
            </w:r>
          </w:p>
        </w:tc>
        <w:tc>
          <w:tcPr>
            <w:tcW w:w="992" w:type="dxa"/>
            <w:tcBorders>
              <w:top w:val="nil"/>
              <w:left w:val="nil"/>
              <w:bottom w:val="single" w:sz="4" w:space="0" w:color="000000"/>
              <w:right w:val="single" w:sz="4" w:space="0" w:color="000000"/>
            </w:tcBorders>
            <w:shd w:val="clear" w:color="auto" w:fill="FFFFFF"/>
            <w:vAlign w:val="center"/>
          </w:tcPr>
          <w:p w14:paraId="16B7CEDF" w14:textId="77777777" w:rsidR="00C351D0" w:rsidRDefault="00000000">
            <w:pPr>
              <w:spacing w:before="0" w:line="240" w:lineRule="auto"/>
              <w:ind w:firstLine="14"/>
              <w:jc w:val="center"/>
              <w:rPr>
                <w:sz w:val="20"/>
                <w:szCs w:val="20"/>
              </w:rPr>
            </w:pPr>
            <w:r>
              <w:rPr>
                <w:sz w:val="20"/>
                <w:szCs w:val="20"/>
              </w:rPr>
              <w:t>23 445</w:t>
            </w:r>
          </w:p>
        </w:tc>
        <w:tc>
          <w:tcPr>
            <w:tcW w:w="1134" w:type="dxa"/>
            <w:tcBorders>
              <w:top w:val="nil"/>
              <w:left w:val="nil"/>
              <w:bottom w:val="single" w:sz="4" w:space="0" w:color="000000"/>
              <w:right w:val="single" w:sz="4" w:space="0" w:color="000000"/>
            </w:tcBorders>
            <w:shd w:val="clear" w:color="auto" w:fill="FFFFFF"/>
            <w:vAlign w:val="center"/>
          </w:tcPr>
          <w:p w14:paraId="2487F025" w14:textId="77777777" w:rsidR="00C351D0" w:rsidRDefault="00000000">
            <w:pPr>
              <w:spacing w:before="0" w:line="240" w:lineRule="auto"/>
              <w:ind w:firstLine="14"/>
              <w:jc w:val="center"/>
              <w:rPr>
                <w:sz w:val="20"/>
                <w:szCs w:val="20"/>
              </w:rPr>
            </w:pPr>
            <w:r>
              <w:rPr>
                <w:sz w:val="20"/>
                <w:szCs w:val="20"/>
              </w:rPr>
              <w:t>21 269</w:t>
            </w:r>
          </w:p>
        </w:tc>
        <w:tc>
          <w:tcPr>
            <w:tcW w:w="1134" w:type="dxa"/>
            <w:tcBorders>
              <w:top w:val="nil"/>
              <w:left w:val="nil"/>
              <w:bottom w:val="single" w:sz="4" w:space="0" w:color="000000"/>
              <w:right w:val="single" w:sz="4" w:space="0" w:color="000000"/>
            </w:tcBorders>
            <w:shd w:val="clear" w:color="auto" w:fill="FFFFFF"/>
            <w:vAlign w:val="center"/>
          </w:tcPr>
          <w:p w14:paraId="0E147896" w14:textId="77777777" w:rsidR="00C351D0" w:rsidRDefault="00000000">
            <w:pPr>
              <w:spacing w:before="0" w:line="240" w:lineRule="auto"/>
              <w:ind w:firstLine="14"/>
              <w:jc w:val="center"/>
              <w:rPr>
                <w:sz w:val="20"/>
                <w:szCs w:val="20"/>
              </w:rPr>
            </w:pPr>
            <w:r>
              <w:rPr>
                <w:sz w:val="20"/>
                <w:szCs w:val="20"/>
              </w:rPr>
              <w:t>22 460</w:t>
            </w:r>
          </w:p>
        </w:tc>
        <w:tc>
          <w:tcPr>
            <w:tcW w:w="1276" w:type="dxa"/>
            <w:tcBorders>
              <w:top w:val="nil"/>
              <w:left w:val="nil"/>
              <w:bottom w:val="single" w:sz="4" w:space="0" w:color="000000"/>
              <w:right w:val="single" w:sz="4" w:space="0" w:color="000000"/>
            </w:tcBorders>
            <w:shd w:val="clear" w:color="auto" w:fill="FFFFFF"/>
            <w:vAlign w:val="center"/>
          </w:tcPr>
          <w:p w14:paraId="4262CE5C" w14:textId="77777777" w:rsidR="00C351D0" w:rsidRDefault="00000000">
            <w:pPr>
              <w:spacing w:before="0" w:line="240" w:lineRule="auto"/>
              <w:ind w:firstLine="14"/>
              <w:jc w:val="center"/>
              <w:rPr>
                <w:sz w:val="20"/>
                <w:szCs w:val="20"/>
              </w:rPr>
            </w:pPr>
            <w:r>
              <w:rPr>
                <w:sz w:val="20"/>
                <w:szCs w:val="20"/>
              </w:rPr>
              <w:t>27 335</w:t>
            </w:r>
          </w:p>
        </w:tc>
        <w:tc>
          <w:tcPr>
            <w:tcW w:w="1276" w:type="dxa"/>
            <w:tcBorders>
              <w:top w:val="nil"/>
              <w:left w:val="nil"/>
              <w:bottom w:val="single" w:sz="4" w:space="0" w:color="000000"/>
              <w:right w:val="single" w:sz="4" w:space="0" w:color="000000"/>
            </w:tcBorders>
            <w:shd w:val="clear" w:color="auto" w:fill="FFFFFF"/>
          </w:tcPr>
          <w:p w14:paraId="63937E47" w14:textId="77777777" w:rsidR="00C351D0" w:rsidRDefault="00000000">
            <w:pPr>
              <w:spacing w:before="0" w:line="240" w:lineRule="auto"/>
              <w:ind w:firstLine="14"/>
              <w:jc w:val="center"/>
              <w:rPr>
                <w:sz w:val="20"/>
                <w:szCs w:val="20"/>
              </w:rPr>
            </w:pPr>
            <w:r>
              <w:rPr>
                <w:sz w:val="20"/>
                <w:szCs w:val="20"/>
              </w:rPr>
              <w:t>13</w:t>
            </w:r>
          </w:p>
        </w:tc>
      </w:tr>
      <w:tr w:rsidR="00C351D0" w14:paraId="600984FB" w14:textId="77777777">
        <w:trPr>
          <w:trHeight w:val="300"/>
          <w:jc w:val="center"/>
        </w:trPr>
        <w:tc>
          <w:tcPr>
            <w:tcW w:w="1430" w:type="dxa"/>
            <w:tcBorders>
              <w:top w:val="nil"/>
              <w:left w:val="single" w:sz="4" w:space="0" w:color="000000"/>
              <w:bottom w:val="single" w:sz="4" w:space="0" w:color="000000"/>
              <w:right w:val="single" w:sz="4" w:space="0" w:color="000000"/>
            </w:tcBorders>
            <w:shd w:val="clear" w:color="auto" w:fill="FFFFFF"/>
            <w:vAlign w:val="center"/>
          </w:tcPr>
          <w:p w14:paraId="098FF028" w14:textId="77777777" w:rsidR="00C351D0" w:rsidRDefault="00000000">
            <w:pPr>
              <w:spacing w:before="0" w:line="240" w:lineRule="auto"/>
              <w:ind w:firstLine="402"/>
              <w:jc w:val="center"/>
              <w:rPr>
                <w:b/>
                <w:sz w:val="20"/>
                <w:szCs w:val="20"/>
              </w:rPr>
            </w:pPr>
            <w:r>
              <w:rPr>
                <w:b/>
                <w:sz w:val="20"/>
                <w:szCs w:val="20"/>
              </w:rPr>
              <w:t>Italy</w:t>
            </w:r>
          </w:p>
        </w:tc>
        <w:tc>
          <w:tcPr>
            <w:tcW w:w="975" w:type="dxa"/>
            <w:tcBorders>
              <w:top w:val="nil"/>
              <w:left w:val="nil"/>
              <w:bottom w:val="single" w:sz="4" w:space="0" w:color="000000"/>
              <w:right w:val="single" w:sz="4" w:space="0" w:color="000000"/>
            </w:tcBorders>
            <w:shd w:val="clear" w:color="auto" w:fill="FFFFFF"/>
            <w:vAlign w:val="center"/>
          </w:tcPr>
          <w:p w14:paraId="71FCEF7E" w14:textId="77777777" w:rsidR="00C351D0" w:rsidRDefault="00000000">
            <w:pPr>
              <w:spacing w:before="0" w:line="240" w:lineRule="auto"/>
              <w:ind w:firstLine="14"/>
              <w:jc w:val="center"/>
              <w:rPr>
                <w:sz w:val="20"/>
                <w:szCs w:val="20"/>
              </w:rPr>
            </w:pPr>
            <w:r>
              <w:rPr>
                <w:sz w:val="20"/>
                <w:szCs w:val="20"/>
              </w:rPr>
              <w:t>6 450</w:t>
            </w:r>
          </w:p>
        </w:tc>
        <w:tc>
          <w:tcPr>
            <w:tcW w:w="992" w:type="dxa"/>
            <w:tcBorders>
              <w:top w:val="nil"/>
              <w:left w:val="nil"/>
              <w:bottom w:val="single" w:sz="4" w:space="0" w:color="000000"/>
              <w:right w:val="single" w:sz="4" w:space="0" w:color="000000"/>
            </w:tcBorders>
            <w:shd w:val="clear" w:color="auto" w:fill="FFFFFF"/>
            <w:vAlign w:val="center"/>
          </w:tcPr>
          <w:p w14:paraId="0F7CA120" w14:textId="77777777" w:rsidR="00C351D0" w:rsidRDefault="00000000">
            <w:pPr>
              <w:spacing w:before="0" w:line="240" w:lineRule="auto"/>
              <w:ind w:firstLine="14"/>
              <w:jc w:val="center"/>
              <w:rPr>
                <w:sz w:val="20"/>
                <w:szCs w:val="20"/>
              </w:rPr>
            </w:pPr>
            <w:r>
              <w:rPr>
                <w:sz w:val="20"/>
                <w:szCs w:val="20"/>
              </w:rPr>
              <w:t>6 800</w:t>
            </w:r>
          </w:p>
        </w:tc>
        <w:tc>
          <w:tcPr>
            <w:tcW w:w="1134" w:type="dxa"/>
            <w:tcBorders>
              <w:top w:val="nil"/>
              <w:left w:val="nil"/>
              <w:bottom w:val="single" w:sz="4" w:space="0" w:color="000000"/>
              <w:right w:val="single" w:sz="4" w:space="0" w:color="000000"/>
            </w:tcBorders>
            <w:shd w:val="clear" w:color="auto" w:fill="FFFFFF"/>
            <w:vAlign w:val="center"/>
          </w:tcPr>
          <w:p w14:paraId="3B3DEEEA" w14:textId="77777777" w:rsidR="00C351D0" w:rsidRDefault="00000000">
            <w:pPr>
              <w:spacing w:before="0" w:line="240" w:lineRule="auto"/>
              <w:ind w:firstLine="14"/>
              <w:jc w:val="center"/>
              <w:rPr>
                <w:sz w:val="20"/>
                <w:szCs w:val="20"/>
              </w:rPr>
            </w:pPr>
            <w:r>
              <w:rPr>
                <w:sz w:val="20"/>
                <w:szCs w:val="20"/>
              </w:rPr>
              <w:t>5 600</w:t>
            </w:r>
          </w:p>
        </w:tc>
        <w:tc>
          <w:tcPr>
            <w:tcW w:w="1134" w:type="dxa"/>
            <w:tcBorders>
              <w:top w:val="nil"/>
              <w:left w:val="nil"/>
              <w:bottom w:val="single" w:sz="4" w:space="0" w:color="000000"/>
              <w:right w:val="single" w:sz="4" w:space="0" w:color="000000"/>
            </w:tcBorders>
            <w:shd w:val="clear" w:color="auto" w:fill="FFFFFF"/>
            <w:vAlign w:val="center"/>
          </w:tcPr>
          <w:p w14:paraId="520359E1" w14:textId="77777777" w:rsidR="00C351D0" w:rsidRDefault="00000000">
            <w:pPr>
              <w:spacing w:before="0" w:line="240" w:lineRule="auto"/>
              <w:ind w:firstLine="14"/>
              <w:jc w:val="center"/>
              <w:rPr>
                <w:sz w:val="20"/>
                <w:szCs w:val="20"/>
              </w:rPr>
            </w:pPr>
            <w:r>
              <w:rPr>
                <w:sz w:val="20"/>
                <w:szCs w:val="20"/>
              </w:rPr>
              <w:t>7 300</w:t>
            </w:r>
          </w:p>
        </w:tc>
        <w:tc>
          <w:tcPr>
            <w:tcW w:w="1276" w:type="dxa"/>
            <w:tcBorders>
              <w:top w:val="nil"/>
              <w:left w:val="nil"/>
              <w:bottom w:val="single" w:sz="4" w:space="0" w:color="000000"/>
              <w:right w:val="single" w:sz="4" w:space="0" w:color="000000"/>
            </w:tcBorders>
            <w:shd w:val="clear" w:color="auto" w:fill="FFFFFF"/>
            <w:vAlign w:val="center"/>
          </w:tcPr>
          <w:p w14:paraId="659BE287" w14:textId="77777777" w:rsidR="00C351D0" w:rsidRDefault="00000000">
            <w:pPr>
              <w:spacing w:before="0" w:line="240" w:lineRule="auto"/>
              <w:ind w:firstLine="14"/>
              <w:jc w:val="center"/>
              <w:rPr>
                <w:sz w:val="20"/>
                <w:szCs w:val="20"/>
              </w:rPr>
            </w:pPr>
            <w:r>
              <w:rPr>
                <w:sz w:val="20"/>
                <w:szCs w:val="20"/>
              </w:rPr>
              <w:t>7 000</w:t>
            </w:r>
          </w:p>
        </w:tc>
        <w:tc>
          <w:tcPr>
            <w:tcW w:w="1276" w:type="dxa"/>
            <w:tcBorders>
              <w:top w:val="nil"/>
              <w:left w:val="nil"/>
              <w:bottom w:val="single" w:sz="4" w:space="0" w:color="000000"/>
              <w:right w:val="single" w:sz="4" w:space="0" w:color="000000"/>
            </w:tcBorders>
            <w:shd w:val="clear" w:color="auto" w:fill="FFFFFF"/>
          </w:tcPr>
          <w:p w14:paraId="284E546C" w14:textId="77777777" w:rsidR="00C351D0" w:rsidRDefault="00000000">
            <w:pPr>
              <w:spacing w:before="0" w:line="240" w:lineRule="auto"/>
              <w:ind w:firstLine="14"/>
              <w:jc w:val="center"/>
              <w:rPr>
                <w:sz w:val="20"/>
                <w:szCs w:val="20"/>
              </w:rPr>
            </w:pPr>
            <w:r>
              <w:rPr>
                <w:sz w:val="20"/>
                <w:szCs w:val="20"/>
              </w:rPr>
              <w:t>3</w:t>
            </w:r>
          </w:p>
        </w:tc>
      </w:tr>
      <w:tr w:rsidR="00C351D0" w14:paraId="77D0A326" w14:textId="77777777">
        <w:trPr>
          <w:trHeight w:val="300"/>
          <w:jc w:val="center"/>
        </w:trPr>
        <w:tc>
          <w:tcPr>
            <w:tcW w:w="1430" w:type="dxa"/>
            <w:tcBorders>
              <w:top w:val="nil"/>
              <w:left w:val="single" w:sz="4" w:space="0" w:color="000000"/>
              <w:bottom w:val="single" w:sz="4" w:space="0" w:color="000000"/>
              <w:right w:val="single" w:sz="4" w:space="0" w:color="000000"/>
            </w:tcBorders>
            <w:shd w:val="clear" w:color="auto" w:fill="FFFFFF"/>
            <w:vAlign w:val="center"/>
          </w:tcPr>
          <w:p w14:paraId="683F718A" w14:textId="77777777" w:rsidR="00C351D0" w:rsidRDefault="00000000">
            <w:pPr>
              <w:spacing w:before="0" w:line="240" w:lineRule="auto"/>
              <w:ind w:firstLine="402"/>
              <w:jc w:val="center"/>
              <w:rPr>
                <w:b/>
                <w:sz w:val="20"/>
                <w:szCs w:val="20"/>
              </w:rPr>
            </w:pPr>
            <w:r>
              <w:rPr>
                <w:b/>
                <w:sz w:val="20"/>
                <w:szCs w:val="20"/>
              </w:rPr>
              <w:t>Croatia</w:t>
            </w:r>
          </w:p>
        </w:tc>
        <w:tc>
          <w:tcPr>
            <w:tcW w:w="975" w:type="dxa"/>
            <w:tcBorders>
              <w:top w:val="nil"/>
              <w:left w:val="nil"/>
              <w:bottom w:val="single" w:sz="4" w:space="0" w:color="000000"/>
              <w:right w:val="single" w:sz="4" w:space="0" w:color="000000"/>
            </w:tcBorders>
            <w:shd w:val="clear" w:color="auto" w:fill="FFFFFF"/>
            <w:vAlign w:val="center"/>
          </w:tcPr>
          <w:p w14:paraId="64F3AB99" w14:textId="77777777" w:rsidR="00C351D0" w:rsidRDefault="00000000">
            <w:pPr>
              <w:spacing w:before="0" w:line="240" w:lineRule="auto"/>
              <w:ind w:firstLine="14"/>
              <w:jc w:val="center"/>
              <w:rPr>
                <w:sz w:val="20"/>
                <w:szCs w:val="20"/>
              </w:rPr>
            </w:pPr>
            <w:r>
              <w:rPr>
                <w:sz w:val="20"/>
                <w:szCs w:val="20"/>
              </w:rPr>
              <w:t>4 075</w:t>
            </w:r>
          </w:p>
        </w:tc>
        <w:tc>
          <w:tcPr>
            <w:tcW w:w="992" w:type="dxa"/>
            <w:tcBorders>
              <w:top w:val="nil"/>
              <w:left w:val="nil"/>
              <w:bottom w:val="single" w:sz="4" w:space="0" w:color="000000"/>
              <w:right w:val="single" w:sz="4" w:space="0" w:color="000000"/>
            </w:tcBorders>
            <w:shd w:val="clear" w:color="auto" w:fill="FFFFFF"/>
            <w:vAlign w:val="center"/>
          </w:tcPr>
          <w:p w14:paraId="730AFF12" w14:textId="77777777" w:rsidR="00C351D0" w:rsidRDefault="00000000">
            <w:pPr>
              <w:spacing w:before="0" w:line="240" w:lineRule="auto"/>
              <w:ind w:firstLine="14"/>
              <w:jc w:val="center"/>
              <w:rPr>
                <w:sz w:val="20"/>
                <w:szCs w:val="20"/>
              </w:rPr>
            </w:pPr>
            <w:r>
              <w:rPr>
                <w:sz w:val="20"/>
                <w:szCs w:val="20"/>
              </w:rPr>
              <w:t>5 310</w:t>
            </w:r>
          </w:p>
        </w:tc>
        <w:tc>
          <w:tcPr>
            <w:tcW w:w="1134" w:type="dxa"/>
            <w:tcBorders>
              <w:top w:val="nil"/>
              <w:left w:val="nil"/>
              <w:bottom w:val="single" w:sz="4" w:space="0" w:color="000000"/>
              <w:right w:val="single" w:sz="4" w:space="0" w:color="000000"/>
            </w:tcBorders>
            <w:shd w:val="clear" w:color="auto" w:fill="FFFFFF"/>
            <w:vAlign w:val="center"/>
          </w:tcPr>
          <w:p w14:paraId="07E8445D" w14:textId="77777777" w:rsidR="00C351D0" w:rsidRDefault="00000000">
            <w:pPr>
              <w:spacing w:before="0" w:line="240" w:lineRule="auto"/>
              <w:ind w:firstLine="14"/>
              <w:jc w:val="center"/>
              <w:rPr>
                <w:sz w:val="20"/>
                <w:szCs w:val="20"/>
              </w:rPr>
            </w:pPr>
            <w:r>
              <w:rPr>
                <w:sz w:val="20"/>
                <w:szCs w:val="20"/>
              </w:rPr>
              <w:t>5 616</w:t>
            </w:r>
          </w:p>
        </w:tc>
        <w:tc>
          <w:tcPr>
            <w:tcW w:w="1134" w:type="dxa"/>
            <w:tcBorders>
              <w:top w:val="nil"/>
              <w:left w:val="nil"/>
              <w:bottom w:val="single" w:sz="4" w:space="0" w:color="000000"/>
              <w:right w:val="single" w:sz="4" w:space="0" w:color="000000"/>
            </w:tcBorders>
            <w:shd w:val="clear" w:color="auto" w:fill="FFFFFF"/>
            <w:vAlign w:val="center"/>
          </w:tcPr>
          <w:p w14:paraId="749349C5" w14:textId="77777777" w:rsidR="00C351D0" w:rsidRDefault="00000000">
            <w:pPr>
              <w:spacing w:before="0" w:line="240" w:lineRule="auto"/>
              <w:ind w:firstLine="14"/>
              <w:jc w:val="center"/>
              <w:rPr>
                <w:sz w:val="20"/>
                <w:szCs w:val="20"/>
              </w:rPr>
            </w:pPr>
            <w:r>
              <w:rPr>
                <w:sz w:val="20"/>
                <w:szCs w:val="20"/>
              </w:rPr>
              <w:t>6 220</w:t>
            </w:r>
          </w:p>
        </w:tc>
        <w:tc>
          <w:tcPr>
            <w:tcW w:w="1276" w:type="dxa"/>
            <w:tcBorders>
              <w:top w:val="nil"/>
              <w:left w:val="nil"/>
              <w:bottom w:val="single" w:sz="4" w:space="0" w:color="000000"/>
              <w:right w:val="single" w:sz="4" w:space="0" w:color="000000"/>
            </w:tcBorders>
            <w:shd w:val="clear" w:color="auto" w:fill="FFFFFF"/>
            <w:vAlign w:val="center"/>
          </w:tcPr>
          <w:p w14:paraId="51820E4A" w14:textId="77777777" w:rsidR="00C351D0" w:rsidRDefault="00000000">
            <w:pPr>
              <w:spacing w:before="0" w:line="240" w:lineRule="auto"/>
              <w:ind w:firstLine="14"/>
              <w:jc w:val="center"/>
              <w:rPr>
                <w:sz w:val="20"/>
                <w:szCs w:val="20"/>
              </w:rPr>
            </w:pPr>
            <w:r>
              <w:rPr>
                <w:sz w:val="20"/>
                <w:szCs w:val="20"/>
              </w:rPr>
              <w:t>6 089</w:t>
            </w:r>
          </w:p>
        </w:tc>
        <w:tc>
          <w:tcPr>
            <w:tcW w:w="1276" w:type="dxa"/>
            <w:tcBorders>
              <w:top w:val="nil"/>
              <w:left w:val="nil"/>
              <w:bottom w:val="single" w:sz="4" w:space="0" w:color="000000"/>
              <w:right w:val="single" w:sz="4" w:space="0" w:color="000000"/>
            </w:tcBorders>
            <w:shd w:val="clear" w:color="auto" w:fill="FFFFFF"/>
          </w:tcPr>
          <w:p w14:paraId="056B1350" w14:textId="77777777" w:rsidR="00C351D0" w:rsidRDefault="00000000">
            <w:pPr>
              <w:spacing w:before="0" w:line="240" w:lineRule="auto"/>
              <w:ind w:firstLine="14"/>
              <w:jc w:val="center"/>
              <w:rPr>
                <w:sz w:val="20"/>
                <w:szCs w:val="20"/>
              </w:rPr>
            </w:pPr>
            <w:r>
              <w:rPr>
                <w:sz w:val="20"/>
                <w:szCs w:val="20"/>
              </w:rPr>
              <w:t>3</w:t>
            </w:r>
          </w:p>
        </w:tc>
      </w:tr>
      <w:tr w:rsidR="00C351D0" w14:paraId="3EC01832" w14:textId="77777777">
        <w:trPr>
          <w:trHeight w:val="300"/>
          <w:jc w:val="center"/>
        </w:trPr>
        <w:tc>
          <w:tcPr>
            <w:tcW w:w="1430" w:type="dxa"/>
            <w:tcBorders>
              <w:top w:val="nil"/>
              <w:left w:val="single" w:sz="4" w:space="0" w:color="000000"/>
              <w:bottom w:val="single" w:sz="4" w:space="0" w:color="000000"/>
              <w:right w:val="single" w:sz="4" w:space="0" w:color="000000"/>
            </w:tcBorders>
            <w:shd w:val="clear" w:color="auto" w:fill="FFFFFF"/>
            <w:vAlign w:val="center"/>
          </w:tcPr>
          <w:p w14:paraId="1A0FE6C3" w14:textId="77777777" w:rsidR="00C351D0" w:rsidRDefault="00000000">
            <w:pPr>
              <w:spacing w:before="0" w:line="240" w:lineRule="auto"/>
              <w:ind w:firstLine="402"/>
              <w:jc w:val="center"/>
              <w:rPr>
                <w:b/>
                <w:sz w:val="20"/>
                <w:szCs w:val="20"/>
              </w:rPr>
            </w:pPr>
            <w:r>
              <w:rPr>
                <w:b/>
                <w:sz w:val="20"/>
                <w:szCs w:val="20"/>
              </w:rPr>
              <w:t>Cyprus</w:t>
            </w:r>
          </w:p>
        </w:tc>
        <w:tc>
          <w:tcPr>
            <w:tcW w:w="975" w:type="dxa"/>
            <w:tcBorders>
              <w:top w:val="nil"/>
              <w:left w:val="nil"/>
              <w:bottom w:val="single" w:sz="4" w:space="0" w:color="000000"/>
              <w:right w:val="single" w:sz="4" w:space="0" w:color="000000"/>
            </w:tcBorders>
            <w:shd w:val="clear" w:color="auto" w:fill="FFFFFF"/>
            <w:vAlign w:val="center"/>
          </w:tcPr>
          <w:p w14:paraId="6F14875A" w14:textId="77777777" w:rsidR="00C351D0" w:rsidRDefault="00000000">
            <w:pPr>
              <w:spacing w:before="0" w:line="240" w:lineRule="auto"/>
              <w:ind w:firstLine="14"/>
              <w:jc w:val="center"/>
              <w:rPr>
                <w:sz w:val="20"/>
                <w:szCs w:val="20"/>
              </w:rPr>
            </w:pPr>
            <w:r>
              <w:rPr>
                <w:sz w:val="20"/>
                <w:szCs w:val="20"/>
              </w:rPr>
              <w:t>1 725</w:t>
            </w:r>
          </w:p>
        </w:tc>
        <w:tc>
          <w:tcPr>
            <w:tcW w:w="992" w:type="dxa"/>
            <w:tcBorders>
              <w:top w:val="nil"/>
              <w:left w:val="nil"/>
              <w:bottom w:val="single" w:sz="4" w:space="0" w:color="000000"/>
              <w:right w:val="single" w:sz="4" w:space="0" w:color="000000"/>
            </w:tcBorders>
            <w:shd w:val="clear" w:color="auto" w:fill="FFFFFF"/>
            <w:vAlign w:val="center"/>
          </w:tcPr>
          <w:p w14:paraId="01997099" w14:textId="77777777" w:rsidR="00C351D0" w:rsidRDefault="00000000">
            <w:pPr>
              <w:spacing w:before="0" w:line="240" w:lineRule="auto"/>
              <w:ind w:firstLine="14"/>
              <w:jc w:val="center"/>
              <w:rPr>
                <w:sz w:val="20"/>
                <w:szCs w:val="20"/>
              </w:rPr>
            </w:pPr>
            <w:r>
              <w:rPr>
                <w:sz w:val="20"/>
                <w:szCs w:val="20"/>
              </w:rPr>
              <w:t>1 442</w:t>
            </w:r>
          </w:p>
        </w:tc>
        <w:tc>
          <w:tcPr>
            <w:tcW w:w="1134" w:type="dxa"/>
            <w:tcBorders>
              <w:top w:val="nil"/>
              <w:left w:val="nil"/>
              <w:bottom w:val="single" w:sz="4" w:space="0" w:color="000000"/>
              <w:right w:val="single" w:sz="4" w:space="0" w:color="000000"/>
            </w:tcBorders>
            <w:shd w:val="clear" w:color="auto" w:fill="FFFFFF"/>
            <w:vAlign w:val="center"/>
          </w:tcPr>
          <w:p w14:paraId="76815C72" w14:textId="77777777" w:rsidR="00C351D0" w:rsidRDefault="00000000">
            <w:pPr>
              <w:spacing w:before="0" w:line="240" w:lineRule="auto"/>
              <w:ind w:firstLine="14"/>
              <w:jc w:val="center"/>
              <w:rPr>
                <w:sz w:val="20"/>
                <w:szCs w:val="20"/>
              </w:rPr>
            </w:pPr>
            <w:r>
              <w:rPr>
                <w:sz w:val="20"/>
                <w:szCs w:val="20"/>
              </w:rPr>
              <w:t>1 500</w:t>
            </w:r>
          </w:p>
        </w:tc>
        <w:tc>
          <w:tcPr>
            <w:tcW w:w="1134" w:type="dxa"/>
            <w:tcBorders>
              <w:top w:val="nil"/>
              <w:left w:val="nil"/>
              <w:bottom w:val="single" w:sz="4" w:space="0" w:color="000000"/>
              <w:right w:val="single" w:sz="4" w:space="0" w:color="000000"/>
            </w:tcBorders>
            <w:shd w:val="clear" w:color="auto" w:fill="FFFFFF"/>
            <w:vAlign w:val="center"/>
          </w:tcPr>
          <w:p w14:paraId="5BC46A77" w14:textId="77777777" w:rsidR="00C351D0" w:rsidRDefault="00000000">
            <w:pPr>
              <w:spacing w:before="0" w:line="240" w:lineRule="auto"/>
              <w:ind w:firstLine="14"/>
              <w:jc w:val="center"/>
              <w:rPr>
                <w:sz w:val="20"/>
                <w:szCs w:val="20"/>
              </w:rPr>
            </w:pPr>
            <w:r>
              <w:rPr>
                <w:sz w:val="20"/>
                <w:szCs w:val="20"/>
              </w:rPr>
              <w:t>1 500</w:t>
            </w:r>
          </w:p>
        </w:tc>
        <w:tc>
          <w:tcPr>
            <w:tcW w:w="1276" w:type="dxa"/>
            <w:tcBorders>
              <w:top w:val="nil"/>
              <w:left w:val="nil"/>
              <w:bottom w:val="single" w:sz="4" w:space="0" w:color="000000"/>
              <w:right w:val="single" w:sz="4" w:space="0" w:color="000000"/>
            </w:tcBorders>
            <w:shd w:val="clear" w:color="auto" w:fill="FFFFFF"/>
            <w:vAlign w:val="center"/>
          </w:tcPr>
          <w:p w14:paraId="19352F93" w14:textId="77777777" w:rsidR="00C351D0" w:rsidRDefault="00000000">
            <w:pPr>
              <w:spacing w:before="0" w:line="240" w:lineRule="auto"/>
              <w:ind w:firstLine="14"/>
              <w:jc w:val="center"/>
              <w:rPr>
                <w:sz w:val="20"/>
                <w:szCs w:val="20"/>
              </w:rPr>
            </w:pPr>
            <w:r>
              <w:rPr>
                <w:sz w:val="20"/>
                <w:szCs w:val="20"/>
              </w:rPr>
              <w:t>5 000</w:t>
            </w:r>
          </w:p>
        </w:tc>
        <w:tc>
          <w:tcPr>
            <w:tcW w:w="1276" w:type="dxa"/>
            <w:tcBorders>
              <w:top w:val="nil"/>
              <w:left w:val="nil"/>
              <w:bottom w:val="single" w:sz="4" w:space="0" w:color="000000"/>
              <w:right w:val="single" w:sz="4" w:space="0" w:color="000000"/>
            </w:tcBorders>
            <w:shd w:val="clear" w:color="auto" w:fill="FFFFFF"/>
          </w:tcPr>
          <w:p w14:paraId="286ED3CD" w14:textId="77777777" w:rsidR="00C351D0" w:rsidRDefault="00000000">
            <w:pPr>
              <w:spacing w:before="0" w:line="240" w:lineRule="auto"/>
              <w:ind w:firstLine="14"/>
              <w:jc w:val="center"/>
              <w:rPr>
                <w:sz w:val="20"/>
                <w:szCs w:val="20"/>
              </w:rPr>
            </w:pPr>
            <w:r>
              <w:rPr>
                <w:sz w:val="20"/>
                <w:szCs w:val="20"/>
              </w:rPr>
              <w:t>2</w:t>
            </w:r>
          </w:p>
        </w:tc>
      </w:tr>
      <w:tr w:rsidR="00C351D0" w14:paraId="2EF73BD6" w14:textId="77777777">
        <w:trPr>
          <w:trHeight w:val="300"/>
          <w:jc w:val="center"/>
        </w:trPr>
        <w:tc>
          <w:tcPr>
            <w:tcW w:w="1430" w:type="dxa"/>
            <w:tcBorders>
              <w:top w:val="nil"/>
              <w:left w:val="single" w:sz="4" w:space="0" w:color="000000"/>
              <w:bottom w:val="single" w:sz="4" w:space="0" w:color="000000"/>
              <w:right w:val="single" w:sz="4" w:space="0" w:color="000000"/>
            </w:tcBorders>
            <w:shd w:val="clear" w:color="auto" w:fill="FFFFFF"/>
            <w:vAlign w:val="center"/>
          </w:tcPr>
          <w:p w14:paraId="6A6CFCE5" w14:textId="77777777" w:rsidR="00C351D0" w:rsidRDefault="00000000">
            <w:pPr>
              <w:spacing w:before="0" w:line="240" w:lineRule="auto"/>
              <w:ind w:firstLine="402"/>
              <w:jc w:val="center"/>
              <w:rPr>
                <w:b/>
                <w:sz w:val="20"/>
                <w:szCs w:val="20"/>
              </w:rPr>
            </w:pPr>
            <w:r>
              <w:rPr>
                <w:b/>
                <w:sz w:val="20"/>
                <w:szCs w:val="20"/>
              </w:rPr>
              <w:t>France</w:t>
            </w:r>
          </w:p>
        </w:tc>
        <w:tc>
          <w:tcPr>
            <w:tcW w:w="975" w:type="dxa"/>
            <w:tcBorders>
              <w:top w:val="nil"/>
              <w:left w:val="nil"/>
              <w:bottom w:val="single" w:sz="4" w:space="0" w:color="000000"/>
              <w:right w:val="single" w:sz="4" w:space="0" w:color="000000"/>
            </w:tcBorders>
            <w:shd w:val="clear" w:color="auto" w:fill="FFFFFF"/>
            <w:vAlign w:val="center"/>
          </w:tcPr>
          <w:p w14:paraId="722EC903" w14:textId="77777777" w:rsidR="00C351D0" w:rsidRDefault="00000000">
            <w:pPr>
              <w:spacing w:before="0" w:line="240" w:lineRule="auto"/>
              <w:ind w:firstLine="14"/>
              <w:jc w:val="center"/>
              <w:rPr>
                <w:sz w:val="20"/>
                <w:szCs w:val="20"/>
              </w:rPr>
            </w:pPr>
            <w:r>
              <w:rPr>
                <w:sz w:val="20"/>
                <w:szCs w:val="20"/>
              </w:rPr>
              <w:t>1 980</w:t>
            </w:r>
          </w:p>
        </w:tc>
        <w:tc>
          <w:tcPr>
            <w:tcW w:w="992" w:type="dxa"/>
            <w:tcBorders>
              <w:top w:val="nil"/>
              <w:left w:val="nil"/>
              <w:bottom w:val="single" w:sz="4" w:space="0" w:color="000000"/>
              <w:right w:val="single" w:sz="4" w:space="0" w:color="000000"/>
            </w:tcBorders>
            <w:shd w:val="clear" w:color="auto" w:fill="FFFFFF"/>
            <w:vAlign w:val="center"/>
          </w:tcPr>
          <w:p w14:paraId="07E2608B" w14:textId="77777777" w:rsidR="00C351D0" w:rsidRDefault="00000000">
            <w:pPr>
              <w:spacing w:before="0" w:line="240" w:lineRule="auto"/>
              <w:ind w:firstLine="14"/>
              <w:jc w:val="center"/>
              <w:rPr>
                <w:sz w:val="20"/>
                <w:szCs w:val="20"/>
              </w:rPr>
            </w:pPr>
            <w:r>
              <w:rPr>
                <w:sz w:val="20"/>
                <w:szCs w:val="20"/>
              </w:rPr>
              <w:t>1 928</w:t>
            </w:r>
          </w:p>
        </w:tc>
        <w:tc>
          <w:tcPr>
            <w:tcW w:w="1134" w:type="dxa"/>
            <w:tcBorders>
              <w:top w:val="nil"/>
              <w:left w:val="nil"/>
              <w:bottom w:val="single" w:sz="4" w:space="0" w:color="000000"/>
              <w:right w:val="single" w:sz="4" w:space="0" w:color="000000"/>
            </w:tcBorders>
            <w:shd w:val="clear" w:color="auto" w:fill="FFFFFF"/>
            <w:vAlign w:val="center"/>
          </w:tcPr>
          <w:p w14:paraId="129E7011" w14:textId="77777777" w:rsidR="00C351D0" w:rsidRDefault="00000000">
            <w:pPr>
              <w:spacing w:before="0" w:line="240" w:lineRule="auto"/>
              <w:ind w:firstLine="14"/>
              <w:jc w:val="center"/>
              <w:rPr>
                <w:sz w:val="20"/>
                <w:szCs w:val="20"/>
              </w:rPr>
            </w:pPr>
            <w:r>
              <w:rPr>
                <w:sz w:val="20"/>
                <w:szCs w:val="20"/>
              </w:rPr>
              <w:t>1 945</w:t>
            </w:r>
          </w:p>
        </w:tc>
        <w:tc>
          <w:tcPr>
            <w:tcW w:w="1134" w:type="dxa"/>
            <w:tcBorders>
              <w:top w:val="nil"/>
              <w:left w:val="nil"/>
              <w:bottom w:val="single" w:sz="4" w:space="0" w:color="000000"/>
              <w:right w:val="single" w:sz="4" w:space="0" w:color="000000"/>
            </w:tcBorders>
            <w:shd w:val="clear" w:color="auto" w:fill="FFFFFF"/>
            <w:vAlign w:val="center"/>
          </w:tcPr>
          <w:p w14:paraId="633DFF29" w14:textId="77777777" w:rsidR="00C351D0" w:rsidRDefault="00000000">
            <w:pPr>
              <w:spacing w:before="0" w:line="240" w:lineRule="auto"/>
              <w:ind w:firstLine="14"/>
              <w:jc w:val="center"/>
              <w:rPr>
                <w:sz w:val="20"/>
                <w:szCs w:val="20"/>
              </w:rPr>
            </w:pPr>
            <w:r>
              <w:rPr>
                <w:sz w:val="20"/>
                <w:szCs w:val="20"/>
              </w:rPr>
              <w:t>1 433</w:t>
            </w:r>
          </w:p>
        </w:tc>
        <w:tc>
          <w:tcPr>
            <w:tcW w:w="1276" w:type="dxa"/>
            <w:tcBorders>
              <w:top w:val="nil"/>
              <w:left w:val="nil"/>
              <w:bottom w:val="single" w:sz="4" w:space="0" w:color="000000"/>
              <w:right w:val="single" w:sz="4" w:space="0" w:color="000000"/>
            </w:tcBorders>
            <w:shd w:val="clear" w:color="auto" w:fill="FFFFFF"/>
            <w:vAlign w:val="center"/>
          </w:tcPr>
          <w:p w14:paraId="5C72B091" w14:textId="77777777" w:rsidR="00C351D0" w:rsidRDefault="00000000">
            <w:pPr>
              <w:spacing w:before="0" w:line="240" w:lineRule="auto"/>
              <w:ind w:firstLine="14"/>
              <w:jc w:val="center"/>
              <w:rPr>
                <w:sz w:val="20"/>
                <w:szCs w:val="20"/>
              </w:rPr>
            </w:pPr>
            <w:r>
              <w:rPr>
                <w:sz w:val="20"/>
                <w:szCs w:val="20"/>
              </w:rPr>
              <w:t>2 123</w:t>
            </w:r>
          </w:p>
        </w:tc>
        <w:tc>
          <w:tcPr>
            <w:tcW w:w="1276" w:type="dxa"/>
            <w:tcBorders>
              <w:top w:val="nil"/>
              <w:left w:val="nil"/>
              <w:bottom w:val="single" w:sz="4" w:space="0" w:color="000000"/>
              <w:right w:val="single" w:sz="4" w:space="0" w:color="000000"/>
            </w:tcBorders>
            <w:shd w:val="clear" w:color="auto" w:fill="FFFFFF"/>
          </w:tcPr>
          <w:p w14:paraId="36ECA15D" w14:textId="77777777" w:rsidR="00C351D0" w:rsidRDefault="00000000">
            <w:pPr>
              <w:spacing w:before="0" w:line="240" w:lineRule="auto"/>
              <w:ind w:firstLine="14"/>
              <w:jc w:val="center"/>
              <w:rPr>
                <w:sz w:val="20"/>
                <w:szCs w:val="20"/>
              </w:rPr>
            </w:pPr>
            <w:r>
              <w:rPr>
                <w:sz w:val="20"/>
                <w:szCs w:val="20"/>
              </w:rPr>
              <w:t>1</w:t>
            </w:r>
          </w:p>
        </w:tc>
      </w:tr>
      <w:tr w:rsidR="00C351D0" w14:paraId="5483EC29" w14:textId="77777777">
        <w:trPr>
          <w:trHeight w:val="300"/>
          <w:jc w:val="center"/>
        </w:trPr>
        <w:tc>
          <w:tcPr>
            <w:tcW w:w="1430" w:type="dxa"/>
            <w:tcBorders>
              <w:top w:val="nil"/>
              <w:left w:val="single" w:sz="4" w:space="0" w:color="000000"/>
              <w:bottom w:val="single" w:sz="4" w:space="0" w:color="000000"/>
              <w:right w:val="single" w:sz="4" w:space="0" w:color="000000"/>
            </w:tcBorders>
            <w:shd w:val="clear" w:color="auto" w:fill="FFFFFF"/>
            <w:vAlign w:val="center"/>
          </w:tcPr>
          <w:p w14:paraId="5DBF4C6B" w14:textId="77777777" w:rsidR="00C351D0" w:rsidRDefault="00000000">
            <w:pPr>
              <w:spacing w:before="0" w:line="240" w:lineRule="auto"/>
              <w:ind w:firstLine="402"/>
              <w:jc w:val="center"/>
              <w:rPr>
                <w:b/>
                <w:sz w:val="20"/>
                <w:szCs w:val="20"/>
              </w:rPr>
            </w:pPr>
            <w:r>
              <w:rPr>
                <w:b/>
                <w:sz w:val="20"/>
                <w:szCs w:val="20"/>
              </w:rPr>
              <w:t>Portugal</w:t>
            </w:r>
          </w:p>
        </w:tc>
        <w:tc>
          <w:tcPr>
            <w:tcW w:w="975" w:type="dxa"/>
            <w:tcBorders>
              <w:top w:val="nil"/>
              <w:left w:val="nil"/>
              <w:bottom w:val="single" w:sz="4" w:space="0" w:color="000000"/>
              <w:right w:val="single" w:sz="4" w:space="0" w:color="000000"/>
            </w:tcBorders>
            <w:shd w:val="clear" w:color="auto" w:fill="FFFFFF"/>
            <w:vAlign w:val="center"/>
          </w:tcPr>
          <w:p w14:paraId="0EE3903F" w14:textId="77777777" w:rsidR="00C351D0" w:rsidRDefault="00000000">
            <w:pPr>
              <w:spacing w:before="0" w:line="240" w:lineRule="auto"/>
              <w:ind w:firstLine="14"/>
              <w:jc w:val="center"/>
              <w:rPr>
                <w:sz w:val="20"/>
                <w:szCs w:val="20"/>
              </w:rPr>
            </w:pPr>
            <w:r>
              <w:rPr>
                <w:sz w:val="20"/>
                <w:szCs w:val="20"/>
              </w:rPr>
              <w:t>297</w:t>
            </w:r>
          </w:p>
        </w:tc>
        <w:tc>
          <w:tcPr>
            <w:tcW w:w="992" w:type="dxa"/>
            <w:tcBorders>
              <w:top w:val="nil"/>
              <w:left w:val="nil"/>
              <w:bottom w:val="single" w:sz="4" w:space="0" w:color="000000"/>
              <w:right w:val="single" w:sz="4" w:space="0" w:color="000000"/>
            </w:tcBorders>
            <w:shd w:val="clear" w:color="auto" w:fill="FFFFFF"/>
            <w:vAlign w:val="center"/>
          </w:tcPr>
          <w:p w14:paraId="4B217F87" w14:textId="77777777" w:rsidR="00C351D0" w:rsidRDefault="00000000">
            <w:pPr>
              <w:spacing w:before="0" w:line="240" w:lineRule="auto"/>
              <w:ind w:firstLine="14"/>
              <w:jc w:val="center"/>
              <w:rPr>
                <w:sz w:val="20"/>
                <w:szCs w:val="20"/>
              </w:rPr>
            </w:pPr>
            <w:r>
              <w:rPr>
                <w:sz w:val="20"/>
                <w:szCs w:val="20"/>
              </w:rPr>
              <w:t>427</w:t>
            </w:r>
          </w:p>
        </w:tc>
        <w:tc>
          <w:tcPr>
            <w:tcW w:w="1134" w:type="dxa"/>
            <w:tcBorders>
              <w:top w:val="nil"/>
              <w:left w:val="nil"/>
              <w:bottom w:val="single" w:sz="4" w:space="0" w:color="000000"/>
              <w:right w:val="single" w:sz="4" w:space="0" w:color="000000"/>
            </w:tcBorders>
            <w:shd w:val="clear" w:color="auto" w:fill="FFFFFF"/>
            <w:vAlign w:val="center"/>
          </w:tcPr>
          <w:p w14:paraId="5F263230" w14:textId="77777777" w:rsidR="00C351D0" w:rsidRDefault="00000000">
            <w:pPr>
              <w:spacing w:before="0" w:line="240" w:lineRule="auto"/>
              <w:ind w:firstLine="14"/>
              <w:jc w:val="center"/>
              <w:rPr>
                <w:sz w:val="20"/>
                <w:szCs w:val="20"/>
              </w:rPr>
            </w:pPr>
            <w:r>
              <w:rPr>
                <w:sz w:val="20"/>
                <w:szCs w:val="20"/>
              </w:rPr>
              <w:t>701</w:t>
            </w:r>
          </w:p>
        </w:tc>
        <w:tc>
          <w:tcPr>
            <w:tcW w:w="1134" w:type="dxa"/>
            <w:tcBorders>
              <w:top w:val="nil"/>
              <w:left w:val="nil"/>
              <w:bottom w:val="single" w:sz="4" w:space="0" w:color="000000"/>
              <w:right w:val="single" w:sz="4" w:space="0" w:color="000000"/>
            </w:tcBorders>
            <w:shd w:val="clear" w:color="auto" w:fill="FFFFFF"/>
            <w:vAlign w:val="center"/>
          </w:tcPr>
          <w:p w14:paraId="5760349A" w14:textId="77777777" w:rsidR="00C351D0" w:rsidRDefault="00000000">
            <w:pPr>
              <w:spacing w:before="0" w:line="240" w:lineRule="auto"/>
              <w:ind w:firstLine="14"/>
              <w:jc w:val="center"/>
              <w:rPr>
                <w:sz w:val="20"/>
                <w:szCs w:val="20"/>
              </w:rPr>
            </w:pPr>
            <w:r>
              <w:rPr>
                <w:sz w:val="20"/>
                <w:szCs w:val="20"/>
              </w:rPr>
              <w:t>456</w:t>
            </w:r>
          </w:p>
        </w:tc>
        <w:tc>
          <w:tcPr>
            <w:tcW w:w="1276" w:type="dxa"/>
            <w:tcBorders>
              <w:top w:val="nil"/>
              <w:left w:val="nil"/>
              <w:bottom w:val="single" w:sz="4" w:space="0" w:color="000000"/>
              <w:right w:val="single" w:sz="4" w:space="0" w:color="000000"/>
            </w:tcBorders>
            <w:shd w:val="clear" w:color="auto" w:fill="FFFFFF"/>
            <w:vAlign w:val="center"/>
          </w:tcPr>
          <w:p w14:paraId="20CED7A2" w14:textId="77777777" w:rsidR="00C351D0" w:rsidRDefault="00000000">
            <w:pPr>
              <w:spacing w:before="0" w:line="240" w:lineRule="auto"/>
              <w:ind w:firstLine="14"/>
              <w:jc w:val="center"/>
              <w:rPr>
                <w:sz w:val="20"/>
                <w:szCs w:val="20"/>
              </w:rPr>
            </w:pPr>
            <w:r>
              <w:rPr>
                <w:sz w:val="20"/>
                <w:szCs w:val="20"/>
              </w:rPr>
              <w:t>450</w:t>
            </w:r>
          </w:p>
        </w:tc>
        <w:tc>
          <w:tcPr>
            <w:tcW w:w="1276" w:type="dxa"/>
            <w:tcBorders>
              <w:top w:val="nil"/>
              <w:left w:val="nil"/>
              <w:bottom w:val="single" w:sz="4" w:space="0" w:color="000000"/>
              <w:right w:val="single" w:sz="4" w:space="0" w:color="000000"/>
            </w:tcBorders>
            <w:shd w:val="clear" w:color="auto" w:fill="FFFFFF"/>
          </w:tcPr>
          <w:p w14:paraId="3A33139B" w14:textId="77777777" w:rsidR="00C351D0" w:rsidRDefault="00000000">
            <w:pPr>
              <w:spacing w:before="0" w:line="240" w:lineRule="auto"/>
              <w:ind w:firstLine="14"/>
              <w:jc w:val="center"/>
              <w:rPr>
                <w:sz w:val="20"/>
                <w:szCs w:val="20"/>
              </w:rPr>
            </w:pPr>
            <w:r>
              <w:rPr>
                <w:sz w:val="20"/>
                <w:szCs w:val="20"/>
              </w:rPr>
              <w:t>1</w:t>
            </w:r>
          </w:p>
        </w:tc>
      </w:tr>
    </w:tbl>
    <w:p w14:paraId="6407CC57" w14:textId="77777777" w:rsidR="00C351D0" w:rsidRDefault="00C351D0">
      <w:pPr>
        <w:spacing w:before="0" w:after="160"/>
      </w:pPr>
    </w:p>
    <w:p w14:paraId="1A371194" w14:textId="77777777" w:rsidR="00C351D0" w:rsidRDefault="00000000">
      <w:pPr>
        <w:spacing w:before="0" w:after="160"/>
      </w:pPr>
      <w:r>
        <w:t>Once again there are notable differences, see for example the numbers for Turkey, Greece and Cyprus. Despite this, in both data sets Turkey, Greece, Spain and Croatia are among the top 5 producing countries, covering 92% of the total production.</w:t>
      </w:r>
    </w:p>
    <w:p w14:paraId="4DAA2ACA" w14:textId="77777777" w:rsidR="00C351D0" w:rsidRDefault="00000000">
      <w:pPr>
        <w:pStyle w:val="Heading3"/>
        <w:numPr>
          <w:ilvl w:val="2"/>
          <w:numId w:val="3"/>
        </w:numPr>
      </w:pPr>
      <w:bookmarkStart w:id="12" w:name="_heading=h.26in1rg" w:colFirst="0" w:colLast="0"/>
      <w:bookmarkEnd w:id="12"/>
      <w:r>
        <w:t>Economic Characteristics</w:t>
      </w:r>
    </w:p>
    <w:p w14:paraId="143860ED" w14:textId="77777777" w:rsidR="00C351D0" w:rsidRDefault="00000000">
      <w:r>
        <w:t>The cost of acquisition of European seabass juveniles for Cypriot fish farms is estimated at €0.22 per fish (</w:t>
      </w:r>
      <w:proofErr w:type="spellStart"/>
      <w:r>
        <w:t>Kimagro</w:t>
      </w:r>
      <w:proofErr w:type="spellEnd"/>
      <w:r>
        <w:t>, personal communication, 2022). The average harvesting size for seabass in Cyprus is 550 grams and the corresponding cost of fish feed, at the time this study took place (</w:t>
      </w:r>
      <w:proofErr w:type="gramStart"/>
      <w:r>
        <w:t>i.e.</w:t>
      </w:r>
      <w:proofErr w:type="gramEnd"/>
      <w:r>
        <w:t xml:space="preserve"> June 2022), is estimated at €1.4 per kilogram (</w:t>
      </w:r>
      <w:proofErr w:type="spellStart"/>
      <w:r>
        <w:t>Kimagro</w:t>
      </w:r>
      <w:proofErr w:type="spellEnd"/>
      <w:r>
        <w:t xml:space="preserve"> </w:t>
      </w:r>
      <w:r>
        <w:rPr>
          <w:color w:val="000000"/>
        </w:rPr>
        <w:t>[5]</w:t>
      </w:r>
      <w:r>
        <w:t xml:space="preserve">, AMBIO SA </w:t>
      </w:r>
      <w:r>
        <w:rPr>
          <w:color w:val="000000"/>
        </w:rPr>
        <w:t>[6]</w:t>
      </w:r>
      <w:r>
        <w:t xml:space="preserve">). Expert opinion reports that fish feed and the cost of juveniles </w:t>
      </w:r>
      <w:proofErr w:type="gramStart"/>
      <w:r>
        <w:t>at this point in time</w:t>
      </w:r>
      <w:proofErr w:type="gramEnd"/>
      <w:r>
        <w:t xml:space="preserve"> is estimated to account for sixty percent 60% of the total operational costs, as in the case of Gilthead seabream. The remaining 40% of operating costs accounts for administrative expenses, fuel consumption, maintenance and packaging facilities. The latter is also verified in the literature from </w:t>
      </w:r>
      <w:r>
        <w:rPr>
          <w:color w:val="000000"/>
        </w:rPr>
        <w:t>[7,8]</w:t>
      </w:r>
      <w:r>
        <w:t xml:space="preserve">. Figure 4 presents the average cost distribution for European seabass. The cost for feed and fingerlings is 61% of the total operational cost. The latter is </w:t>
      </w:r>
      <w:proofErr w:type="gramStart"/>
      <w:r>
        <w:t>similar to</w:t>
      </w:r>
      <w:proofErr w:type="gramEnd"/>
      <w:r>
        <w:t xml:space="preserve"> the corresponding cost for Gilthead seabream (60% given in Figure 2). The two figures seem to have differences in the sense that the cost is distributed into fewer categories in Figure 4 than in Figure 2. Despite this, both sources verify that cost of juveniles and fish feed accounts approximately for 60% of the total operational cost for seabass and seabream, as reported by the Cypriot aquaculture farms (</w:t>
      </w:r>
      <w:proofErr w:type="spellStart"/>
      <w:r>
        <w:t>Kimagro</w:t>
      </w:r>
      <w:proofErr w:type="spellEnd"/>
      <w:r>
        <w:t xml:space="preserve">). </w:t>
      </w:r>
    </w:p>
    <w:p w14:paraId="51EB19E5" w14:textId="77777777" w:rsidR="00C351D0" w:rsidRDefault="00C351D0"/>
    <w:p w14:paraId="434D5011" w14:textId="77777777" w:rsidR="00C351D0" w:rsidRDefault="00000000">
      <w:pPr>
        <w:keepNext/>
        <w:rPr>
          <w:color w:val="FF0000"/>
        </w:rPr>
      </w:pPr>
      <w:r>
        <w:rPr>
          <w:noProof/>
        </w:rPr>
        <w:lastRenderedPageBreak/>
        <w:drawing>
          <wp:inline distT="0" distB="0" distL="0" distR="0" wp14:anchorId="3EB93DA2" wp14:editId="637E530E">
            <wp:extent cx="5760085" cy="2933700"/>
            <wp:effectExtent l="0" t="0" r="0" b="0"/>
            <wp:docPr id="34" name="image10.png"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Chart, pie chart&#10;&#10;Description automatically generated"/>
                    <pic:cNvPicPr preferRelativeResize="0"/>
                  </pic:nvPicPr>
                  <pic:blipFill>
                    <a:blip r:embed="rId18"/>
                    <a:srcRect/>
                    <a:stretch>
                      <a:fillRect/>
                    </a:stretch>
                  </pic:blipFill>
                  <pic:spPr>
                    <a:xfrm>
                      <a:off x="0" y="0"/>
                      <a:ext cx="5760085" cy="2933700"/>
                    </a:xfrm>
                    <a:prstGeom prst="rect">
                      <a:avLst/>
                    </a:prstGeom>
                    <a:ln/>
                  </pic:spPr>
                </pic:pic>
              </a:graphicData>
            </a:graphic>
          </wp:inline>
        </w:drawing>
      </w:r>
    </w:p>
    <w:p w14:paraId="080568E8" w14:textId="77777777" w:rsidR="00C351D0" w:rsidRDefault="00000000">
      <w:pPr>
        <w:keepLines/>
        <w:pBdr>
          <w:top w:val="nil"/>
          <w:left w:val="nil"/>
          <w:bottom w:val="nil"/>
          <w:right w:val="nil"/>
          <w:between w:val="nil"/>
        </w:pBdr>
        <w:spacing w:before="60" w:after="240" w:line="240" w:lineRule="auto"/>
        <w:rPr>
          <w:color w:val="595959"/>
          <w:sz w:val="20"/>
          <w:szCs w:val="20"/>
        </w:rPr>
      </w:pPr>
      <w:r>
        <w:rPr>
          <w:b/>
          <w:color w:val="595959"/>
          <w:sz w:val="20"/>
          <w:szCs w:val="20"/>
        </w:rPr>
        <w:t xml:space="preserve">Figure 4: Average cost distribution for European seabass aquaculture </w:t>
      </w:r>
      <w:r>
        <w:rPr>
          <w:color w:val="000000"/>
          <w:sz w:val="20"/>
          <w:szCs w:val="20"/>
        </w:rPr>
        <w:t>[10]</w:t>
      </w:r>
    </w:p>
    <w:p w14:paraId="52963FC2" w14:textId="77777777" w:rsidR="00C351D0" w:rsidRDefault="00C351D0"/>
    <w:p w14:paraId="6918C725" w14:textId="77777777" w:rsidR="00C351D0" w:rsidRDefault="00000000">
      <w:pPr>
        <w:pBdr>
          <w:top w:val="nil"/>
          <w:left w:val="nil"/>
          <w:bottom w:val="nil"/>
          <w:right w:val="nil"/>
          <w:between w:val="nil"/>
        </w:pBdr>
        <w:spacing w:before="0" w:after="120" w:line="276" w:lineRule="auto"/>
        <w:rPr>
          <w:b/>
          <w:color w:val="FF0000"/>
        </w:rPr>
        <w:sectPr w:rsidR="00C351D0">
          <w:pgSz w:w="11907" w:h="16840"/>
          <w:pgMar w:top="1418" w:right="1418" w:bottom="1276" w:left="1418" w:header="709" w:footer="709" w:gutter="0"/>
          <w:pgNumType w:start="10"/>
          <w:cols w:space="720"/>
          <w:titlePg/>
        </w:sectPr>
      </w:pPr>
      <w:r>
        <w:rPr>
          <w:color w:val="000000"/>
        </w:rPr>
        <w:t>Table 6 illustrates the Food Conversion Ratio of European seabass for different fish size and water temperature</w:t>
      </w:r>
      <w:r>
        <w:rPr>
          <w:b/>
          <w:color w:val="000000"/>
        </w:rPr>
        <w:t>.</w:t>
      </w:r>
    </w:p>
    <w:p w14:paraId="769CD631" w14:textId="77777777" w:rsidR="00C351D0" w:rsidRDefault="00000000">
      <w:pPr>
        <w:keepNext/>
        <w:keepLines/>
        <w:pBdr>
          <w:top w:val="nil"/>
          <w:left w:val="nil"/>
          <w:bottom w:val="nil"/>
          <w:right w:val="nil"/>
          <w:between w:val="nil"/>
        </w:pBdr>
        <w:spacing w:before="60" w:after="240" w:line="240" w:lineRule="auto"/>
        <w:rPr>
          <w:b/>
          <w:color w:val="595959"/>
          <w:sz w:val="20"/>
          <w:szCs w:val="20"/>
        </w:rPr>
      </w:pPr>
      <w:r>
        <w:rPr>
          <w:b/>
          <w:color w:val="595959"/>
          <w:sz w:val="20"/>
          <w:szCs w:val="20"/>
        </w:rPr>
        <w:lastRenderedPageBreak/>
        <w:t>Table 6: Food Conversion Ratio for Seabass, [6].</w:t>
      </w:r>
    </w:p>
    <w:p w14:paraId="79D20A63" w14:textId="77777777" w:rsidR="00C351D0" w:rsidRDefault="00000000">
      <w:pPr>
        <w:spacing w:before="0" w:after="160"/>
        <w:jc w:val="left"/>
        <w:rPr>
          <w:b/>
          <w:color w:val="FF0000"/>
        </w:rPr>
        <w:sectPr w:rsidR="00C351D0">
          <w:pgSz w:w="16840" w:h="11907" w:orient="landscape"/>
          <w:pgMar w:top="1418" w:right="1276" w:bottom="1418" w:left="1418" w:header="709" w:footer="709" w:gutter="0"/>
          <w:pgNumType w:start="0"/>
          <w:cols w:space="720"/>
          <w:titlePg/>
        </w:sectPr>
      </w:pPr>
      <w:r>
        <w:rPr>
          <w:noProof/>
        </w:rPr>
        <w:drawing>
          <wp:inline distT="0" distB="0" distL="0" distR="0" wp14:anchorId="00452CD0" wp14:editId="78D4CA2D">
            <wp:extent cx="8982710" cy="2922994"/>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8982710" cy="2922994"/>
                    </a:xfrm>
                    <a:prstGeom prst="rect">
                      <a:avLst/>
                    </a:prstGeom>
                    <a:ln/>
                  </pic:spPr>
                </pic:pic>
              </a:graphicData>
            </a:graphic>
          </wp:inline>
        </w:drawing>
      </w:r>
    </w:p>
    <w:p w14:paraId="09E56A16" w14:textId="77777777" w:rsidR="00C351D0" w:rsidRDefault="00000000">
      <w:pPr>
        <w:pBdr>
          <w:top w:val="nil"/>
          <w:left w:val="nil"/>
          <w:bottom w:val="nil"/>
          <w:right w:val="nil"/>
          <w:between w:val="nil"/>
        </w:pBdr>
        <w:spacing w:before="0" w:after="120" w:line="276" w:lineRule="auto"/>
        <w:rPr>
          <w:color w:val="000000"/>
        </w:rPr>
      </w:pPr>
      <w:r>
        <w:rPr>
          <w:color w:val="000000"/>
        </w:rPr>
        <w:lastRenderedPageBreak/>
        <w:t>The average food conversion ratio (FCR) for European seabass in aquaculture is reported to be as 1.64 - 2.02:1 for harvesting size 400-450g (Deliverable 19). Cypriot fish farms also report an FCR for European seabass 2.3:1 (</w:t>
      </w:r>
      <w:proofErr w:type="spellStart"/>
      <w:r>
        <w:rPr>
          <w:color w:val="000000"/>
        </w:rPr>
        <w:t>Kimagro</w:t>
      </w:r>
      <w:proofErr w:type="spellEnd"/>
      <w:r>
        <w:rPr>
          <w:color w:val="000000"/>
        </w:rPr>
        <w:t xml:space="preserve">, 2022, AMBIO SA) for harvesting size of 550 grams. In our calculations we will use FCR estimated values reported in Cyprus. </w:t>
      </w:r>
    </w:p>
    <w:p w14:paraId="412373AE" w14:textId="77777777" w:rsidR="00C351D0" w:rsidRDefault="00000000">
      <w:pPr>
        <w:pBdr>
          <w:top w:val="nil"/>
          <w:left w:val="nil"/>
          <w:bottom w:val="nil"/>
          <w:right w:val="nil"/>
          <w:between w:val="nil"/>
        </w:pBdr>
        <w:spacing w:before="0" w:after="120" w:line="276" w:lineRule="auto"/>
        <w:rPr>
          <w:color w:val="000000"/>
        </w:rPr>
      </w:pPr>
      <w:r>
        <w:rPr>
          <w:color w:val="000000"/>
        </w:rPr>
        <w:t>Given the above, the total operational cost per harvested kilogram of European seabass harvested at 550 grams is given by the following computation:</w:t>
      </w:r>
    </w:p>
    <w:p w14:paraId="0819C211" w14:textId="77777777" w:rsidR="00C351D0" w:rsidRDefault="00C351D0">
      <w:pPr>
        <w:pBdr>
          <w:top w:val="nil"/>
          <w:left w:val="nil"/>
          <w:bottom w:val="nil"/>
          <w:right w:val="nil"/>
          <w:between w:val="nil"/>
        </w:pBdr>
        <w:spacing w:before="0" w:after="120" w:line="276" w:lineRule="auto"/>
        <w:rPr>
          <w:color w:val="000000"/>
        </w:rPr>
      </w:pPr>
    </w:p>
    <w:p w14:paraId="5F36B035" w14:textId="77777777" w:rsidR="00C351D0"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 xml:space="preserve">Total Operational Cost per harvested  kg = </m:t>
          </m:r>
          <m:f>
            <m:fPr>
              <m:ctrlPr>
                <w:rPr>
                  <w:rFonts w:ascii="Cambria Math" w:eastAsia="Cambria Math" w:hAnsi="Cambria Math" w:cs="Cambria Math"/>
                  <w:color w:val="000000"/>
                </w:rPr>
              </m:ctrlPr>
            </m:fPr>
            <m:num>
              <m:r>
                <w:rPr>
                  <w:rFonts w:ascii="Cambria Math" w:eastAsia="Cambria Math" w:hAnsi="Cambria Math" w:cs="Cambria Math"/>
                  <w:color w:val="000000"/>
                </w:rPr>
                <m:t>Fish Feed per harvested  kg +Cost of juveniles per harvested kg</m:t>
              </m:r>
            </m:num>
            <m:den>
              <m:r>
                <w:rPr>
                  <w:rFonts w:ascii="Cambria Math" w:eastAsia="Cambria Math" w:hAnsi="Cambria Math" w:cs="Cambria Math"/>
                  <w:color w:val="000000"/>
                </w:rPr>
                <m:t>60%</m:t>
              </m:r>
            </m:den>
          </m:f>
          <m:r>
            <w:rPr>
              <w:rFonts w:ascii="Cambria Math" w:eastAsia="Cambria Math" w:hAnsi="Cambria Math" w:cs="Cambria Math"/>
              <w:color w:val="000000"/>
            </w:rPr>
            <m:t xml:space="preserve">     [1]</m:t>
          </m:r>
        </m:oMath>
      </m:oMathPara>
    </w:p>
    <w:p w14:paraId="5012DDA2" w14:textId="77777777" w:rsidR="00C351D0" w:rsidRDefault="00000000">
      <w:pPr>
        <w:pBdr>
          <w:top w:val="nil"/>
          <w:left w:val="nil"/>
          <w:bottom w:val="nil"/>
          <w:right w:val="nil"/>
          <w:between w:val="nil"/>
        </w:pBdr>
        <w:spacing w:before="0" w:after="120" w:line="360" w:lineRule="auto"/>
        <w:rPr>
          <w:color w:val="000000"/>
        </w:rPr>
      </w:pPr>
      <w:r>
        <w:rPr>
          <w:color w:val="000000"/>
        </w:rPr>
        <w:t xml:space="preserve"> </w:t>
      </w:r>
    </w:p>
    <w:p w14:paraId="7ECD7DC5" w14:textId="77777777" w:rsidR="00C351D0" w:rsidRDefault="00000000">
      <w:pPr>
        <w:pBdr>
          <w:top w:val="nil"/>
          <w:left w:val="nil"/>
          <w:bottom w:val="nil"/>
          <w:right w:val="nil"/>
          <w:between w:val="nil"/>
        </w:pBdr>
        <w:spacing w:before="0" w:after="120" w:line="360" w:lineRule="auto"/>
        <w:rPr>
          <w:color w:val="000000"/>
        </w:rPr>
      </w:pPr>
      <w:r>
        <w:rPr>
          <w:color w:val="000000"/>
        </w:rPr>
        <w:t>The cost of fish feed per harvested kilogram can be computed by the following formula:</w:t>
      </w:r>
    </w:p>
    <w:p w14:paraId="2C5EDA51" w14:textId="77777777" w:rsidR="00C351D0"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 xml:space="preserve">Fish Feed per harvested  kg=1 kg ×FCR ×Feed Cost per kg     [2] </m:t>
          </m:r>
        </m:oMath>
      </m:oMathPara>
    </w:p>
    <w:p w14:paraId="4DEA10B2" w14:textId="77777777" w:rsidR="00C351D0" w:rsidRDefault="00000000">
      <w:pPr>
        <w:spacing w:line="360" w:lineRule="auto"/>
      </w:pPr>
      <w:r>
        <w:t>A simple computation then gives that:</w:t>
      </w:r>
    </w:p>
    <w:p w14:paraId="278F4A24" w14:textId="77777777" w:rsidR="00C351D0" w:rsidRDefault="00000000">
      <w:pPr>
        <w:jc w:val="center"/>
        <w:rPr>
          <w:rFonts w:ascii="Cambria Math" w:eastAsia="Cambria Math" w:hAnsi="Cambria Math" w:cs="Cambria Math"/>
        </w:rPr>
      </w:pPr>
      <m:oMathPara>
        <m:oMath>
          <m:r>
            <w:rPr>
              <w:rFonts w:ascii="Cambria Math" w:eastAsia="Cambria Math" w:hAnsi="Cambria Math" w:cs="Cambria Math"/>
            </w:rPr>
            <m:t xml:space="preserve">Fish Feed per harvested  kg=1 ×2.3 ×1.4=  3.22 €/kg    </m:t>
          </m:r>
        </m:oMath>
      </m:oMathPara>
    </w:p>
    <w:p w14:paraId="3F1C19E0" w14:textId="77777777" w:rsidR="00C351D0" w:rsidRDefault="00000000">
      <w:pPr>
        <w:spacing w:line="360" w:lineRule="auto"/>
      </w:pPr>
      <w:r>
        <w:t>The cost of juveniles per kilogram can be computed by the following formula:</w:t>
      </w:r>
    </w:p>
    <w:p w14:paraId="34197533" w14:textId="77777777" w:rsidR="00C351D0" w:rsidRDefault="00000000">
      <w:pPr>
        <w:jc w:val="center"/>
        <w:rPr>
          <w:rFonts w:ascii="Cambria Math" w:eastAsia="Cambria Math" w:hAnsi="Cambria Math" w:cs="Cambria Math"/>
        </w:rPr>
      </w:pPr>
      <m:oMathPara>
        <m:oMath>
          <m:r>
            <w:rPr>
              <w:rFonts w:ascii="Cambria Math" w:eastAsia="Cambria Math" w:hAnsi="Cambria Math" w:cs="Cambria Math"/>
            </w:rPr>
            <m:t>Cost of Juveniles per harvested kg=</m:t>
          </m:r>
          <m:f>
            <m:fPr>
              <m:ctrlPr>
                <w:rPr>
                  <w:rFonts w:ascii="Cambria Math" w:eastAsia="Cambria Math" w:hAnsi="Cambria Math" w:cs="Cambria Math"/>
                </w:rPr>
              </m:ctrlPr>
            </m:fPr>
            <m:num>
              <m:r>
                <w:rPr>
                  <w:rFonts w:ascii="Cambria Math" w:eastAsia="Cambria Math" w:hAnsi="Cambria Math" w:cs="Cambria Math"/>
                </w:rPr>
                <m:t>Cost per Juvenile ×Mortality factor ×1kg</m:t>
              </m:r>
            </m:num>
            <m:den>
              <m:r>
                <w:rPr>
                  <w:rFonts w:ascii="Cambria Math" w:eastAsia="Cambria Math" w:hAnsi="Cambria Math" w:cs="Cambria Math"/>
                </w:rPr>
                <m:t>Harvesting size in kg</m:t>
              </m:r>
            </m:den>
          </m:f>
          <m:r>
            <w:rPr>
              <w:rFonts w:ascii="Cambria Math" w:eastAsia="Cambria Math" w:hAnsi="Cambria Math" w:cs="Cambria Math"/>
            </w:rPr>
            <m:t xml:space="preserve">    [3]</m:t>
          </m:r>
        </m:oMath>
      </m:oMathPara>
    </w:p>
    <w:p w14:paraId="4FB202AA" w14:textId="77777777" w:rsidR="00C351D0" w:rsidRDefault="00C351D0">
      <w:pPr>
        <w:pBdr>
          <w:top w:val="nil"/>
          <w:left w:val="nil"/>
          <w:bottom w:val="nil"/>
          <w:right w:val="nil"/>
          <w:between w:val="nil"/>
        </w:pBdr>
        <w:spacing w:before="0" w:after="120" w:line="276" w:lineRule="auto"/>
        <w:rPr>
          <w:color w:val="000000"/>
        </w:rPr>
      </w:pPr>
    </w:p>
    <w:p w14:paraId="7B1D0520" w14:textId="77777777" w:rsidR="00C351D0" w:rsidRDefault="00000000">
      <w:pPr>
        <w:pBdr>
          <w:top w:val="nil"/>
          <w:left w:val="nil"/>
          <w:bottom w:val="nil"/>
          <w:right w:val="nil"/>
          <w:between w:val="nil"/>
        </w:pBdr>
        <w:spacing w:before="0" w:after="120" w:line="276" w:lineRule="auto"/>
        <w:rPr>
          <w:color w:val="000000"/>
        </w:rPr>
      </w:pPr>
      <w:r>
        <w:rPr>
          <w:color w:val="000000"/>
        </w:rPr>
        <w:t>Assuming a mortality factor 1.05 (</w:t>
      </w:r>
      <w:proofErr w:type="spellStart"/>
      <w:r>
        <w:rPr>
          <w:color w:val="000000"/>
        </w:rPr>
        <w:t>Kimagro</w:t>
      </w:r>
      <w:proofErr w:type="spellEnd"/>
      <w:r>
        <w:rPr>
          <w:color w:val="000000"/>
        </w:rPr>
        <w:t xml:space="preserve">, 2022) and cost per fingerling at </w:t>
      </w:r>
      <m:oMath>
        <m:r>
          <w:rPr>
            <w:rFonts w:ascii="Cambria Math" w:eastAsia="Cambria Math" w:hAnsi="Cambria Math" w:cs="Cambria Math"/>
            <w:color w:val="000000"/>
          </w:rPr>
          <m:t>€</m:t>
        </m:r>
      </m:oMath>
      <w:r>
        <w:rPr>
          <w:color w:val="000000"/>
        </w:rPr>
        <w:t>0.20, equation [3] gives:</w:t>
      </w:r>
    </w:p>
    <w:p w14:paraId="235AA6DF" w14:textId="77777777" w:rsidR="00C351D0"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Cost of Juveniles per harvested kg=</m:t>
          </m:r>
          <m:f>
            <m:fPr>
              <m:ctrlPr>
                <w:rPr>
                  <w:rFonts w:ascii="Cambria Math" w:eastAsia="Cambria Math" w:hAnsi="Cambria Math" w:cs="Cambria Math"/>
                  <w:color w:val="000000"/>
                </w:rPr>
              </m:ctrlPr>
            </m:fPr>
            <m:num>
              <m:r>
                <w:rPr>
                  <w:rFonts w:ascii="Cambria Math" w:eastAsia="Cambria Math" w:hAnsi="Cambria Math" w:cs="Cambria Math"/>
                  <w:color w:val="000000"/>
                </w:rPr>
                <m:t>0.22 ×1.05 ×1</m:t>
              </m:r>
            </m:num>
            <m:den>
              <m:r>
                <w:rPr>
                  <w:rFonts w:ascii="Cambria Math" w:eastAsia="Cambria Math" w:hAnsi="Cambria Math" w:cs="Cambria Math"/>
                  <w:color w:val="000000"/>
                </w:rPr>
                <m:t>0.55</m:t>
              </m:r>
            </m:den>
          </m:f>
          <m:r>
            <w:rPr>
              <w:rFonts w:ascii="Cambria Math" w:eastAsia="Cambria Math" w:hAnsi="Cambria Math" w:cs="Cambria Math"/>
              <w:color w:val="000000"/>
            </w:rPr>
            <m:t>=0.42€/kg</m:t>
          </m:r>
        </m:oMath>
      </m:oMathPara>
    </w:p>
    <w:p w14:paraId="67C0716E" w14:textId="77777777" w:rsidR="00C351D0" w:rsidRDefault="00000000">
      <w:pPr>
        <w:spacing w:line="276" w:lineRule="auto"/>
      </w:pPr>
      <w:proofErr w:type="gramStart"/>
      <w:r>
        <w:t>Assuming that</w:t>
      </w:r>
      <w:proofErr w:type="gramEnd"/>
      <w:r>
        <w:t xml:space="preserve"> fish feed and juveniles’ costs account for 60% of the total operational cost for Cyprus fish farms, from equation [1] we have that:</w:t>
      </w:r>
    </w:p>
    <w:p w14:paraId="5CCC808C" w14:textId="77777777" w:rsidR="00C351D0" w:rsidRDefault="00C351D0"/>
    <w:p w14:paraId="2C6C50CE" w14:textId="77777777" w:rsidR="00C351D0"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Total Operational Cost per harvested kg=</m:t>
          </m:r>
          <m:f>
            <m:fPr>
              <m:ctrlPr>
                <w:rPr>
                  <w:rFonts w:ascii="Cambria Math" w:eastAsia="Cambria Math" w:hAnsi="Cambria Math" w:cs="Cambria Math"/>
                  <w:color w:val="000000"/>
                </w:rPr>
              </m:ctrlPr>
            </m:fPr>
            <m:num>
              <m:r>
                <w:rPr>
                  <w:rFonts w:ascii="Cambria Math" w:eastAsia="Cambria Math" w:hAnsi="Cambria Math" w:cs="Cambria Math"/>
                  <w:color w:val="000000"/>
                </w:rPr>
                <m:t>3.22+0.42</m:t>
              </m:r>
            </m:num>
            <m:den>
              <m:r>
                <w:rPr>
                  <w:rFonts w:ascii="Cambria Math" w:eastAsia="Cambria Math" w:hAnsi="Cambria Math" w:cs="Cambria Math"/>
                  <w:color w:val="000000"/>
                </w:rPr>
                <m:t>60%</m:t>
              </m:r>
            </m:den>
          </m:f>
          <m:r>
            <w:rPr>
              <w:rFonts w:ascii="Cambria Math" w:eastAsia="Cambria Math" w:hAnsi="Cambria Math" w:cs="Cambria Math"/>
              <w:color w:val="000000"/>
            </w:rPr>
            <m:t xml:space="preserve">     = 6.07 €/kg</m:t>
          </m:r>
        </m:oMath>
      </m:oMathPara>
    </w:p>
    <w:p w14:paraId="5264AF6C" w14:textId="77777777" w:rsidR="00C351D0" w:rsidRDefault="00C351D0">
      <w:pPr>
        <w:pBdr>
          <w:top w:val="nil"/>
          <w:left w:val="nil"/>
          <w:bottom w:val="nil"/>
          <w:right w:val="nil"/>
          <w:between w:val="nil"/>
        </w:pBdr>
        <w:spacing w:before="0" w:after="120" w:line="276" w:lineRule="auto"/>
        <w:rPr>
          <w:color w:val="000000"/>
        </w:rPr>
      </w:pPr>
    </w:p>
    <w:p w14:paraId="7BAAB219" w14:textId="77777777" w:rsidR="00C351D0" w:rsidRDefault="00C351D0">
      <w:pPr>
        <w:pBdr>
          <w:top w:val="nil"/>
          <w:left w:val="nil"/>
          <w:bottom w:val="nil"/>
          <w:right w:val="nil"/>
          <w:between w:val="nil"/>
        </w:pBdr>
        <w:spacing w:before="0" w:after="120" w:line="276" w:lineRule="auto"/>
        <w:rPr>
          <w:color w:val="000000"/>
        </w:rPr>
      </w:pPr>
    </w:p>
    <w:p w14:paraId="5E7F708D" w14:textId="77777777" w:rsidR="00C351D0" w:rsidRDefault="00C351D0">
      <w:pPr>
        <w:shd w:val="clear" w:color="auto" w:fill="FFFFFF"/>
        <w:spacing w:before="0" w:after="60" w:line="240" w:lineRule="auto"/>
      </w:pPr>
    </w:p>
    <w:p w14:paraId="5A0DBAA5" w14:textId="77777777" w:rsidR="00C351D0" w:rsidRDefault="00000000">
      <w:pPr>
        <w:pStyle w:val="Heading2"/>
        <w:numPr>
          <w:ilvl w:val="1"/>
          <w:numId w:val="3"/>
        </w:numPr>
      </w:pPr>
      <w:bookmarkStart w:id="13" w:name="_heading=h.lnxbz9" w:colFirst="0" w:colLast="0"/>
      <w:bookmarkEnd w:id="13"/>
      <w:r>
        <w:lastRenderedPageBreak/>
        <w:t>Meagre (</w:t>
      </w:r>
      <w:proofErr w:type="spellStart"/>
      <w:r>
        <w:rPr>
          <w:i/>
        </w:rPr>
        <w:t>Argyrosomus</w:t>
      </w:r>
      <w:proofErr w:type="spellEnd"/>
      <w:r>
        <w:rPr>
          <w:i/>
        </w:rPr>
        <w:t xml:space="preserve"> regius</w:t>
      </w:r>
      <w:r>
        <w:t>)</w:t>
      </w:r>
    </w:p>
    <w:p w14:paraId="5BBE3B95" w14:textId="77777777" w:rsidR="00C351D0" w:rsidRDefault="00000000">
      <w:pPr>
        <w:pStyle w:val="Heading3"/>
        <w:numPr>
          <w:ilvl w:val="2"/>
          <w:numId w:val="3"/>
        </w:numPr>
      </w:pPr>
      <w:bookmarkStart w:id="14" w:name="_heading=h.35nkun2" w:colFirst="0" w:colLast="0"/>
      <w:bookmarkEnd w:id="14"/>
      <w:r>
        <w:t xml:space="preserve">Production Countries and Quantities </w:t>
      </w:r>
    </w:p>
    <w:p w14:paraId="2C00B5B2" w14:textId="77777777" w:rsidR="00C351D0" w:rsidRDefault="00000000">
      <w:r>
        <w:t>Meagre (</w:t>
      </w:r>
      <w:proofErr w:type="spellStart"/>
      <w:r>
        <w:rPr>
          <w:i/>
        </w:rPr>
        <w:t>Argyrosomus</w:t>
      </w:r>
      <w:proofErr w:type="spellEnd"/>
      <w:r>
        <w:rPr>
          <w:i/>
        </w:rPr>
        <w:t xml:space="preserve"> regius</w:t>
      </w:r>
      <w:r>
        <w:t xml:space="preserve">), Figure 5, is a </w:t>
      </w:r>
      <w:proofErr w:type="gramStart"/>
      <w:r>
        <w:t>species that</w:t>
      </w:r>
      <w:proofErr w:type="gramEnd"/>
      <w:r>
        <w:t xml:space="preserve"> that appears more and more often in the Mediterranean aquaculture markets. </w:t>
      </w:r>
    </w:p>
    <w:p w14:paraId="32473D17" w14:textId="77777777" w:rsidR="00C351D0" w:rsidRDefault="00C351D0"/>
    <w:p w14:paraId="71FF6382" w14:textId="77777777" w:rsidR="00C351D0" w:rsidRDefault="00000000">
      <w:pPr>
        <w:keepNext/>
        <w:jc w:val="center"/>
      </w:pPr>
      <w:r>
        <w:rPr>
          <w:noProof/>
        </w:rPr>
        <w:drawing>
          <wp:inline distT="0" distB="0" distL="0" distR="0" wp14:anchorId="165D1D68" wp14:editId="0D3DE6CA">
            <wp:extent cx="4110243" cy="1538502"/>
            <wp:effectExtent l="0" t="0" r="0" b="0"/>
            <wp:docPr id="36" name="image3.jpg" descr="Argyrosomus regius 2"/>
            <wp:cNvGraphicFramePr/>
            <a:graphic xmlns:a="http://schemas.openxmlformats.org/drawingml/2006/main">
              <a:graphicData uri="http://schemas.openxmlformats.org/drawingml/2006/picture">
                <pic:pic xmlns:pic="http://schemas.openxmlformats.org/drawingml/2006/picture">
                  <pic:nvPicPr>
                    <pic:cNvPr id="0" name="image3.jpg" descr="Argyrosomus regius 2"/>
                    <pic:cNvPicPr preferRelativeResize="0"/>
                  </pic:nvPicPr>
                  <pic:blipFill>
                    <a:blip r:embed="rId20"/>
                    <a:srcRect/>
                    <a:stretch>
                      <a:fillRect/>
                    </a:stretch>
                  </pic:blipFill>
                  <pic:spPr>
                    <a:xfrm>
                      <a:off x="0" y="0"/>
                      <a:ext cx="4110243" cy="1538502"/>
                    </a:xfrm>
                    <a:prstGeom prst="rect">
                      <a:avLst/>
                    </a:prstGeom>
                    <a:ln/>
                  </pic:spPr>
                </pic:pic>
              </a:graphicData>
            </a:graphic>
          </wp:inline>
        </w:drawing>
      </w:r>
    </w:p>
    <w:p w14:paraId="6D996F5B" w14:textId="77777777" w:rsidR="00C351D0" w:rsidRDefault="00000000">
      <w:pPr>
        <w:keepLines/>
        <w:pBdr>
          <w:top w:val="nil"/>
          <w:left w:val="nil"/>
          <w:bottom w:val="nil"/>
          <w:right w:val="nil"/>
          <w:between w:val="nil"/>
        </w:pBdr>
        <w:spacing w:before="60" w:after="240" w:line="240" w:lineRule="auto"/>
        <w:jc w:val="center"/>
        <w:rPr>
          <w:color w:val="595959"/>
          <w:sz w:val="20"/>
          <w:szCs w:val="20"/>
        </w:rPr>
      </w:pPr>
      <w:r>
        <w:rPr>
          <w:b/>
          <w:color w:val="595959"/>
          <w:sz w:val="20"/>
          <w:szCs w:val="20"/>
        </w:rPr>
        <w:t>Figure 5: Meagre.</w:t>
      </w:r>
    </w:p>
    <w:p w14:paraId="3251DD16" w14:textId="77777777" w:rsidR="00C351D0" w:rsidRDefault="00C351D0"/>
    <w:p w14:paraId="099B658B" w14:textId="77777777" w:rsidR="00C351D0" w:rsidRDefault="00000000">
      <w:r>
        <w:t xml:space="preserve">Starting commercially in France in 1997, the main producer countries are Egypt, Spain, Turkey and Greece, as presented in Table 7 and Table 8 from FAO and FEAP sources, respectively. </w:t>
      </w:r>
    </w:p>
    <w:p w14:paraId="29934317" w14:textId="77777777" w:rsidR="00C351D0" w:rsidRDefault="00C351D0">
      <w:pPr>
        <w:spacing w:before="0" w:line="240" w:lineRule="auto"/>
      </w:pPr>
    </w:p>
    <w:p w14:paraId="118188AC" w14:textId="77777777" w:rsidR="00C351D0" w:rsidRDefault="00000000">
      <w:pPr>
        <w:keepLines/>
        <w:pBdr>
          <w:top w:val="nil"/>
          <w:left w:val="nil"/>
          <w:bottom w:val="nil"/>
          <w:right w:val="nil"/>
          <w:between w:val="nil"/>
        </w:pBdr>
        <w:spacing w:before="60" w:after="240" w:line="240" w:lineRule="auto"/>
        <w:rPr>
          <w:b/>
          <w:i/>
          <w:color w:val="595959"/>
          <w:sz w:val="20"/>
          <w:szCs w:val="20"/>
        </w:rPr>
      </w:pPr>
      <w:bookmarkStart w:id="15" w:name="_heading=h.1ksv4uv" w:colFirst="0" w:colLast="0"/>
      <w:bookmarkEnd w:id="15"/>
      <w:r>
        <w:rPr>
          <w:b/>
          <w:color w:val="595959"/>
          <w:sz w:val="20"/>
          <w:szCs w:val="20"/>
        </w:rPr>
        <w:t>Table 5. Meagre production (quantity in tons live weight</w:t>
      </w:r>
      <w:r>
        <w:rPr>
          <w:b/>
          <w:i/>
          <w:color w:val="595959"/>
          <w:sz w:val="20"/>
          <w:szCs w:val="20"/>
        </w:rPr>
        <w:t>)</w:t>
      </w:r>
      <w:r>
        <w:rPr>
          <w:b/>
          <w:color w:val="595959"/>
          <w:sz w:val="20"/>
          <w:szCs w:val="20"/>
        </w:rPr>
        <w:t xml:space="preserve">. </w:t>
      </w:r>
      <w:r>
        <w:rPr>
          <w:b/>
          <w:i/>
          <w:color w:val="595959"/>
          <w:sz w:val="20"/>
          <w:szCs w:val="20"/>
        </w:rPr>
        <w:t>Sour</w:t>
      </w:r>
      <w:r>
        <w:rPr>
          <w:b/>
          <w:color w:val="595959"/>
          <w:sz w:val="20"/>
          <w:szCs w:val="20"/>
        </w:rPr>
        <w:t xml:space="preserve">ce: FAO </w:t>
      </w:r>
      <w:r>
        <w:rPr>
          <w:color w:val="000000"/>
          <w:sz w:val="20"/>
          <w:szCs w:val="20"/>
        </w:rPr>
        <w:t>[3]</w:t>
      </w:r>
      <w:r>
        <w:rPr>
          <w:b/>
          <w:color w:val="595959"/>
          <w:sz w:val="20"/>
          <w:szCs w:val="20"/>
        </w:rPr>
        <w:t>.</w:t>
      </w:r>
    </w:p>
    <w:tbl>
      <w:tblPr>
        <w:tblStyle w:val="a3"/>
        <w:tblW w:w="8296" w:type="dxa"/>
        <w:jc w:val="center"/>
        <w:tblLayout w:type="fixed"/>
        <w:tblLook w:val="0400" w:firstRow="0" w:lastRow="0" w:firstColumn="0" w:lastColumn="0" w:noHBand="0" w:noVBand="1"/>
      </w:tblPr>
      <w:tblGrid>
        <w:gridCol w:w="1560"/>
        <w:gridCol w:w="1196"/>
        <w:gridCol w:w="1213"/>
        <w:gridCol w:w="1089"/>
        <w:gridCol w:w="1106"/>
        <w:gridCol w:w="1066"/>
        <w:gridCol w:w="1066"/>
      </w:tblGrid>
      <w:tr w:rsidR="00C351D0" w14:paraId="6C30D270" w14:textId="77777777">
        <w:trPr>
          <w:trHeight w:val="300"/>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164F49E" w14:textId="77777777" w:rsidR="00C351D0" w:rsidRDefault="00000000">
            <w:pPr>
              <w:spacing w:before="0" w:line="240" w:lineRule="auto"/>
              <w:jc w:val="left"/>
              <w:rPr>
                <w:b/>
                <w:sz w:val="20"/>
                <w:szCs w:val="20"/>
              </w:rPr>
            </w:pPr>
            <w:r>
              <w:rPr>
                <w:b/>
                <w:sz w:val="20"/>
                <w:szCs w:val="20"/>
              </w:rPr>
              <w:t> </w:t>
            </w:r>
          </w:p>
        </w:tc>
        <w:tc>
          <w:tcPr>
            <w:tcW w:w="1196" w:type="dxa"/>
            <w:tcBorders>
              <w:top w:val="single" w:sz="4" w:space="0" w:color="000000"/>
              <w:left w:val="nil"/>
              <w:bottom w:val="single" w:sz="4" w:space="0" w:color="000000"/>
              <w:right w:val="single" w:sz="4" w:space="0" w:color="000000"/>
            </w:tcBorders>
            <w:shd w:val="clear" w:color="auto" w:fill="E7E6E6"/>
            <w:vAlign w:val="bottom"/>
          </w:tcPr>
          <w:p w14:paraId="09092BD7" w14:textId="77777777" w:rsidR="00C351D0" w:rsidRDefault="00000000">
            <w:pPr>
              <w:spacing w:before="0" w:line="240" w:lineRule="auto"/>
              <w:jc w:val="center"/>
              <w:rPr>
                <w:b/>
                <w:sz w:val="20"/>
                <w:szCs w:val="20"/>
              </w:rPr>
            </w:pPr>
            <w:r>
              <w:rPr>
                <w:b/>
                <w:sz w:val="20"/>
                <w:szCs w:val="20"/>
              </w:rPr>
              <w:t>2015</w:t>
            </w:r>
          </w:p>
        </w:tc>
        <w:tc>
          <w:tcPr>
            <w:tcW w:w="1213" w:type="dxa"/>
            <w:tcBorders>
              <w:top w:val="single" w:sz="4" w:space="0" w:color="000000"/>
              <w:left w:val="nil"/>
              <w:bottom w:val="single" w:sz="4" w:space="0" w:color="000000"/>
              <w:right w:val="single" w:sz="4" w:space="0" w:color="000000"/>
            </w:tcBorders>
            <w:shd w:val="clear" w:color="auto" w:fill="E7E6E6"/>
            <w:vAlign w:val="bottom"/>
          </w:tcPr>
          <w:p w14:paraId="3FE393CC" w14:textId="77777777" w:rsidR="00C351D0" w:rsidRDefault="00000000">
            <w:pPr>
              <w:spacing w:before="0" w:line="240" w:lineRule="auto"/>
              <w:jc w:val="center"/>
              <w:rPr>
                <w:b/>
                <w:sz w:val="20"/>
                <w:szCs w:val="20"/>
              </w:rPr>
            </w:pPr>
            <w:r>
              <w:rPr>
                <w:b/>
                <w:sz w:val="20"/>
                <w:szCs w:val="20"/>
              </w:rPr>
              <w:t>2016</w:t>
            </w:r>
          </w:p>
        </w:tc>
        <w:tc>
          <w:tcPr>
            <w:tcW w:w="1089" w:type="dxa"/>
            <w:tcBorders>
              <w:top w:val="single" w:sz="4" w:space="0" w:color="000000"/>
              <w:left w:val="nil"/>
              <w:bottom w:val="single" w:sz="4" w:space="0" w:color="000000"/>
              <w:right w:val="single" w:sz="4" w:space="0" w:color="000000"/>
            </w:tcBorders>
            <w:shd w:val="clear" w:color="auto" w:fill="E7E6E6"/>
            <w:vAlign w:val="bottom"/>
          </w:tcPr>
          <w:p w14:paraId="18A9D7E5" w14:textId="77777777" w:rsidR="00C351D0" w:rsidRDefault="00000000">
            <w:pPr>
              <w:spacing w:before="0" w:line="240" w:lineRule="auto"/>
              <w:jc w:val="center"/>
              <w:rPr>
                <w:b/>
                <w:sz w:val="20"/>
                <w:szCs w:val="20"/>
              </w:rPr>
            </w:pPr>
            <w:r>
              <w:rPr>
                <w:b/>
                <w:sz w:val="20"/>
                <w:szCs w:val="20"/>
              </w:rPr>
              <w:t>2017</w:t>
            </w:r>
          </w:p>
        </w:tc>
        <w:tc>
          <w:tcPr>
            <w:tcW w:w="1106" w:type="dxa"/>
            <w:tcBorders>
              <w:top w:val="single" w:sz="4" w:space="0" w:color="000000"/>
              <w:left w:val="nil"/>
              <w:bottom w:val="single" w:sz="4" w:space="0" w:color="000000"/>
              <w:right w:val="single" w:sz="4" w:space="0" w:color="000000"/>
            </w:tcBorders>
            <w:shd w:val="clear" w:color="auto" w:fill="E7E6E6"/>
            <w:vAlign w:val="bottom"/>
          </w:tcPr>
          <w:p w14:paraId="46CC3D6A" w14:textId="77777777" w:rsidR="00C351D0" w:rsidRDefault="00000000">
            <w:pPr>
              <w:spacing w:before="0" w:line="240" w:lineRule="auto"/>
              <w:jc w:val="center"/>
              <w:rPr>
                <w:b/>
                <w:sz w:val="20"/>
                <w:szCs w:val="20"/>
              </w:rPr>
            </w:pPr>
            <w:r>
              <w:rPr>
                <w:b/>
                <w:sz w:val="20"/>
                <w:szCs w:val="20"/>
              </w:rPr>
              <w:t>2018</w:t>
            </w:r>
          </w:p>
        </w:tc>
        <w:tc>
          <w:tcPr>
            <w:tcW w:w="1066" w:type="dxa"/>
            <w:tcBorders>
              <w:top w:val="single" w:sz="4" w:space="0" w:color="000000"/>
              <w:left w:val="nil"/>
              <w:bottom w:val="single" w:sz="4" w:space="0" w:color="000000"/>
              <w:right w:val="single" w:sz="4" w:space="0" w:color="000000"/>
            </w:tcBorders>
            <w:shd w:val="clear" w:color="auto" w:fill="E7E6E6"/>
            <w:vAlign w:val="bottom"/>
          </w:tcPr>
          <w:p w14:paraId="245CE174" w14:textId="77777777" w:rsidR="00C351D0" w:rsidRDefault="00000000">
            <w:pPr>
              <w:spacing w:before="0" w:line="240" w:lineRule="auto"/>
              <w:jc w:val="center"/>
              <w:rPr>
                <w:b/>
                <w:sz w:val="20"/>
                <w:szCs w:val="20"/>
              </w:rPr>
            </w:pPr>
            <w:r>
              <w:rPr>
                <w:b/>
                <w:sz w:val="20"/>
                <w:szCs w:val="20"/>
              </w:rPr>
              <w:t>2019</w:t>
            </w:r>
          </w:p>
        </w:tc>
        <w:tc>
          <w:tcPr>
            <w:tcW w:w="1066" w:type="dxa"/>
            <w:tcBorders>
              <w:top w:val="single" w:sz="4" w:space="0" w:color="000000"/>
              <w:left w:val="nil"/>
              <w:bottom w:val="single" w:sz="4" w:space="0" w:color="000000"/>
              <w:right w:val="single" w:sz="4" w:space="0" w:color="000000"/>
            </w:tcBorders>
            <w:shd w:val="clear" w:color="auto" w:fill="E7E6E6"/>
          </w:tcPr>
          <w:p w14:paraId="1A41DFBB" w14:textId="77777777" w:rsidR="00C351D0" w:rsidRDefault="00000000">
            <w:pPr>
              <w:spacing w:before="0" w:line="240" w:lineRule="auto"/>
              <w:jc w:val="center"/>
              <w:rPr>
                <w:b/>
                <w:sz w:val="20"/>
                <w:szCs w:val="20"/>
              </w:rPr>
            </w:pPr>
            <w:r>
              <w:rPr>
                <w:b/>
                <w:sz w:val="22"/>
                <w:szCs w:val="22"/>
              </w:rPr>
              <w:t>Global Share % 2019</w:t>
            </w:r>
          </w:p>
        </w:tc>
      </w:tr>
      <w:tr w:rsidR="00C351D0" w14:paraId="49DAC305" w14:textId="77777777">
        <w:trPr>
          <w:trHeight w:val="315"/>
          <w:jc w:val="center"/>
        </w:trPr>
        <w:tc>
          <w:tcPr>
            <w:tcW w:w="1560" w:type="dxa"/>
            <w:tcBorders>
              <w:top w:val="nil"/>
              <w:left w:val="single" w:sz="4" w:space="0" w:color="000000"/>
              <w:bottom w:val="single" w:sz="4" w:space="0" w:color="000000"/>
              <w:right w:val="single" w:sz="4" w:space="0" w:color="000000"/>
            </w:tcBorders>
            <w:shd w:val="clear" w:color="auto" w:fill="FFFFFF"/>
            <w:vAlign w:val="center"/>
          </w:tcPr>
          <w:p w14:paraId="2805F3CC" w14:textId="77777777" w:rsidR="00C351D0" w:rsidRDefault="00000000">
            <w:pPr>
              <w:spacing w:before="0" w:line="240" w:lineRule="auto"/>
              <w:ind w:firstLine="402"/>
              <w:jc w:val="left"/>
              <w:rPr>
                <w:b/>
                <w:sz w:val="20"/>
                <w:szCs w:val="20"/>
              </w:rPr>
            </w:pPr>
            <w:r>
              <w:rPr>
                <w:b/>
                <w:color w:val="000000"/>
                <w:sz w:val="20"/>
                <w:szCs w:val="20"/>
              </w:rPr>
              <w:t>Egypt</w:t>
            </w:r>
          </w:p>
        </w:tc>
        <w:tc>
          <w:tcPr>
            <w:tcW w:w="1196" w:type="dxa"/>
            <w:tcBorders>
              <w:top w:val="nil"/>
              <w:left w:val="nil"/>
              <w:bottom w:val="single" w:sz="4" w:space="0" w:color="000000"/>
              <w:right w:val="single" w:sz="4" w:space="0" w:color="000000"/>
            </w:tcBorders>
            <w:shd w:val="clear" w:color="auto" w:fill="FFFFFF"/>
            <w:vAlign w:val="center"/>
          </w:tcPr>
          <w:p w14:paraId="07669C2D" w14:textId="77777777" w:rsidR="00C351D0" w:rsidRDefault="00000000">
            <w:pPr>
              <w:spacing w:before="0" w:line="240" w:lineRule="auto"/>
              <w:jc w:val="center"/>
              <w:rPr>
                <w:sz w:val="20"/>
                <w:szCs w:val="20"/>
              </w:rPr>
            </w:pPr>
            <w:r>
              <w:rPr>
                <w:sz w:val="20"/>
                <w:szCs w:val="20"/>
              </w:rPr>
              <w:t>9 317</w:t>
            </w:r>
          </w:p>
        </w:tc>
        <w:tc>
          <w:tcPr>
            <w:tcW w:w="1213" w:type="dxa"/>
            <w:tcBorders>
              <w:top w:val="nil"/>
              <w:left w:val="nil"/>
              <w:bottom w:val="single" w:sz="4" w:space="0" w:color="000000"/>
              <w:right w:val="single" w:sz="4" w:space="0" w:color="000000"/>
            </w:tcBorders>
            <w:shd w:val="clear" w:color="auto" w:fill="FFFFFF"/>
            <w:vAlign w:val="center"/>
          </w:tcPr>
          <w:p w14:paraId="06820D45" w14:textId="77777777" w:rsidR="00C351D0" w:rsidRDefault="00000000">
            <w:pPr>
              <w:spacing w:before="0" w:line="240" w:lineRule="auto"/>
              <w:jc w:val="center"/>
              <w:rPr>
                <w:sz w:val="20"/>
                <w:szCs w:val="20"/>
              </w:rPr>
            </w:pPr>
            <w:r>
              <w:rPr>
                <w:sz w:val="20"/>
                <w:szCs w:val="20"/>
              </w:rPr>
              <w:t>16 162</w:t>
            </w:r>
          </w:p>
        </w:tc>
        <w:tc>
          <w:tcPr>
            <w:tcW w:w="1089" w:type="dxa"/>
            <w:tcBorders>
              <w:top w:val="nil"/>
              <w:left w:val="nil"/>
              <w:bottom w:val="single" w:sz="4" w:space="0" w:color="000000"/>
              <w:right w:val="single" w:sz="4" w:space="0" w:color="000000"/>
            </w:tcBorders>
            <w:shd w:val="clear" w:color="auto" w:fill="FFFFFF"/>
            <w:vAlign w:val="center"/>
          </w:tcPr>
          <w:p w14:paraId="4643B5E8" w14:textId="77777777" w:rsidR="00C351D0" w:rsidRDefault="00000000">
            <w:pPr>
              <w:spacing w:before="0" w:line="240" w:lineRule="auto"/>
              <w:jc w:val="center"/>
              <w:rPr>
                <w:sz w:val="20"/>
                <w:szCs w:val="20"/>
              </w:rPr>
            </w:pPr>
            <w:r>
              <w:rPr>
                <w:sz w:val="20"/>
                <w:szCs w:val="20"/>
              </w:rPr>
              <w:t>25 013</w:t>
            </w:r>
          </w:p>
        </w:tc>
        <w:tc>
          <w:tcPr>
            <w:tcW w:w="1106" w:type="dxa"/>
            <w:tcBorders>
              <w:top w:val="nil"/>
              <w:left w:val="nil"/>
              <w:bottom w:val="single" w:sz="4" w:space="0" w:color="000000"/>
              <w:right w:val="single" w:sz="4" w:space="0" w:color="000000"/>
            </w:tcBorders>
            <w:shd w:val="clear" w:color="auto" w:fill="FFFFFF"/>
            <w:vAlign w:val="center"/>
          </w:tcPr>
          <w:p w14:paraId="2EA654B5" w14:textId="77777777" w:rsidR="00C351D0" w:rsidRDefault="00000000">
            <w:pPr>
              <w:spacing w:before="0" w:line="240" w:lineRule="auto"/>
              <w:jc w:val="center"/>
              <w:rPr>
                <w:sz w:val="20"/>
                <w:szCs w:val="20"/>
              </w:rPr>
            </w:pPr>
            <w:r>
              <w:rPr>
                <w:sz w:val="20"/>
                <w:szCs w:val="20"/>
              </w:rPr>
              <w:t>25 130</w:t>
            </w:r>
          </w:p>
        </w:tc>
        <w:tc>
          <w:tcPr>
            <w:tcW w:w="1066" w:type="dxa"/>
            <w:tcBorders>
              <w:top w:val="nil"/>
              <w:left w:val="nil"/>
              <w:bottom w:val="single" w:sz="4" w:space="0" w:color="000000"/>
              <w:right w:val="single" w:sz="4" w:space="0" w:color="000000"/>
            </w:tcBorders>
            <w:shd w:val="clear" w:color="auto" w:fill="FFFFFF"/>
            <w:vAlign w:val="center"/>
          </w:tcPr>
          <w:p w14:paraId="3E0C6BE9" w14:textId="77777777" w:rsidR="00C351D0" w:rsidRDefault="00000000">
            <w:pPr>
              <w:spacing w:before="0" w:line="240" w:lineRule="auto"/>
              <w:jc w:val="center"/>
              <w:rPr>
                <w:sz w:val="20"/>
                <w:szCs w:val="20"/>
              </w:rPr>
            </w:pPr>
            <w:r>
              <w:rPr>
                <w:sz w:val="20"/>
                <w:szCs w:val="20"/>
              </w:rPr>
              <w:t>25 320</w:t>
            </w:r>
          </w:p>
        </w:tc>
        <w:tc>
          <w:tcPr>
            <w:tcW w:w="1066" w:type="dxa"/>
            <w:tcBorders>
              <w:top w:val="nil"/>
              <w:left w:val="nil"/>
              <w:bottom w:val="single" w:sz="4" w:space="0" w:color="000000"/>
              <w:right w:val="single" w:sz="4" w:space="0" w:color="000000"/>
            </w:tcBorders>
            <w:shd w:val="clear" w:color="auto" w:fill="FFFFFF"/>
          </w:tcPr>
          <w:p w14:paraId="7D94A068" w14:textId="77777777" w:rsidR="00C351D0" w:rsidRDefault="00000000">
            <w:pPr>
              <w:spacing w:before="0" w:line="240" w:lineRule="auto"/>
              <w:jc w:val="center"/>
              <w:rPr>
                <w:sz w:val="20"/>
                <w:szCs w:val="20"/>
              </w:rPr>
            </w:pPr>
            <w:r>
              <w:rPr>
                <w:sz w:val="20"/>
                <w:szCs w:val="20"/>
              </w:rPr>
              <w:t>68</w:t>
            </w:r>
          </w:p>
        </w:tc>
      </w:tr>
      <w:tr w:rsidR="00C351D0" w14:paraId="13948D07" w14:textId="77777777">
        <w:trPr>
          <w:trHeight w:val="315"/>
          <w:jc w:val="center"/>
        </w:trPr>
        <w:tc>
          <w:tcPr>
            <w:tcW w:w="1560" w:type="dxa"/>
            <w:tcBorders>
              <w:top w:val="nil"/>
              <w:left w:val="single" w:sz="4" w:space="0" w:color="000000"/>
              <w:bottom w:val="single" w:sz="4" w:space="0" w:color="000000"/>
              <w:right w:val="single" w:sz="4" w:space="0" w:color="000000"/>
            </w:tcBorders>
            <w:shd w:val="clear" w:color="auto" w:fill="FFFFFF"/>
            <w:vAlign w:val="center"/>
          </w:tcPr>
          <w:p w14:paraId="68787FCA" w14:textId="77777777" w:rsidR="00C351D0" w:rsidRDefault="00000000">
            <w:pPr>
              <w:spacing w:before="0" w:line="240" w:lineRule="auto"/>
              <w:ind w:firstLine="402"/>
              <w:jc w:val="left"/>
              <w:rPr>
                <w:b/>
                <w:sz w:val="20"/>
                <w:szCs w:val="20"/>
              </w:rPr>
            </w:pPr>
            <w:r>
              <w:rPr>
                <w:b/>
                <w:color w:val="000000"/>
                <w:sz w:val="20"/>
                <w:szCs w:val="20"/>
              </w:rPr>
              <w:t>Spain</w:t>
            </w:r>
          </w:p>
        </w:tc>
        <w:tc>
          <w:tcPr>
            <w:tcW w:w="1196" w:type="dxa"/>
            <w:tcBorders>
              <w:top w:val="nil"/>
              <w:left w:val="nil"/>
              <w:bottom w:val="single" w:sz="4" w:space="0" w:color="000000"/>
              <w:right w:val="single" w:sz="4" w:space="0" w:color="000000"/>
            </w:tcBorders>
            <w:shd w:val="clear" w:color="auto" w:fill="FFFFFF"/>
            <w:vAlign w:val="center"/>
          </w:tcPr>
          <w:p w14:paraId="71CB5494" w14:textId="77777777" w:rsidR="00C351D0" w:rsidRDefault="00000000">
            <w:pPr>
              <w:spacing w:before="0" w:line="240" w:lineRule="auto"/>
              <w:jc w:val="center"/>
              <w:rPr>
                <w:sz w:val="20"/>
                <w:szCs w:val="20"/>
              </w:rPr>
            </w:pPr>
            <w:r>
              <w:rPr>
                <w:sz w:val="20"/>
                <w:szCs w:val="20"/>
              </w:rPr>
              <w:t>1 301</w:t>
            </w:r>
          </w:p>
        </w:tc>
        <w:tc>
          <w:tcPr>
            <w:tcW w:w="1213" w:type="dxa"/>
            <w:tcBorders>
              <w:top w:val="nil"/>
              <w:left w:val="nil"/>
              <w:bottom w:val="single" w:sz="4" w:space="0" w:color="000000"/>
              <w:right w:val="single" w:sz="4" w:space="0" w:color="000000"/>
            </w:tcBorders>
            <w:shd w:val="clear" w:color="auto" w:fill="FFFFFF"/>
            <w:vAlign w:val="center"/>
          </w:tcPr>
          <w:p w14:paraId="207896B2" w14:textId="77777777" w:rsidR="00C351D0" w:rsidRDefault="00000000">
            <w:pPr>
              <w:spacing w:before="0" w:line="240" w:lineRule="auto"/>
              <w:jc w:val="center"/>
              <w:rPr>
                <w:sz w:val="20"/>
                <w:szCs w:val="20"/>
              </w:rPr>
            </w:pPr>
            <w:r>
              <w:rPr>
                <w:sz w:val="20"/>
                <w:szCs w:val="20"/>
              </w:rPr>
              <w:t>1 707</w:t>
            </w:r>
          </w:p>
        </w:tc>
        <w:tc>
          <w:tcPr>
            <w:tcW w:w="1089" w:type="dxa"/>
            <w:tcBorders>
              <w:top w:val="nil"/>
              <w:left w:val="nil"/>
              <w:bottom w:val="single" w:sz="4" w:space="0" w:color="000000"/>
              <w:right w:val="single" w:sz="4" w:space="0" w:color="000000"/>
            </w:tcBorders>
            <w:shd w:val="clear" w:color="auto" w:fill="FFFFFF"/>
            <w:vAlign w:val="center"/>
          </w:tcPr>
          <w:p w14:paraId="4D39F7EA" w14:textId="77777777" w:rsidR="00C351D0" w:rsidRDefault="00000000">
            <w:pPr>
              <w:spacing w:before="0" w:line="240" w:lineRule="auto"/>
              <w:jc w:val="center"/>
              <w:rPr>
                <w:sz w:val="20"/>
                <w:szCs w:val="20"/>
              </w:rPr>
            </w:pPr>
            <w:r>
              <w:rPr>
                <w:sz w:val="20"/>
                <w:szCs w:val="20"/>
              </w:rPr>
              <w:t>3 524</w:t>
            </w:r>
          </w:p>
        </w:tc>
        <w:tc>
          <w:tcPr>
            <w:tcW w:w="1106" w:type="dxa"/>
            <w:tcBorders>
              <w:top w:val="nil"/>
              <w:left w:val="nil"/>
              <w:bottom w:val="single" w:sz="4" w:space="0" w:color="000000"/>
              <w:right w:val="single" w:sz="4" w:space="0" w:color="000000"/>
            </w:tcBorders>
            <w:shd w:val="clear" w:color="auto" w:fill="FFFFFF"/>
            <w:vAlign w:val="center"/>
          </w:tcPr>
          <w:p w14:paraId="43E8B043" w14:textId="77777777" w:rsidR="00C351D0" w:rsidRDefault="00000000">
            <w:pPr>
              <w:spacing w:before="0" w:line="240" w:lineRule="auto"/>
              <w:jc w:val="center"/>
              <w:rPr>
                <w:sz w:val="20"/>
                <w:szCs w:val="20"/>
              </w:rPr>
            </w:pPr>
            <w:r>
              <w:rPr>
                <w:sz w:val="20"/>
                <w:szCs w:val="20"/>
              </w:rPr>
              <w:t>3 929</w:t>
            </w:r>
          </w:p>
        </w:tc>
        <w:tc>
          <w:tcPr>
            <w:tcW w:w="1066" w:type="dxa"/>
            <w:tcBorders>
              <w:top w:val="nil"/>
              <w:left w:val="nil"/>
              <w:bottom w:val="single" w:sz="4" w:space="0" w:color="000000"/>
              <w:right w:val="single" w:sz="4" w:space="0" w:color="000000"/>
            </w:tcBorders>
            <w:shd w:val="clear" w:color="auto" w:fill="FFFFFF"/>
            <w:vAlign w:val="center"/>
          </w:tcPr>
          <w:p w14:paraId="50BED587" w14:textId="77777777" w:rsidR="00C351D0" w:rsidRDefault="00000000">
            <w:pPr>
              <w:spacing w:before="0" w:line="240" w:lineRule="auto"/>
              <w:jc w:val="center"/>
              <w:rPr>
                <w:sz w:val="20"/>
                <w:szCs w:val="20"/>
              </w:rPr>
            </w:pPr>
            <w:r>
              <w:rPr>
                <w:sz w:val="20"/>
                <w:szCs w:val="20"/>
              </w:rPr>
              <w:t>4 535</w:t>
            </w:r>
          </w:p>
        </w:tc>
        <w:tc>
          <w:tcPr>
            <w:tcW w:w="1066" w:type="dxa"/>
            <w:tcBorders>
              <w:top w:val="nil"/>
              <w:left w:val="nil"/>
              <w:bottom w:val="single" w:sz="4" w:space="0" w:color="000000"/>
              <w:right w:val="single" w:sz="4" w:space="0" w:color="000000"/>
            </w:tcBorders>
            <w:shd w:val="clear" w:color="auto" w:fill="FFFFFF"/>
          </w:tcPr>
          <w:p w14:paraId="4412780E" w14:textId="77777777" w:rsidR="00C351D0" w:rsidRDefault="00000000">
            <w:pPr>
              <w:spacing w:before="0" w:line="240" w:lineRule="auto"/>
              <w:jc w:val="center"/>
              <w:rPr>
                <w:sz w:val="20"/>
                <w:szCs w:val="20"/>
              </w:rPr>
            </w:pPr>
            <w:r>
              <w:rPr>
                <w:sz w:val="20"/>
                <w:szCs w:val="20"/>
              </w:rPr>
              <w:t>12</w:t>
            </w:r>
          </w:p>
        </w:tc>
      </w:tr>
      <w:tr w:rsidR="00C351D0" w14:paraId="3D3C3DD1" w14:textId="77777777">
        <w:trPr>
          <w:trHeight w:val="315"/>
          <w:jc w:val="center"/>
        </w:trPr>
        <w:tc>
          <w:tcPr>
            <w:tcW w:w="1560" w:type="dxa"/>
            <w:tcBorders>
              <w:top w:val="nil"/>
              <w:left w:val="single" w:sz="4" w:space="0" w:color="000000"/>
              <w:bottom w:val="single" w:sz="4" w:space="0" w:color="000000"/>
              <w:right w:val="single" w:sz="4" w:space="0" w:color="000000"/>
            </w:tcBorders>
            <w:shd w:val="clear" w:color="auto" w:fill="FFFFFF"/>
            <w:vAlign w:val="center"/>
          </w:tcPr>
          <w:p w14:paraId="44F2F426" w14:textId="77777777" w:rsidR="00C351D0" w:rsidRDefault="00000000">
            <w:pPr>
              <w:spacing w:before="0" w:line="240" w:lineRule="auto"/>
              <w:ind w:firstLine="402"/>
              <w:jc w:val="left"/>
              <w:rPr>
                <w:b/>
                <w:sz w:val="20"/>
                <w:szCs w:val="20"/>
              </w:rPr>
            </w:pPr>
            <w:r>
              <w:rPr>
                <w:b/>
                <w:color w:val="000000"/>
                <w:sz w:val="20"/>
                <w:szCs w:val="20"/>
              </w:rPr>
              <w:t>Turkey</w:t>
            </w:r>
          </w:p>
        </w:tc>
        <w:tc>
          <w:tcPr>
            <w:tcW w:w="1196" w:type="dxa"/>
            <w:tcBorders>
              <w:top w:val="nil"/>
              <w:left w:val="nil"/>
              <w:bottom w:val="single" w:sz="4" w:space="0" w:color="000000"/>
              <w:right w:val="single" w:sz="4" w:space="0" w:color="000000"/>
            </w:tcBorders>
            <w:shd w:val="clear" w:color="auto" w:fill="FFFFFF"/>
            <w:vAlign w:val="center"/>
          </w:tcPr>
          <w:p w14:paraId="378D2EE5" w14:textId="77777777" w:rsidR="00C351D0" w:rsidRDefault="00000000">
            <w:pPr>
              <w:spacing w:before="0" w:line="240" w:lineRule="auto"/>
              <w:jc w:val="center"/>
              <w:rPr>
                <w:sz w:val="20"/>
                <w:szCs w:val="20"/>
              </w:rPr>
            </w:pPr>
            <w:r>
              <w:rPr>
                <w:sz w:val="20"/>
                <w:szCs w:val="20"/>
              </w:rPr>
              <w:t>2 801</w:t>
            </w:r>
          </w:p>
        </w:tc>
        <w:tc>
          <w:tcPr>
            <w:tcW w:w="1213" w:type="dxa"/>
            <w:tcBorders>
              <w:top w:val="nil"/>
              <w:left w:val="nil"/>
              <w:bottom w:val="single" w:sz="4" w:space="0" w:color="000000"/>
              <w:right w:val="single" w:sz="4" w:space="0" w:color="000000"/>
            </w:tcBorders>
            <w:shd w:val="clear" w:color="auto" w:fill="FFFFFF"/>
            <w:vAlign w:val="center"/>
          </w:tcPr>
          <w:p w14:paraId="3E4CDFE8" w14:textId="77777777" w:rsidR="00C351D0" w:rsidRDefault="00000000">
            <w:pPr>
              <w:spacing w:before="0" w:line="240" w:lineRule="auto"/>
              <w:jc w:val="center"/>
              <w:rPr>
                <w:sz w:val="20"/>
                <w:szCs w:val="20"/>
              </w:rPr>
            </w:pPr>
            <w:r>
              <w:rPr>
                <w:sz w:val="20"/>
                <w:szCs w:val="20"/>
              </w:rPr>
              <w:t>2 463</w:t>
            </w:r>
          </w:p>
        </w:tc>
        <w:tc>
          <w:tcPr>
            <w:tcW w:w="1089" w:type="dxa"/>
            <w:tcBorders>
              <w:top w:val="nil"/>
              <w:left w:val="nil"/>
              <w:bottom w:val="single" w:sz="4" w:space="0" w:color="000000"/>
              <w:right w:val="single" w:sz="4" w:space="0" w:color="000000"/>
            </w:tcBorders>
            <w:shd w:val="clear" w:color="auto" w:fill="FFFFFF"/>
            <w:vAlign w:val="center"/>
          </w:tcPr>
          <w:p w14:paraId="2636A385" w14:textId="77777777" w:rsidR="00C351D0" w:rsidRDefault="00000000">
            <w:pPr>
              <w:spacing w:before="0" w:line="240" w:lineRule="auto"/>
              <w:jc w:val="center"/>
              <w:rPr>
                <w:sz w:val="20"/>
                <w:szCs w:val="20"/>
              </w:rPr>
            </w:pPr>
            <w:r>
              <w:rPr>
                <w:sz w:val="20"/>
                <w:szCs w:val="20"/>
              </w:rPr>
              <w:t>697</w:t>
            </w:r>
          </w:p>
        </w:tc>
        <w:tc>
          <w:tcPr>
            <w:tcW w:w="1106" w:type="dxa"/>
            <w:tcBorders>
              <w:top w:val="nil"/>
              <w:left w:val="nil"/>
              <w:bottom w:val="single" w:sz="4" w:space="0" w:color="000000"/>
              <w:right w:val="single" w:sz="4" w:space="0" w:color="000000"/>
            </w:tcBorders>
            <w:shd w:val="clear" w:color="auto" w:fill="FFFFFF"/>
            <w:vAlign w:val="center"/>
          </w:tcPr>
          <w:p w14:paraId="192BEFCC" w14:textId="77777777" w:rsidR="00C351D0" w:rsidRDefault="00000000">
            <w:pPr>
              <w:spacing w:before="0" w:line="240" w:lineRule="auto"/>
              <w:jc w:val="center"/>
              <w:rPr>
                <w:sz w:val="20"/>
                <w:szCs w:val="20"/>
              </w:rPr>
            </w:pPr>
            <w:r>
              <w:rPr>
                <w:sz w:val="20"/>
                <w:szCs w:val="20"/>
              </w:rPr>
              <w:t>1 486</w:t>
            </w:r>
          </w:p>
        </w:tc>
        <w:tc>
          <w:tcPr>
            <w:tcW w:w="1066" w:type="dxa"/>
            <w:tcBorders>
              <w:top w:val="nil"/>
              <w:left w:val="nil"/>
              <w:bottom w:val="single" w:sz="4" w:space="0" w:color="000000"/>
              <w:right w:val="single" w:sz="4" w:space="0" w:color="000000"/>
            </w:tcBorders>
            <w:shd w:val="clear" w:color="auto" w:fill="FFFFFF"/>
            <w:vAlign w:val="center"/>
          </w:tcPr>
          <w:p w14:paraId="459B2DB7" w14:textId="77777777" w:rsidR="00C351D0" w:rsidRDefault="00000000">
            <w:pPr>
              <w:spacing w:before="0" w:line="240" w:lineRule="auto"/>
              <w:jc w:val="center"/>
              <w:rPr>
                <w:sz w:val="20"/>
                <w:szCs w:val="20"/>
              </w:rPr>
            </w:pPr>
            <w:r>
              <w:rPr>
                <w:sz w:val="20"/>
                <w:szCs w:val="20"/>
              </w:rPr>
              <w:t>3 375</w:t>
            </w:r>
          </w:p>
        </w:tc>
        <w:tc>
          <w:tcPr>
            <w:tcW w:w="1066" w:type="dxa"/>
            <w:tcBorders>
              <w:top w:val="nil"/>
              <w:left w:val="nil"/>
              <w:bottom w:val="single" w:sz="4" w:space="0" w:color="000000"/>
              <w:right w:val="single" w:sz="4" w:space="0" w:color="000000"/>
            </w:tcBorders>
            <w:shd w:val="clear" w:color="auto" w:fill="FFFFFF"/>
          </w:tcPr>
          <w:p w14:paraId="6D359FB1" w14:textId="77777777" w:rsidR="00C351D0" w:rsidRDefault="00000000">
            <w:pPr>
              <w:spacing w:before="0" w:line="240" w:lineRule="auto"/>
              <w:jc w:val="center"/>
              <w:rPr>
                <w:sz w:val="20"/>
                <w:szCs w:val="20"/>
              </w:rPr>
            </w:pPr>
            <w:r>
              <w:rPr>
                <w:sz w:val="20"/>
                <w:szCs w:val="20"/>
              </w:rPr>
              <w:t>9</w:t>
            </w:r>
          </w:p>
        </w:tc>
      </w:tr>
      <w:tr w:rsidR="00C351D0" w14:paraId="6E4C3AC1" w14:textId="77777777">
        <w:trPr>
          <w:trHeight w:val="315"/>
          <w:jc w:val="center"/>
        </w:trPr>
        <w:tc>
          <w:tcPr>
            <w:tcW w:w="1560" w:type="dxa"/>
            <w:tcBorders>
              <w:top w:val="nil"/>
              <w:left w:val="single" w:sz="4" w:space="0" w:color="000000"/>
              <w:bottom w:val="single" w:sz="4" w:space="0" w:color="000000"/>
              <w:right w:val="single" w:sz="4" w:space="0" w:color="000000"/>
            </w:tcBorders>
            <w:shd w:val="clear" w:color="auto" w:fill="FFFFFF"/>
            <w:vAlign w:val="center"/>
          </w:tcPr>
          <w:p w14:paraId="4B1C3FC9" w14:textId="77777777" w:rsidR="00C351D0" w:rsidRDefault="00000000">
            <w:pPr>
              <w:spacing w:before="0" w:line="240" w:lineRule="auto"/>
              <w:ind w:firstLine="402"/>
              <w:jc w:val="left"/>
              <w:rPr>
                <w:b/>
                <w:sz w:val="20"/>
                <w:szCs w:val="20"/>
              </w:rPr>
            </w:pPr>
            <w:r>
              <w:rPr>
                <w:b/>
                <w:color w:val="000000"/>
                <w:sz w:val="20"/>
                <w:szCs w:val="20"/>
              </w:rPr>
              <w:t>Greece</w:t>
            </w:r>
          </w:p>
        </w:tc>
        <w:tc>
          <w:tcPr>
            <w:tcW w:w="1196" w:type="dxa"/>
            <w:tcBorders>
              <w:top w:val="nil"/>
              <w:left w:val="nil"/>
              <w:bottom w:val="single" w:sz="4" w:space="0" w:color="000000"/>
              <w:right w:val="single" w:sz="4" w:space="0" w:color="000000"/>
            </w:tcBorders>
            <w:shd w:val="clear" w:color="auto" w:fill="FFFFFF"/>
            <w:vAlign w:val="center"/>
          </w:tcPr>
          <w:p w14:paraId="15C7D917" w14:textId="77777777" w:rsidR="00C351D0" w:rsidRDefault="00000000">
            <w:pPr>
              <w:spacing w:before="0" w:line="240" w:lineRule="auto"/>
              <w:jc w:val="center"/>
              <w:rPr>
                <w:sz w:val="20"/>
                <w:szCs w:val="20"/>
              </w:rPr>
            </w:pPr>
            <w:r>
              <w:rPr>
                <w:sz w:val="20"/>
                <w:szCs w:val="20"/>
              </w:rPr>
              <w:t>5</w:t>
            </w:r>
          </w:p>
        </w:tc>
        <w:tc>
          <w:tcPr>
            <w:tcW w:w="1213" w:type="dxa"/>
            <w:tcBorders>
              <w:top w:val="nil"/>
              <w:left w:val="nil"/>
              <w:bottom w:val="single" w:sz="4" w:space="0" w:color="000000"/>
              <w:right w:val="single" w:sz="4" w:space="0" w:color="000000"/>
            </w:tcBorders>
            <w:shd w:val="clear" w:color="auto" w:fill="FFFFFF"/>
            <w:vAlign w:val="center"/>
          </w:tcPr>
          <w:p w14:paraId="2EDFFD61" w14:textId="77777777" w:rsidR="00C351D0" w:rsidRDefault="00000000">
            <w:pPr>
              <w:spacing w:before="0" w:line="240" w:lineRule="auto"/>
              <w:jc w:val="center"/>
              <w:rPr>
                <w:sz w:val="20"/>
                <w:szCs w:val="20"/>
              </w:rPr>
            </w:pPr>
            <w:r>
              <w:rPr>
                <w:sz w:val="20"/>
                <w:szCs w:val="20"/>
              </w:rPr>
              <w:t>2 204</w:t>
            </w:r>
          </w:p>
        </w:tc>
        <w:tc>
          <w:tcPr>
            <w:tcW w:w="1089" w:type="dxa"/>
            <w:tcBorders>
              <w:top w:val="nil"/>
              <w:left w:val="nil"/>
              <w:bottom w:val="single" w:sz="4" w:space="0" w:color="000000"/>
              <w:right w:val="single" w:sz="4" w:space="0" w:color="000000"/>
            </w:tcBorders>
            <w:shd w:val="clear" w:color="auto" w:fill="FFFFFF"/>
            <w:vAlign w:val="center"/>
          </w:tcPr>
          <w:p w14:paraId="62084AA7" w14:textId="77777777" w:rsidR="00C351D0" w:rsidRDefault="00000000">
            <w:pPr>
              <w:spacing w:before="0" w:line="240" w:lineRule="auto"/>
              <w:jc w:val="center"/>
              <w:rPr>
                <w:sz w:val="20"/>
                <w:szCs w:val="20"/>
              </w:rPr>
            </w:pPr>
            <w:r>
              <w:rPr>
                <w:sz w:val="20"/>
                <w:szCs w:val="20"/>
              </w:rPr>
              <w:t>1 634</w:t>
            </w:r>
          </w:p>
        </w:tc>
        <w:tc>
          <w:tcPr>
            <w:tcW w:w="1106" w:type="dxa"/>
            <w:tcBorders>
              <w:top w:val="nil"/>
              <w:left w:val="nil"/>
              <w:bottom w:val="single" w:sz="4" w:space="0" w:color="000000"/>
              <w:right w:val="single" w:sz="4" w:space="0" w:color="000000"/>
            </w:tcBorders>
            <w:shd w:val="clear" w:color="auto" w:fill="FFFFFF"/>
            <w:vAlign w:val="center"/>
          </w:tcPr>
          <w:p w14:paraId="7324CF64" w14:textId="77777777" w:rsidR="00C351D0" w:rsidRDefault="00000000">
            <w:pPr>
              <w:spacing w:before="0" w:line="240" w:lineRule="auto"/>
              <w:jc w:val="center"/>
              <w:rPr>
                <w:sz w:val="20"/>
                <w:szCs w:val="20"/>
              </w:rPr>
            </w:pPr>
            <w:r>
              <w:rPr>
                <w:sz w:val="20"/>
                <w:szCs w:val="20"/>
              </w:rPr>
              <w:t>1 639</w:t>
            </w:r>
          </w:p>
        </w:tc>
        <w:tc>
          <w:tcPr>
            <w:tcW w:w="1066" w:type="dxa"/>
            <w:tcBorders>
              <w:top w:val="nil"/>
              <w:left w:val="nil"/>
              <w:bottom w:val="single" w:sz="4" w:space="0" w:color="000000"/>
              <w:right w:val="single" w:sz="4" w:space="0" w:color="000000"/>
            </w:tcBorders>
            <w:shd w:val="clear" w:color="auto" w:fill="FFFFFF"/>
            <w:vAlign w:val="center"/>
          </w:tcPr>
          <w:p w14:paraId="663530A7" w14:textId="77777777" w:rsidR="00C351D0" w:rsidRDefault="00000000">
            <w:pPr>
              <w:spacing w:before="0" w:line="240" w:lineRule="auto"/>
              <w:jc w:val="center"/>
              <w:rPr>
                <w:sz w:val="20"/>
                <w:szCs w:val="20"/>
              </w:rPr>
            </w:pPr>
            <w:r>
              <w:rPr>
                <w:sz w:val="20"/>
                <w:szCs w:val="20"/>
              </w:rPr>
              <w:t>2 415</w:t>
            </w:r>
          </w:p>
        </w:tc>
        <w:tc>
          <w:tcPr>
            <w:tcW w:w="1066" w:type="dxa"/>
            <w:tcBorders>
              <w:top w:val="nil"/>
              <w:left w:val="nil"/>
              <w:bottom w:val="single" w:sz="4" w:space="0" w:color="000000"/>
              <w:right w:val="single" w:sz="4" w:space="0" w:color="000000"/>
            </w:tcBorders>
            <w:shd w:val="clear" w:color="auto" w:fill="FFFFFF"/>
          </w:tcPr>
          <w:p w14:paraId="2198644A" w14:textId="77777777" w:rsidR="00C351D0" w:rsidRDefault="00000000">
            <w:pPr>
              <w:spacing w:before="0" w:line="240" w:lineRule="auto"/>
              <w:jc w:val="center"/>
              <w:rPr>
                <w:sz w:val="20"/>
                <w:szCs w:val="20"/>
              </w:rPr>
            </w:pPr>
            <w:r>
              <w:rPr>
                <w:sz w:val="20"/>
                <w:szCs w:val="20"/>
              </w:rPr>
              <w:t>6</w:t>
            </w:r>
          </w:p>
        </w:tc>
      </w:tr>
      <w:tr w:rsidR="00C351D0" w14:paraId="0C8C7477" w14:textId="77777777">
        <w:trPr>
          <w:trHeight w:val="315"/>
          <w:jc w:val="center"/>
        </w:trPr>
        <w:tc>
          <w:tcPr>
            <w:tcW w:w="1560" w:type="dxa"/>
            <w:tcBorders>
              <w:top w:val="nil"/>
              <w:left w:val="single" w:sz="4" w:space="0" w:color="000000"/>
              <w:bottom w:val="single" w:sz="4" w:space="0" w:color="000000"/>
              <w:right w:val="single" w:sz="4" w:space="0" w:color="000000"/>
            </w:tcBorders>
            <w:shd w:val="clear" w:color="auto" w:fill="FFFFFF"/>
            <w:vAlign w:val="center"/>
          </w:tcPr>
          <w:p w14:paraId="7D76F013" w14:textId="77777777" w:rsidR="00C351D0" w:rsidRDefault="00000000">
            <w:pPr>
              <w:spacing w:before="0" w:line="240" w:lineRule="auto"/>
              <w:ind w:firstLine="402"/>
              <w:jc w:val="left"/>
              <w:rPr>
                <w:b/>
                <w:sz w:val="20"/>
                <w:szCs w:val="20"/>
              </w:rPr>
            </w:pPr>
            <w:r>
              <w:rPr>
                <w:b/>
                <w:color w:val="000000"/>
                <w:sz w:val="20"/>
                <w:szCs w:val="20"/>
              </w:rPr>
              <w:t>Croatia</w:t>
            </w:r>
          </w:p>
        </w:tc>
        <w:tc>
          <w:tcPr>
            <w:tcW w:w="1196" w:type="dxa"/>
            <w:tcBorders>
              <w:top w:val="nil"/>
              <w:left w:val="nil"/>
              <w:bottom w:val="single" w:sz="4" w:space="0" w:color="000000"/>
              <w:right w:val="single" w:sz="4" w:space="0" w:color="000000"/>
            </w:tcBorders>
            <w:shd w:val="clear" w:color="auto" w:fill="FFFFFF"/>
            <w:vAlign w:val="center"/>
          </w:tcPr>
          <w:p w14:paraId="56E513BE" w14:textId="77777777" w:rsidR="00C351D0" w:rsidRDefault="00000000">
            <w:pPr>
              <w:spacing w:before="0" w:line="240" w:lineRule="auto"/>
              <w:jc w:val="center"/>
              <w:rPr>
                <w:sz w:val="20"/>
                <w:szCs w:val="20"/>
              </w:rPr>
            </w:pPr>
            <w:r>
              <w:rPr>
                <w:sz w:val="20"/>
                <w:szCs w:val="20"/>
              </w:rPr>
              <w:t>67</w:t>
            </w:r>
          </w:p>
        </w:tc>
        <w:tc>
          <w:tcPr>
            <w:tcW w:w="1213" w:type="dxa"/>
            <w:tcBorders>
              <w:top w:val="nil"/>
              <w:left w:val="nil"/>
              <w:bottom w:val="single" w:sz="4" w:space="0" w:color="000000"/>
              <w:right w:val="single" w:sz="4" w:space="0" w:color="000000"/>
            </w:tcBorders>
            <w:shd w:val="clear" w:color="auto" w:fill="FFFFFF"/>
            <w:vAlign w:val="center"/>
          </w:tcPr>
          <w:p w14:paraId="2D335031" w14:textId="77777777" w:rsidR="00C351D0" w:rsidRDefault="00000000">
            <w:pPr>
              <w:spacing w:before="0" w:line="240" w:lineRule="auto"/>
              <w:jc w:val="center"/>
              <w:rPr>
                <w:sz w:val="20"/>
                <w:szCs w:val="20"/>
              </w:rPr>
            </w:pPr>
            <w:r>
              <w:rPr>
                <w:sz w:val="20"/>
                <w:szCs w:val="20"/>
              </w:rPr>
              <w:t>125</w:t>
            </w:r>
          </w:p>
        </w:tc>
        <w:tc>
          <w:tcPr>
            <w:tcW w:w="1089" w:type="dxa"/>
            <w:tcBorders>
              <w:top w:val="nil"/>
              <w:left w:val="nil"/>
              <w:bottom w:val="single" w:sz="4" w:space="0" w:color="000000"/>
              <w:right w:val="single" w:sz="4" w:space="0" w:color="000000"/>
            </w:tcBorders>
            <w:shd w:val="clear" w:color="auto" w:fill="FFFFFF"/>
            <w:vAlign w:val="center"/>
          </w:tcPr>
          <w:p w14:paraId="24983E6B" w14:textId="77777777" w:rsidR="00C351D0" w:rsidRDefault="00000000">
            <w:pPr>
              <w:spacing w:before="0" w:line="240" w:lineRule="auto"/>
              <w:jc w:val="center"/>
              <w:rPr>
                <w:sz w:val="20"/>
                <w:szCs w:val="20"/>
              </w:rPr>
            </w:pPr>
            <w:r>
              <w:rPr>
                <w:sz w:val="20"/>
                <w:szCs w:val="20"/>
              </w:rPr>
              <w:t>253</w:t>
            </w:r>
          </w:p>
        </w:tc>
        <w:tc>
          <w:tcPr>
            <w:tcW w:w="1106" w:type="dxa"/>
            <w:tcBorders>
              <w:top w:val="nil"/>
              <w:left w:val="nil"/>
              <w:bottom w:val="single" w:sz="4" w:space="0" w:color="000000"/>
              <w:right w:val="single" w:sz="4" w:space="0" w:color="000000"/>
            </w:tcBorders>
            <w:shd w:val="clear" w:color="auto" w:fill="FFFFFF"/>
            <w:vAlign w:val="center"/>
          </w:tcPr>
          <w:p w14:paraId="7F9F67CF" w14:textId="77777777" w:rsidR="00C351D0" w:rsidRDefault="00000000">
            <w:pPr>
              <w:spacing w:before="0" w:line="240" w:lineRule="auto"/>
              <w:jc w:val="center"/>
              <w:rPr>
                <w:sz w:val="20"/>
                <w:szCs w:val="20"/>
              </w:rPr>
            </w:pPr>
            <w:r>
              <w:rPr>
                <w:sz w:val="20"/>
                <w:szCs w:val="20"/>
              </w:rPr>
              <w:t>808</w:t>
            </w:r>
          </w:p>
        </w:tc>
        <w:tc>
          <w:tcPr>
            <w:tcW w:w="1066" w:type="dxa"/>
            <w:tcBorders>
              <w:top w:val="nil"/>
              <w:left w:val="nil"/>
              <w:bottom w:val="single" w:sz="4" w:space="0" w:color="000000"/>
              <w:right w:val="single" w:sz="4" w:space="0" w:color="000000"/>
            </w:tcBorders>
            <w:shd w:val="clear" w:color="auto" w:fill="FFFFFF"/>
            <w:vAlign w:val="center"/>
          </w:tcPr>
          <w:p w14:paraId="215E6158" w14:textId="77777777" w:rsidR="00C351D0" w:rsidRDefault="00000000">
            <w:pPr>
              <w:spacing w:before="0" w:line="240" w:lineRule="auto"/>
              <w:jc w:val="center"/>
              <w:rPr>
                <w:sz w:val="20"/>
                <w:szCs w:val="20"/>
              </w:rPr>
            </w:pPr>
            <w:r>
              <w:rPr>
                <w:sz w:val="20"/>
                <w:szCs w:val="20"/>
              </w:rPr>
              <w:t>700</w:t>
            </w:r>
          </w:p>
        </w:tc>
        <w:tc>
          <w:tcPr>
            <w:tcW w:w="1066" w:type="dxa"/>
            <w:tcBorders>
              <w:top w:val="nil"/>
              <w:left w:val="nil"/>
              <w:bottom w:val="single" w:sz="4" w:space="0" w:color="000000"/>
              <w:right w:val="single" w:sz="4" w:space="0" w:color="000000"/>
            </w:tcBorders>
            <w:shd w:val="clear" w:color="auto" w:fill="FFFFFF"/>
          </w:tcPr>
          <w:p w14:paraId="3CC92B3C" w14:textId="77777777" w:rsidR="00C351D0" w:rsidRDefault="00000000">
            <w:pPr>
              <w:spacing w:before="0" w:line="240" w:lineRule="auto"/>
              <w:jc w:val="center"/>
              <w:rPr>
                <w:sz w:val="20"/>
                <w:szCs w:val="20"/>
              </w:rPr>
            </w:pPr>
            <w:r>
              <w:rPr>
                <w:sz w:val="20"/>
                <w:szCs w:val="20"/>
              </w:rPr>
              <w:t>2</w:t>
            </w:r>
          </w:p>
        </w:tc>
      </w:tr>
      <w:tr w:rsidR="00C351D0" w14:paraId="0F9FE0CD" w14:textId="77777777">
        <w:trPr>
          <w:trHeight w:val="315"/>
          <w:jc w:val="center"/>
        </w:trPr>
        <w:tc>
          <w:tcPr>
            <w:tcW w:w="1560" w:type="dxa"/>
            <w:tcBorders>
              <w:top w:val="nil"/>
              <w:left w:val="single" w:sz="4" w:space="0" w:color="000000"/>
              <w:bottom w:val="single" w:sz="4" w:space="0" w:color="000000"/>
              <w:right w:val="single" w:sz="4" w:space="0" w:color="000000"/>
            </w:tcBorders>
            <w:shd w:val="clear" w:color="auto" w:fill="FFFFFF"/>
            <w:vAlign w:val="center"/>
          </w:tcPr>
          <w:p w14:paraId="035CC0A4" w14:textId="77777777" w:rsidR="00C351D0" w:rsidRDefault="00000000">
            <w:pPr>
              <w:spacing w:before="0" w:line="240" w:lineRule="auto"/>
              <w:ind w:firstLine="402"/>
              <w:jc w:val="left"/>
              <w:rPr>
                <w:b/>
                <w:sz w:val="20"/>
                <w:szCs w:val="20"/>
              </w:rPr>
            </w:pPr>
            <w:r>
              <w:rPr>
                <w:b/>
                <w:color w:val="000000"/>
                <w:sz w:val="20"/>
                <w:szCs w:val="20"/>
              </w:rPr>
              <w:t>France</w:t>
            </w:r>
          </w:p>
        </w:tc>
        <w:tc>
          <w:tcPr>
            <w:tcW w:w="1196" w:type="dxa"/>
            <w:tcBorders>
              <w:top w:val="nil"/>
              <w:left w:val="nil"/>
              <w:bottom w:val="single" w:sz="4" w:space="0" w:color="000000"/>
              <w:right w:val="single" w:sz="4" w:space="0" w:color="000000"/>
            </w:tcBorders>
            <w:shd w:val="clear" w:color="auto" w:fill="FFFFFF"/>
            <w:vAlign w:val="center"/>
          </w:tcPr>
          <w:p w14:paraId="18570B07" w14:textId="77777777" w:rsidR="00C351D0" w:rsidRDefault="00000000">
            <w:pPr>
              <w:spacing w:before="0" w:line="240" w:lineRule="auto"/>
              <w:jc w:val="center"/>
              <w:rPr>
                <w:sz w:val="20"/>
                <w:szCs w:val="20"/>
              </w:rPr>
            </w:pPr>
            <w:r>
              <w:rPr>
                <w:sz w:val="20"/>
                <w:szCs w:val="20"/>
              </w:rPr>
              <w:t>600</w:t>
            </w:r>
          </w:p>
        </w:tc>
        <w:tc>
          <w:tcPr>
            <w:tcW w:w="1213" w:type="dxa"/>
            <w:tcBorders>
              <w:top w:val="nil"/>
              <w:left w:val="nil"/>
              <w:bottom w:val="single" w:sz="4" w:space="0" w:color="000000"/>
              <w:right w:val="single" w:sz="4" w:space="0" w:color="000000"/>
            </w:tcBorders>
            <w:shd w:val="clear" w:color="auto" w:fill="FFFFFF"/>
            <w:vAlign w:val="center"/>
          </w:tcPr>
          <w:p w14:paraId="5E4ECEE7" w14:textId="77777777" w:rsidR="00C351D0" w:rsidRDefault="00000000">
            <w:pPr>
              <w:spacing w:before="0" w:line="240" w:lineRule="auto"/>
              <w:jc w:val="center"/>
              <w:rPr>
                <w:sz w:val="20"/>
                <w:szCs w:val="20"/>
              </w:rPr>
            </w:pPr>
            <w:r>
              <w:rPr>
                <w:sz w:val="20"/>
                <w:szCs w:val="20"/>
              </w:rPr>
              <w:t>256</w:t>
            </w:r>
          </w:p>
        </w:tc>
        <w:tc>
          <w:tcPr>
            <w:tcW w:w="1089" w:type="dxa"/>
            <w:tcBorders>
              <w:top w:val="nil"/>
              <w:left w:val="nil"/>
              <w:bottom w:val="single" w:sz="4" w:space="0" w:color="000000"/>
              <w:right w:val="single" w:sz="4" w:space="0" w:color="000000"/>
            </w:tcBorders>
            <w:shd w:val="clear" w:color="auto" w:fill="FFFFFF"/>
            <w:vAlign w:val="center"/>
          </w:tcPr>
          <w:p w14:paraId="10645913" w14:textId="77777777" w:rsidR="00C351D0" w:rsidRDefault="00000000">
            <w:pPr>
              <w:spacing w:before="0" w:line="240" w:lineRule="auto"/>
              <w:jc w:val="center"/>
              <w:rPr>
                <w:sz w:val="20"/>
                <w:szCs w:val="20"/>
              </w:rPr>
            </w:pPr>
            <w:r>
              <w:rPr>
                <w:sz w:val="20"/>
                <w:szCs w:val="20"/>
              </w:rPr>
              <w:t>-</w:t>
            </w:r>
          </w:p>
        </w:tc>
        <w:tc>
          <w:tcPr>
            <w:tcW w:w="1106" w:type="dxa"/>
            <w:tcBorders>
              <w:top w:val="nil"/>
              <w:left w:val="nil"/>
              <w:bottom w:val="single" w:sz="4" w:space="0" w:color="000000"/>
              <w:right w:val="single" w:sz="4" w:space="0" w:color="000000"/>
            </w:tcBorders>
            <w:shd w:val="clear" w:color="auto" w:fill="FFFFFF"/>
            <w:vAlign w:val="center"/>
          </w:tcPr>
          <w:p w14:paraId="74B9E99E" w14:textId="77777777" w:rsidR="00C351D0" w:rsidRDefault="00000000">
            <w:pPr>
              <w:spacing w:before="0" w:line="240" w:lineRule="auto"/>
              <w:jc w:val="center"/>
              <w:rPr>
                <w:sz w:val="20"/>
                <w:szCs w:val="20"/>
              </w:rPr>
            </w:pPr>
            <w:r>
              <w:rPr>
                <w:sz w:val="20"/>
                <w:szCs w:val="20"/>
              </w:rPr>
              <w:t>251</w:t>
            </w:r>
          </w:p>
        </w:tc>
        <w:tc>
          <w:tcPr>
            <w:tcW w:w="1066" w:type="dxa"/>
            <w:tcBorders>
              <w:top w:val="nil"/>
              <w:left w:val="nil"/>
              <w:bottom w:val="single" w:sz="4" w:space="0" w:color="000000"/>
              <w:right w:val="single" w:sz="4" w:space="0" w:color="000000"/>
            </w:tcBorders>
            <w:shd w:val="clear" w:color="auto" w:fill="FFFFFF"/>
            <w:vAlign w:val="center"/>
          </w:tcPr>
          <w:p w14:paraId="1B4449B0" w14:textId="77777777" w:rsidR="00C351D0" w:rsidRDefault="00000000">
            <w:pPr>
              <w:spacing w:before="0" w:line="240" w:lineRule="auto"/>
              <w:jc w:val="center"/>
              <w:rPr>
                <w:sz w:val="20"/>
                <w:szCs w:val="20"/>
              </w:rPr>
            </w:pPr>
            <w:r>
              <w:rPr>
                <w:sz w:val="20"/>
                <w:szCs w:val="20"/>
              </w:rPr>
              <w:t>669</w:t>
            </w:r>
          </w:p>
        </w:tc>
        <w:tc>
          <w:tcPr>
            <w:tcW w:w="1066" w:type="dxa"/>
            <w:tcBorders>
              <w:top w:val="nil"/>
              <w:left w:val="nil"/>
              <w:bottom w:val="single" w:sz="4" w:space="0" w:color="000000"/>
              <w:right w:val="single" w:sz="4" w:space="0" w:color="000000"/>
            </w:tcBorders>
            <w:shd w:val="clear" w:color="auto" w:fill="FFFFFF"/>
          </w:tcPr>
          <w:p w14:paraId="25CB9F02" w14:textId="77777777" w:rsidR="00C351D0" w:rsidRDefault="00000000">
            <w:pPr>
              <w:spacing w:before="0" w:line="240" w:lineRule="auto"/>
              <w:jc w:val="center"/>
              <w:rPr>
                <w:sz w:val="20"/>
                <w:szCs w:val="20"/>
              </w:rPr>
            </w:pPr>
            <w:r>
              <w:rPr>
                <w:sz w:val="20"/>
                <w:szCs w:val="20"/>
              </w:rPr>
              <w:t>2</w:t>
            </w:r>
          </w:p>
        </w:tc>
      </w:tr>
      <w:tr w:rsidR="00C351D0" w14:paraId="4EA2FA45" w14:textId="77777777">
        <w:trPr>
          <w:trHeight w:val="315"/>
          <w:jc w:val="center"/>
        </w:trPr>
        <w:tc>
          <w:tcPr>
            <w:tcW w:w="1560" w:type="dxa"/>
            <w:tcBorders>
              <w:top w:val="nil"/>
              <w:left w:val="single" w:sz="4" w:space="0" w:color="000000"/>
              <w:bottom w:val="single" w:sz="4" w:space="0" w:color="000000"/>
              <w:right w:val="single" w:sz="4" w:space="0" w:color="000000"/>
            </w:tcBorders>
            <w:shd w:val="clear" w:color="auto" w:fill="FFFFFF"/>
            <w:vAlign w:val="center"/>
          </w:tcPr>
          <w:p w14:paraId="037FE07C" w14:textId="77777777" w:rsidR="00C351D0" w:rsidRDefault="00000000">
            <w:pPr>
              <w:spacing w:before="0" w:line="240" w:lineRule="auto"/>
              <w:ind w:firstLine="402"/>
              <w:jc w:val="left"/>
              <w:rPr>
                <w:b/>
                <w:sz w:val="20"/>
                <w:szCs w:val="20"/>
              </w:rPr>
            </w:pPr>
            <w:r>
              <w:rPr>
                <w:b/>
                <w:color w:val="000000"/>
                <w:sz w:val="20"/>
                <w:szCs w:val="20"/>
              </w:rPr>
              <w:t>Tunisia</w:t>
            </w:r>
          </w:p>
        </w:tc>
        <w:tc>
          <w:tcPr>
            <w:tcW w:w="1196" w:type="dxa"/>
            <w:tcBorders>
              <w:top w:val="nil"/>
              <w:left w:val="nil"/>
              <w:bottom w:val="single" w:sz="4" w:space="0" w:color="000000"/>
              <w:right w:val="single" w:sz="4" w:space="0" w:color="000000"/>
            </w:tcBorders>
            <w:shd w:val="clear" w:color="auto" w:fill="FFFFFF"/>
            <w:vAlign w:val="center"/>
          </w:tcPr>
          <w:p w14:paraId="5BD39783" w14:textId="77777777" w:rsidR="00C351D0" w:rsidRDefault="00000000">
            <w:pPr>
              <w:spacing w:before="0" w:line="240" w:lineRule="auto"/>
              <w:jc w:val="center"/>
              <w:rPr>
                <w:sz w:val="20"/>
                <w:szCs w:val="20"/>
              </w:rPr>
            </w:pPr>
            <w:r>
              <w:rPr>
                <w:sz w:val="20"/>
                <w:szCs w:val="20"/>
              </w:rPr>
              <w:t>-</w:t>
            </w:r>
          </w:p>
        </w:tc>
        <w:tc>
          <w:tcPr>
            <w:tcW w:w="1213" w:type="dxa"/>
            <w:tcBorders>
              <w:top w:val="nil"/>
              <w:left w:val="nil"/>
              <w:bottom w:val="single" w:sz="4" w:space="0" w:color="000000"/>
              <w:right w:val="single" w:sz="4" w:space="0" w:color="000000"/>
            </w:tcBorders>
            <w:shd w:val="clear" w:color="auto" w:fill="FFFFFF"/>
            <w:vAlign w:val="center"/>
          </w:tcPr>
          <w:p w14:paraId="5F686BB5" w14:textId="77777777" w:rsidR="00C351D0" w:rsidRDefault="00000000">
            <w:pPr>
              <w:spacing w:before="0" w:line="240" w:lineRule="auto"/>
              <w:jc w:val="center"/>
              <w:rPr>
                <w:sz w:val="20"/>
                <w:szCs w:val="20"/>
              </w:rPr>
            </w:pPr>
            <w:r>
              <w:rPr>
                <w:sz w:val="20"/>
                <w:szCs w:val="20"/>
              </w:rPr>
              <w:t>40</w:t>
            </w:r>
          </w:p>
        </w:tc>
        <w:tc>
          <w:tcPr>
            <w:tcW w:w="1089" w:type="dxa"/>
            <w:tcBorders>
              <w:top w:val="nil"/>
              <w:left w:val="nil"/>
              <w:bottom w:val="single" w:sz="4" w:space="0" w:color="000000"/>
              <w:right w:val="single" w:sz="4" w:space="0" w:color="000000"/>
            </w:tcBorders>
            <w:shd w:val="clear" w:color="auto" w:fill="FFFFFF"/>
            <w:vAlign w:val="center"/>
          </w:tcPr>
          <w:p w14:paraId="43F8E6E8" w14:textId="77777777" w:rsidR="00C351D0" w:rsidRDefault="00000000">
            <w:pPr>
              <w:spacing w:before="0" w:line="240" w:lineRule="auto"/>
              <w:jc w:val="center"/>
              <w:rPr>
                <w:sz w:val="20"/>
                <w:szCs w:val="20"/>
              </w:rPr>
            </w:pPr>
            <w:r>
              <w:rPr>
                <w:sz w:val="20"/>
                <w:szCs w:val="20"/>
              </w:rPr>
              <w:t>42</w:t>
            </w:r>
          </w:p>
        </w:tc>
        <w:tc>
          <w:tcPr>
            <w:tcW w:w="1106" w:type="dxa"/>
            <w:tcBorders>
              <w:top w:val="nil"/>
              <w:left w:val="nil"/>
              <w:bottom w:val="single" w:sz="4" w:space="0" w:color="000000"/>
              <w:right w:val="single" w:sz="4" w:space="0" w:color="000000"/>
            </w:tcBorders>
            <w:shd w:val="clear" w:color="auto" w:fill="FFFFFF"/>
            <w:vAlign w:val="center"/>
          </w:tcPr>
          <w:p w14:paraId="3EBF1831" w14:textId="77777777" w:rsidR="00C351D0" w:rsidRDefault="00000000">
            <w:pPr>
              <w:spacing w:before="0" w:line="240" w:lineRule="auto"/>
              <w:jc w:val="center"/>
              <w:rPr>
                <w:sz w:val="20"/>
                <w:szCs w:val="20"/>
              </w:rPr>
            </w:pPr>
            <w:r>
              <w:rPr>
                <w:sz w:val="20"/>
                <w:szCs w:val="20"/>
              </w:rPr>
              <w:t>10</w:t>
            </w:r>
          </w:p>
        </w:tc>
        <w:tc>
          <w:tcPr>
            <w:tcW w:w="1066" w:type="dxa"/>
            <w:tcBorders>
              <w:top w:val="nil"/>
              <w:left w:val="nil"/>
              <w:bottom w:val="single" w:sz="4" w:space="0" w:color="000000"/>
              <w:right w:val="single" w:sz="4" w:space="0" w:color="000000"/>
            </w:tcBorders>
            <w:shd w:val="clear" w:color="auto" w:fill="FFFFFF"/>
            <w:vAlign w:val="center"/>
          </w:tcPr>
          <w:p w14:paraId="440FD556" w14:textId="77777777" w:rsidR="00C351D0" w:rsidRDefault="00000000">
            <w:pPr>
              <w:spacing w:before="0" w:line="240" w:lineRule="auto"/>
              <w:jc w:val="center"/>
              <w:rPr>
                <w:sz w:val="20"/>
                <w:szCs w:val="20"/>
              </w:rPr>
            </w:pPr>
            <w:r>
              <w:rPr>
                <w:sz w:val="20"/>
                <w:szCs w:val="20"/>
              </w:rPr>
              <w:t>330</w:t>
            </w:r>
          </w:p>
        </w:tc>
        <w:tc>
          <w:tcPr>
            <w:tcW w:w="1066" w:type="dxa"/>
            <w:tcBorders>
              <w:top w:val="nil"/>
              <w:left w:val="nil"/>
              <w:bottom w:val="single" w:sz="4" w:space="0" w:color="000000"/>
              <w:right w:val="single" w:sz="4" w:space="0" w:color="000000"/>
            </w:tcBorders>
            <w:shd w:val="clear" w:color="auto" w:fill="FFFFFF"/>
          </w:tcPr>
          <w:p w14:paraId="2E780D4C" w14:textId="77777777" w:rsidR="00C351D0" w:rsidRDefault="00000000">
            <w:pPr>
              <w:spacing w:before="0" w:line="240" w:lineRule="auto"/>
              <w:jc w:val="center"/>
              <w:rPr>
                <w:sz w:val="20"/>
                <w:szCs w:val="20"/>
              </w:rPr>
            </w:pPr>
            <w:r>
              <w:rPr>
                <w:sz w:val="20"/>
                <w:szCs w:val="20"/>
              </w:rPr>
              <w:t>1</w:t>
            </w:r>
          </w:p>
        </w:tc>
      </w:tr>
      <w:tr w:rsidR="00C351D0" w14:paraId="5E9949AD" w14:textId="77777777">
        <w:trPr>
          <w:trHeight w:val="315"/>
          <w:jc w:val="center"/>
        </w:trPr>
        <w:tc>
          <w:tcPr>
            <w:tcW w:w="1560" w:type="dxa"/>
            <w:tcBorders>
              <w:top w:val="nil"/>
              <w:left w:val="single" w:sz="4" w:space="0" w:color="000000"/>
              <w:bottom w:val="single" w:sz="4" w:space="0" w:color="000000"/>
              <w:right w:val="single" w:sz="4" w:space="0" w:color="000000"/>
            </w:tcBorders>
            <w:shd w:val="clear" w:color="auto" w:fill="FFFFFF"/>
            <w:vAlign w:val="center"/>
          </w:tcPr>
          <w:p w14:paraId="5D6804DA" w14:textId="77777777" w:rsidR="00C351D0" w:rsidRDefault="00000000">
            <w:pPr>
              <w:spacing w:before="0" w:line="240" w:lineRule="auto"/>
              <w:ind w:firstLine="402"/>
              <w:jc w:val="left"/>
              <w:rPr>
                <w:b/>
                <w:sz w:val="20"/>
                <w:szCs w:val="20"/>
              </w:rPr>
            </w:pPr>
            <w:r>
              <w:rPr>
                <w:b/>
                <w:color w:val="000000"/>
                <w:sz w:val="20"/>
                <w:szCs w:val="20"/>
              </w:rPr>
              <w:t>Italy</w:t>
            </w:r>
          </w:p>
        </w:tc>
        <w:tc>
          <w:tcPr>
            <w:tcW w:w="1196" w:type="dxa"/>
            <w:tcBorders>
              <w:top w:val="nil"/>
              <w:left w:val="nil"/>
              <w:bottom w:val="single" w:sz="4" w:space="0" w:color="000000"/>
              <w:right w:val="single" w:sz="4" w:space="0" w:color="000000"/>
            </w:tcBorders>
            <w:shd w:val="clear" w:color="auto" w:fill="FFFFFF"/>
            <w:vAlign w:val="center"/>
          </w:tcPr>
          <w:p w14:paraId="7A8F0C96" w14:textId="77777777" w:rsidR="00C351D0" w:rsidRDefault="00000000">
            <w:pPr>
              <w:spacing w:before="0" w:line="240" w:lineRule="auto"/>
              <w:jc w:val="center"/>
              <w:rPr>
                <w:sz w:val="20"/>
                <w:szCs w:val="20"/>
              </w:rPr>
            </w:pPr>
            <w:r>
              <w:rPr>
                <w:sz w:val="20"/>
                <w:szCs w:val="20"/>
              </w:rPr>
              <w:t>30</w:t>
            </w:r>
          </w:p>
        </w:tc>
        <w:tc>
          <w:tcPr>
            <w:tcW w:w="1213" w:type="dxa"/>
            <w:tcBorders>
              <w:top w:val="nil"/>
              <w:left w:val="nil"/>
              <w:bottom w:val="single" w:sz="4" w:space="0" w:color="000000"/>
              <w:right w:val="single" w:sz="4" w:space="0" w:color="000000"/>
            </w:tcBorders>
            <w:shd w:val="clear" w:color="auto" w:fill="FFFFFF"/>
            <w:vAlign w:val="center"/>
          </w:tcPr>
          <w:p w14:paraId="5CE2DE30" w14:textId="77777777" w:rsidR="00C351D0" w:rsidRDefault="00000000">
            <w:pPr>
              <w:spacing w:before="0" w:line="240" w:lineRule="auto"/>
              <w:jc w:val="center"/>
              <w:rPr>
                <w:sz w:val="20"/>
                <w:szCs w:val="20"/>
              </w:rPr>
            </w:pPr>
            <w:r>
              <w:rPr>
                <w:sz w:val="20"/>
                <w:szCs w:val="20"/>
              </w:rPr>
              <w:t>100</w:t>
            </w:r>
          </w:p>
        </w:tc>
        <w:tc>
          <w:tcPr>
            <w:tcW w:w="1089" w:type="dxa"/>
            <w:tcBorders>
              <w:top w:val="nil"/>
              <w:left w:val="nil"/>
              <w:bottom w:val="single" w:sz="4" w:space="0" w:color="000000"/>
              <w:right w:val="single" w:sz="4" w:space="0" w:color="000000"/>
            </w:tcBorders>
            <w:shd w:val="clear" w:color="auto" w:fill="FFFFFF"/>
            <w:vAlign w:val="center"/>
          </w:tcPr>
          <w:p w14:paraId="0672AF7B" w14:textId="77777777" w:rsidR="00C351D0" w:rsidRDefault="00000000">
            <w:pPr>
              <w:spacing w:before="0" w:line="240" w:lineRule="auto"/>
              <w:jc w:val="center"/>
              <w:rPr>
                <w:sz w:val="20"/>
                <w:szCs w:val="20"/>
              </w:rPr>
            </w:pPr>
            <w:r>
              <w:rPr>
                <w:sz w:val="20"/>
                <w:szCs w:val="20"/>
              </w:rPr>
              <w:t>100</w:t>
            </w:r>
          </w:p>
        </w:tc>
        <w:tc>
          <w:tcPr>
            <w:tcW w:w="1106" w:type="dxa"/>
            <w:tcBorders>
              <w:top w:val="nil"/>
              <w:left w:val="nil"/>
              <w:bottom w:val="single" w:sz="4" w:space="0" w:color="000000"/>
              <w:right w:val="single" w:sz="4" w:space="0" w:color="000000"/>
            </w:tcBorders>
            <w:shd w:val="clear" w:color="auto" w:fill="FFFFFF"/>
            <w:vAlign w:val="center"/>
          </w:tcPr>
          <w:p w14:paraId="78C2C591" w14:textId="77777777" w:rsidR="00C351D0" w:rsidRDefault="00000000">
            <w:pPr>
              <w:spacing w:before="0" w:line="240" w:lineRule="auto"/>
              <w:jc w:val="center"/>
              <w:rPr>
                <w:sz w:val="20"/>
                <w:szCs w:val="20"/>
              </w:rPr>
            </w:pPr>
            <w:r>
              <w:rPr>
                <w:sz w:val="20"/>
                <w:szCs w:val="20"/>
              </w:rPr>
              <w:t>75</w:t>
            </w:r>
          </w:p>
        </w:tc>
        <w:tc>
          <w:tcPr>
            <w:tcW w:w="1066" w:type="dxa"/>
            <w:tcBorders>
              <w:top w:val="nil"/>
              <w:left w:val="nil"/>
              <w:bottom w:val="single" w:sz="4" w:space="0" w:color="000000"/>
              <w:right w:val="single" w:sz="4" w:space="0" w:color="000000"/>
            </w:tcBorders>
            <w:shd w:val="clear" w:color="auto" w:fill="FFFFFF"/>
            <w:vAlign w:val="center"/>
          </w:tcPr>
          <w:p w14:paraId="63223B3E" w14:textId="77777777" w:rsidR="00C351D0" w:rsidRDefault="00000000">
            <w:pPr>
              <w:spacing w:before="0" w:line="240" w:lineRule="auto"/>
              <w:jc w:val="center"/>
              <w:rPr>
                <w:sz w:val="20"/>
                <w:szCs w:val="20"/>
              </w:rPr>
            </w:pPr>
            <w:r>
              <w:rPr>
                <w:sz w:val="20"/>
                <w:szCs w:val="20"/>
              </w:rPr>
              <w:t>75</w:t>
            </w:r>
          </w:p>
        </w:tc>
        <w:tc>
          <w:tcPr>
            <w:tcW w:w="1066" w:type="dxa"/>
            <w:tcBorders>
              <w:top w:val="nil"/>
              <w:left w:val="nil"/>
              <w:bottom w:val="single" w:sz="4" w:space="0" w:color="000000"/>
              <w:right w:val="single" w:sz="4" w:space="0" w:color="000000"/>
            </w:tcBorders>
            <w:shd w:val="clear" w:color="auto" w:fill="FFFFFF"/>
          </w:tcPr>
          <w:p w14:paraId="3347A532" w14:textId="77777777" w:rsidR="00C351D0" w:rsidRDefault="00000000">
            <w:pPr>
              <w:spacing w:before="0" w:line="240" w:lineRule="auto"/>
              <w:jc w:val="center"/>
              <w:rPr>
                <w:sz w:val="20"/>
                <w:szCs w:val="20"/>
              </w:rPr>
            </w:pPr>
            <w:r>
              <w:rPr>
                <w:sz w:val="20"/>
                <w:szCs w:val="20"/>
              </w:rPr>
              <w:t>0</w:t>
            </w:r>
          </w:p>
        </w:tc>
      </w:tr>
      <w:tr w:rsidR="00C351D0" w14:paraId="0BF0E400" w14:textId="77777777">
        <w:trPr>
          <w:trHeight w:val="315"/>
          <w:jc w:val="center"/>
        </w:trPr>
        <w:tc>
          <w:tcPr>
            <w:tcW w:w="1560" w:type="dxa"/>
            <w:tcBorders>
              <w:top w:val="nil"/>
              <w:left w:val="single" w:sz="4" w:space="0" w:color="000000"/>
              <w:bottom w:val="single" w:sz="4" w:space="0" w:color="000000"/>
              <w:right w:val="single" w:sz="4" w:space="0" w:color="000000"/>
            </w:tcBorders>
            <w:shd w:val="clear" w:color="auto" w:fill="FFFFFF"/>
            <w:vAlign w:val="center"/>
          </w:tcPr>
          <w:p w14:paraId="39AC5BDF" w14:textId="77777777" w:rsidR="00C351D0" w:rsidRDefault="00000000">
            <w:pPr>
              <w:spacing w:before="0" w:line="240" w:lineRule="auto"/>
              <w:ind w:firstLine="402"/>
              <w:jc w:val="left"/>
              <w:rPr>
                <w:b/>
                <w:sz w:val="20"/>
                <w:szCs w:val="20"/>
              </w:rPr>
            </w:pPr>
            <w:r>
              <w:rPr>
                <w:b/>
                <w:color w:val="000000"/>
                <w:sz w:val="20"/>
                <w:szCs w:val="20"/>
              </w:rPr>
              <w:t>Portugal</w:t>
            </w:r>
          </w:p>
        </w:tc>
        <w:tc>
          <w:tcPr>
            <w:tcW w:w="1196" w:type="dxa"/>
            <w:tcBorders>
              <w:top w:val="nil"/>
              <w:left w:val="nil"/>
              <w:bottom w:val="single" w:sz="4" w:space="0" w:color="000000"/>
              <w:right w:val="single" w:sz="4" w:space="0" w:color="000000"/>
            </w:tcBorders>
            <w:shd w:val="clear" w:color="auto" w:fill="FFFFFF"/>
            <w:vAlign w:val="center"/>
          </w:tcPr>
          <w:p w14:paraId="244D54AD" w14:textId="77777777" w:rsidR="00C351D0" w:rsidRDefault="00000000">
            <w:pPr>
              <w:spacing w:before="0" w:line="240" w:lineRule="auto"/>
              <w:jc w:val="center"/>
              <w:rPr>
                <w:sz w:val="20"/>
                <w:szCs w:val="20"/>
              </w:rPr>
            </w:pPr>
            <w:r>
              <w:rPr>
                <w:sz w:val="20"/>
                <w:szCs w:val="20"/>
              </w:rPr>
              <w:t>61</w:t>
            </w:r>
          </w:p>
        </w:tc>
        <w:tc>
          <w:tcPr>
            <w:tcW w:w="1213" w:type="dxa"/>
            <w:tcBorders>
              <w:top w:val="nil"/>
              <w:left w:val="nil"/>
              <w:bottom w:val="single" w:sz="4" w:space="0" w:color="000000"/>
              <w:right w:val="single" w:sz="4" w:space="0" w:color="000000"/>
            </w:tcBorders>
            <w:shd w:val="clear" w:color="auto" w:fill="FFFFFF"/>
            <w:vAlign w:val="center"/>
          </w:tcPr>
          <w:p w14:paraId="45B64272" w14:textId="77777777" w:rsidR="00C351D0" w:rsidRDefault="00000000">
            <w:pPr>
              <w:spacing w:before="0" w:line="240" w:lineRule="auto"/>
              <w:jc w:val="center"/>
              <w:rPr>
                <w:sz w:val="20"/>
                <w:szCs w:val="20"/>
              </w:rPr>
            </w:pPr>
            <w:r>
              <w:rPr>
                <w:sz w:val="20"/>
                <w:szCs w:val="20"/>
              </w:rPr>
              <w:t>63</w:t>
            </w:r>
          </w:p>
        </w:tc>
        <w:tc>
          <w:tcPr>
            <w:tcW w:w="1089" w:type="dxa"/>
            <w:tcBorders>
              <w:top w:val="nil"/>
              <w:left w:val="nil"/>
              <w:bottom w:val="single" w:sz="4" w:space="0" w:color="000000"/>
              <w:right w:val="single" w:sz="4" w:space="0" w:color="000000"/>
            </w:tcBorders>
            <w:shd w:val="clear" w:color="auto" w:fill="FFFFFF"/>
            <w:vAlign w:val="center"/>
          </w:tcPr>
          <w:p w14:paraId="7C1FE1D5" w14:textId="77777777" w:rsidR="00C351D0" w:rsidRDefault="00000000">
            <w:pPr>
              <w:spacing w:before="0" w:line="240" w:lineRule="auto"/>
              <w:jc w:val="center"/>
              <w:rPr>
                <w:sz w:val="20"/>
                <w:szCs w:val="20"/>
              </w:rPr>
            </w:pPr>
            <w:r>
              <w:rPr>
                <w:sz w:val="20"/>
                <w:szCs w:val="20"/>
              </w:rPr>
              <w:t>70</w:t>
            </w:r>
          </w:p>
        </w:tc>
        <w:tc>
          <w:tcPr>
            <w:tcW w:w="1106" w:type="dxa"/>
            <w:tcBorders>
              <w:top w:val="nil"/>
              <w:left w:val="nil"/>
              <w:bottom w:val="single" w:sz="4" w:space="0" w:color="000000"/>
              <w:right w:val="single" w:sz="4" w:space="0" w:color="000000"/>
            </w:tcBorders>
            <w:shd w:val="clear" w:color="auto" w:fill="FFFFFF"/>
            <w:vAlign w:val="center"/>
          </w:tcPr>
          <w:p w14:paraId="6E27A116" w14:textId="77777777" w:rsidR="00C351D0" w:rsidRDefault="00000000">
            <w:pPr>
              <w:spacing w:before="0" w:line="240" w:lineRule="auto"/>
              <w:jc w:val="center"/>
              <w:rPr>
                <w:sz w:val="20"/>
                <w:szCs w:val="20"/>
              </w:rPr>
            </w:pPr>
            <w:r>
              <w:rPr>
                <w:sz w:val="20"/>
                <w:szCs w:val="20"/>
              </w:rPr>
              <w:t>33</w:t>
            </w:r>
          </w:p>
        </w:tc>
        <w:tc>
          <w:tcPr>
            <w:tcW w:w="1066" w:type="dxa"/>
            <w:tcBorders>
              <w:top w:val="nil"/>
              <w:left w:val="nil"/>
              <w:bottom w:val="single" w:sz="4" w:space="0" w:color="000000"/>
              <w:right w:val="single" w:sz="4" w:space="0" w:color="000000"/>
            </w:tcBorders>
            <w:shd w:val="clear" w:color="auto" w:fill="FFFFFF"/>
            <w:vAlign w:val="center"/>
          </w:tcPr>
          <w:p w14:paraId="015BBAD0" w14:textId="77777777" w:rsidR="00C351D0" w:rsidRDefault="00000000">
            <w:pPr>
              <w:spacing w:before="0" w:line="240" w:lineRule="auto"/>
              <w:jc w:val="center"/>
              <w:rPr>
                <w:sz w:val="20"/>
                <w:szCs w:val="20"/>
              </w:rPr>
            </w:pPr>
            <w:r>
              <w:rPr>
                <w:sz w:val="20"/>
                <w:szCs w:val="20"/>
              </w:rPr>
              <w:t>7</w:t>
            </w:r>
          </w:p>
        </w:tc>
        <w:tc>
          <w:tcPr>
            <w:tcW w:w="1066" w:type="dxa"/>
            <w:tcBorders>
              <w:top w:val="nil"/>
              <w:left w:val="nil"/>
              <w:bottom w:val="single" w:sz="4" w:space="0" w:color="000000"/>
              <w:right w:val="single" w:sz="4" w:space="0" w:color="000000"/>
            </w:tcBorders>
            <w:shd w:val="clear" w:color="auto" w:fill="FFFFFF"/>
          </w:tcPr>
          <w:p w14:paraId="371A6DBE" w14:textId="77777777" w:rsidR="00C351D0" w:rsidRDefault="00000000">
            <w:pPr>
              <w:spacing w:before="0" w:line="240" w:lineRule="auto"/>
              <w:jc w:val="center"/>
              <w:rPr>
                <w:sz w:val="20"/>
                <w:szCs w:val="20"/>
              </w:rPr>
            </w:pPr>
            <w:r>
              <w:rPr>
                <w:sz w:val="20"/>
                <w:szCs w:val="20"/>
              </w:rPr>
              <w:t>0</w:t>
            </w:r>
          </w:p>
        </w:tc>
      </w:tr>
      <w:tr w:rsidR="00C351D0" w14:paraId="58AAAAE0" w14:textId="77777777">
        <w:trPr>
          <w:trHeight w:val="315"/>
          <w:jc w:val="center"/>
        </w:trPr>
        <w:tc>
          <w:tcPr>
            <w:tcW w:w="1560" w:type="dxa"/>
            <w:tcBorders>
              <w:top w:val="nil"/>
              <w:left w:val="single" w:sz="4" w:space="0" w:color="000000"/>
              <w:bottom w:val="single" w:sz="4" w:space="0" w:color="000000"/>
              <w:right w:val="single" w:sz="4" w:space="0" w:color="000000"/>
            </w:tcBorders>
            <w:shd w:val="clear" w:color="auto" w:fill="FFFFFF"/>
            <w:vAlign w:val="center"/>
          </w:tcPr>
          <w:p w14:paraId="33678800" w14:textId="77777777" w:rsidR="00C351D0" w:rsidRDefault="00000000">
            <w:pPr>
              <w:spacing w:before="0" w:line="240" w:lineRule="auto"/>
              <w:ind w:firstLine="402"/>
              <w:jc w:val="left"/>
              <w:rPr>
                <w:b/>
                <w:sz w:val="20"/>
                <w:szCs w:val="20"/>
              </w:rPr>
            </w:pPr>
            <w:r>
              <w:rPr>
                <w:b/>
                <w:color w:val="000000"/>
                <w:sz w:val="20"/>
                <w:szCs w:val="20"/>
              </w:rPr>
              <w:t>Cyprus</w:t>
            </w:r>
          </w:p>
        </w:tc>
        <w:tc>
          <w:tcPr>
            <w:tcW w:w="1196" w:type="dxa"/>
            <w:tcBorders>
              <w:top w:val="nil"/>
              <w:left w:val="nil"/>
              <w:bottom w:val="single" w:sz="4" w:space="0" w:color="000000"/>
              <w:right w:val="single" w:sz="4" w:space="0" w:color="000000"/>
            </w:tcBorders>
            <w:shd w:val="clear" w:color="auto" w:fill="FFFFFF"/>
            <w:vAlign w:val="center"/>
          </w:tcPr>
          <w:p w14:paraId="25D94417" w14:textId="77777777" w:rsidR="00C351D0" w:rsidRDefault="00000000">
            <w:pPr>
              <w:spacing w:before="0" w:line="240" w:lineRule="auto"/>
              <w:jc w:val="center"/>
              <w:rPr>
                <w:sz w:val="20"/>
                <w:szCs w:val="20"/>
              </w:rPr>
            </w:pPr>
            <w:r>
              <w:rPr>
                <w:sz w:val="20"/>
                <w:szCs w:val="20"/>
              </w:rPr>
              <w:t>14</w:t>
            </w:r>
          </w:p>
        </w:tc>
        <w:tc>
          <w:tcPr>
            <w:tcW w:w="1213" w:type="dxa"/>
            <w:tcBorders>
              <w:top w:val="nil"/>
              <w:left w:val="nil"/>
              <w:bottom w:val="single" w:sz="4" w:space="0" w:color="000000"/>
              <w:right w:val="single" w:sz="4" w:space="0" w:color="000000"/>
            </w:tcBorders>
            <w:shd w:val="clear" w:color="auto" w:fill="FFFFFF"/>
            <w:vAlign w:val="center"/>
          </w:tcPr>
          <w:p w14:paraId="1B15E2E6" w14:textId="77777777" w:rsidR="00C351D0" w:rsidRDefault="00000000">
            <w:pPr>
              <w:spacing w:before="0" w:line="240" w:lineRule="auto"/>
              <w:jc w:val="center"/>
              <w:rPr>
                <w:sz w:val="20"/>
                <w:szCs w:val="20"/>
              </w:rPr>
            </w:pPr>
            <w:r>
              <w:rPr>
                <w:sz w:val="20"/>
                <w:szCs w:val="20"/>
              </w:rPr>
              <w:t>3</w:t>
            </w:r>
          </w:p>
        </w:tc>
        <w:tc>
          <w:tcPr>
            <w:tcW w:w="1089" w:type="dxa"/>
            <w:tcBorders>
              <w:top w:val="nil"/>
              <w:left w:val="nil"/>
              <w:bottom w:val="single" w:sz="4" w:space="0" w:color="000000"/>
              <w:right w:val="single" w:sz="4" w:space="0" w:color="000000"/>
            </w:tcBorders>
            <w:shd w:val="clear" w:color="auto" w:fill="FFFFFF"/>
            <w:vAlign w:val="center"/>
          </w:tcPr>
          <w:p w14:paraId="31AE6267" w14:textId="77777777" w:rsidR="00C351D0" w:rsidRDefault="00000000">
            <w:pPr>
              <w:spacing w:before="0" w:line="240" w:lineRule="auto"/>
              <w:jc w:val="center"/>
              <w:rPr>
                <w:sz w:val="20"/>
                <w:szCs w:val="20"/>
              </w:rPr>
            </w:pPr>
            <w:r>
              <w:rPr>
                <w:sz w:val="20"/>
                <w:szCs w:val="20"/>
              </w:rPr>
              <w:t>-</w:t>
            </w:r>
          </w:p>
        </w:tc>
        <w:tc>
          <w:tcPr>
            <w:tcW w:w="1106" w:type="dxa"/>
            <w:tcBorders>
              <w:top w:val="nil"/>
              <w:left w:val="nil"/>
              <w:bottom w:val="single" w:sz="4" w:space="0" w:color="000000"/>
              <w:right w:val="single" w:sz="4" w:space="0" w:color="000000"/>
            </w:tcBorders>
            <w:shd w:val="clear" w:color="auto" w:fill="FFFFFF"/>
            <w:vAlign w:val="center"/>
          </w:tcPr>
          <w:p w14:paraId="0A01E2E3" w14:textId="77777777" w:rsidR="00C351D0" w:rsidRDefault="00000000">
            <w:pPr>
              <w:spacing w:before="0" w:line="240" w:lineRule="auto"/>
              <w:jc w:val="center"/>
              <w:rPr>
                <w:sz w:val="20"/>
                <w:szCs w:val="20"/>
              </w:rPr>
            </w:pPr>
            <w:r>
              <w:rPr>
                <w:sz w:val="20"/>
                <w:szCs w:val="20"/>
              </w:rPr>
              <w:t>1</w:t>
            </w:r>
          </w:p>
        </w:tc>
        <w:tc>
          <w:tcPr>
            <w:tcW w:w="1066" w:type="dxa"/>
            <w:tcBorders>
              <w:top w:val="nil"/>
              <w:left w:val="nil"/>
              <w:bottom w:val="single" w:sz="4" w:space="0" w:color="000000"/>
              <w:right w:val="single" w:sz="4" w:space="0" w:color="000000"/>
            </w:tcBorders>
            <w:shd w:val="clear" w:color="auto" w:fill="FFFFFF"/>
            <w:vAlign w:val="center"/>
          </w:tcPr>
          <w:p w14:paraId="0569CD4D" w14:textId="77777777" w:rsidR="00C351D0" w:rsidRDefault="00000000">
            <w:pPr>
              <w:spacing w:before="0" w:line="240" w:lineRule="auto"/>
              <w:jc w:val="center"/>
              <w:rPr>
                <w:sz w:val="20"/>
                <w:szCs w:val="20"/>
              </w:rPr>
            </w:pPr>
            <w:r>
              <w:rPr>
                <w:sz w:val="20"/>
                <w:szCs w:val="20"/>
              </w:rPr>
              <w:t>-</w:t>
            </w:r>
          </w:p>
        </w:tc>
        <w:tc>
          <w:tcPr>
            <w:tcW w:w="1066" w:type="dxa"/>
            <w:tcBorders>
              <w:top w:val="nil"/>
              <w:left w:val="nil"/>
              <w:bottom w:val="single" w:sz="4" w:space="0" w:color="000000"/>
              <w:right w:val="single" w:sz="4" w:space="0" w:color="000000"/>
            </w:tcBorders>
            <w:shd w:val="clear" w:color="auto" w:fill="FFFFFF"/>
          </w:tcPr>
          <w:p w14:paraId="46F5A43E" w14:textId="77777777" w:rsidR="00C351D0" w:rsidRDefault="00C351D0">
            <w:pPr>
              <w:spacing w:before="0" w:line="240" w:lineRule="auto"/>
              <w:jc w:val="center"/>
              <w:rPr>
                <w:sz w:val="20"/>
                <w:szCs w:val="20"/>
              </w:rPr>
            </w:pPr>
          </w:p>
        </w:tc>
      </w:tr>
    </w:tbl>
    <w:p w14:paraId="266A30BD" w14:textId="77777777" w:rsidR="00C351D0" w:rsidRDefault="00C351D0">
      <w:pPr>
        <w:tabs>
          <w:tab w:val="left" w:pos="840"/>
        </w:tabs>
        <w:spacing w:before="0"/>
        <w:rPr>
          <w:i/>
        </w:rPr>
      </w:pPr>
    </w:p>
    <w:p w14:paraId="52DC8293" w14:textId="77777777" w:rsidR="00C351D0" w:rsidRDefault="00C351D0">
      <w:pPr>
        <w:tabs>
          <w:tab w:val="left" w:pos="840"/>
        </w:tabs>
        <w:spacing w:before="0"/>
        <w:rPr>
          <w:i/>
        </w:rPr>
      </w:pPr>
    </w:p>
    <w:p w14:paraId="708A18EA" w14:textId="77777777" w:rsidR="00C351D0" w:rsidRDefault="00C351D0">
      <w:pPr>
        <w:tabs>
          <w:tab w:val="left" w:pos="840"/>
        </w:tabs>
        <w:spacing w:before="0"/>
        <w:rPr>
          <w:i/>
        </w:rPr>
      </w:pPr>
    </w:p>
    <w:p w14:paraId="7CEACF33" w14:textId="77777777" w:rsidR="00C351D0" w:rsidRDefault="00C351D0">
      <w:pPr>
        <w:tabs>
          <w:tab w:val="left" w:pos="840"/>
        </w:tabs>
        <w:spacing w:before="0"/>
        <w:rPr>
          <w:i/>
        </w:rPr>
      </w:pPr>
    </w:p>
    <w:p w14:paraId="571BE404" w14:textId="77777777" w:rsidR="00C351D0" w:rsidRDefault="00C351D0">
      <w:pPr>
        <w:tabs>
          <w:tab w:val="left" w:pos="840"/>
        </w:tabs>
        <w:spacing w:before="0"/>
        <w:rPr>
          <w:i/>
        </w:rPr>
      </w:pPr>
    </w:p>
    <w:p w14:paraId="64075D78" w14:textId="77777777" w:rsidR="00C351D0" w:rsidRDefault="00C351D0">
      <w:pPr>
        <w:tabs>
          <w:tab w:val="left" w:pos="840"/>
        </w:tabs>
        <w:spacing w:before="0"/>
        <w:rPr>
          <w:i/>
        </w:rPr>
      </w:pPr>
    </w:p>
    <w:p w14:paraId="0999B3A4" w14:textId="77777777" w:rsidR="00C351D0" w:rsidRDefault="00C351D0">
      <w:pPr>
        <w:tabs>
          <w:tab w:val="left" w:pos="840"/>
        </w:tabs>
        <w:spacing w:before="0"/>
        <w:rPr>
          <w:i/>
        </w:rPr>
      </w:pPr>
    </w:p>
    <w:p w14:paraId="688D5565" w14:textId="77777777" w:rsidR="00C351D0" w:rsidRDefault="00000000">
      <w:pPr>
        <w:keepNext/>
        <w:keepLines/>
        <w:pBdr>
          <w:top w:val="nil"/>
          <w:left w:val="nil"/>
          <w:bottom w:val="nil"/>
          <w:right w:val="nil"/>
          <w:between w:val="nil"/>
        </w:pBdr>
        <w:spacing w:before="60" w:after="240" w:line="240" w:lineRule="auto"/>
        <w:rPr>
          <w:b/>
          <w:color w:val="595959"/>
          <w:sz w:val="20"/>
          <w:szCs w:val="20"/>
        </w:rPr>
      </w:pPr>
      <w:r>
        <w:rPr>
          <w:b/>
          <w:color w:val="595959"/>
          <w:sz w:val="20"/>
          <w:szCs w:val="20"/>
        </w:rPr>
        <w:lastRenderedPageBreak/>
        <w:t>Table 6: Meagre production (quantity in tons live weight</w:t>
      </w:r>
      <w:r>
        <w:rPr>
          <w:b/>
          <w:i/>
          <w:color w:val="595959"/>
          <w:sz w:val="20"/>
          <w:szCs w:val="20"/>
        </w:rPr>
        <w:t>)</w:t>
      </w:r>
      <w:r>
        <w:rPr>
          <w:b/>
          <w:color w:val="595959"/>
          <w:sz w:val="20"/>
          <w:szCs w:val="20"/>
        </w:rPr>
        <w:t xml:space="preserve">. </w:t>
      </w:r>
      <w:r>
        <w:rPr>
          <w:b/>
          <w:i/>
          <w:color w:val="595959"/>
          <w:sz w:val="20"/>
          <w:szCs w:val="20"/>
        </w:rPr>
        <w:t>Sour</w:t>
      </w:r>
      <w:r>
        <w:rPr>
          <w:b/>
          <w:color w:val="595959"/>
          <w:sz w:val="20"/>
          <w:szCs w:val="20"/>
        </w:rPr>
        <w:t xml:space="preserve">ce: FEAP </w:t>
      </w:r>
      <w:r>
        <w:rPr>
          <w:color w:val="000000"/>
          <w:sz w:val="20"/>
          <w:szCs w:val="20"/>
        </w:rPr>
        <w:t>[4]</w:t>
      </w:r>
      <w:r>
        <w:rPr>
          <w:b/>
          <w:color w:val="595959"/>
          <w:sz w:val="20"/>
          <w:szCs w:val="20"/>
        </w:rPr>
        <w:t>.</w:t>
      </w:r>
    </w:p>
    <w:tbl>
      <w:tblPr>
        <w:tblStyle w:val="a4"/>
        <w:tblW w:w="5391" w:type="dxa"/>
        <w:jc w:val="center"/>
        <w:tblLayout w:type="fixed"/>
        <w:tblLook w:val="0400" w:firstRow="0" w:lastRow="0" w:firstColumn="0" w:lastColumn="0" w:noHBand="0" w:noVBand="1"/>
      </w:tblPr>
      <w:tblGrid>
        <w:gridCol w:w="905"/>
        <w:gridCol w:w="717"/>
        <w:gridCol w:w="717"/>
        <w:gridCol w:w="717"/>
        <w:gridCol w:w="717"/>
        <w:gridCol w:w="717"/>
        <w:gridCol w:w="901"/>
      </w:tblGrid>
      <w:tr w:rsidR="00C351D0" w14:paraId="7B0125EF" w14:textId="77777777">
        <w:trPr>
          <w:trHeight w:val="300"/>
          <w:jc w:val="center"/>
        </w:trPr>
        <w:tc>
          <w:tcPr>
            <w:tcW w:w="906"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111F416" w14:textId="77777777" w:rsidR="00C351D0" w:rsidRDefault="00C351D0">
            <w:pPr>
              <w:spacing w:before="0" w:line="240" w:lineRule="auto"/>
              <w:jc w:val="center"/>
              <w:rPr>
                <w:sz w:val="20"/>
                <w:szCs w:val="20"/>
              </w:rPr>
            </w:pPr>
          </w:p>
        </w:tc>
        <w:tc>
          <w:tcPr>
            <w:tcW w:w="717" w:type="dxa"/>
            <w:tcBorders>
              <w:top w:val="single" w:sz="4" w:space="0" w:color="000000"/>
              <w:left w:val="nil"/>
              <w:bottom w:val="single" w:sz="4" w:space="0" w:color="000000"/>
              <w:right w:val="single" w:sz="4" w:space="0" w:color="000000"/>
            </w:tcBorders>
            <w:shd w:val="clear" w:color="auto" w:fill="E7E6E6"/>
            <w:vAlign w:val="center"/>
          </w:tcPr>
          <w:p w14:paraId="78CDB526" w14:textId="77777777" w:rsidR="00C351D0" w:rsidRDefault="00000000">
            <w:pPr>
              <w:spacing w:before="0" w:line="240" w:lineRule="auto"/>
              <w:jc w:val="center"/>
              <w:rPr>
                <w:b/>
                <w:sz w:val="20"/>
                <w:szCs w:val="20"/>
              </w:rPr>
            </w:pPr>
            <w:r>
              <w:rPr>
                <w:b/>
                <w:sz w:val="20"/>
                <w:szCs w:val="20"/>
              </w:rPr>
              <w:t>2015</w:t>
            </w:r>
          </w:p>
        </w:tc>
        <w:tc>
          <w:tcPr>
            <w:tcW w:w="717" w:type="dxa"/>
            <w:tcBorders>
              <w:top w:val="single" w:sz="4" w:space="0" w:color="000000"/>
              <w:left w:val="nil"/>
              <w:bottom w:val="single" w:sz="4" w:space="0" w:color="000000"/>
              <w:right w:val="single" w:sz="4" w:space="0" w:color="000000"/>
            </w:tcBorders>
            <w:shd w:val="clear" w:color="auto" w:fill="E7E6E6"/>
            <w:vAlign w:val="center"/>
          </w:tcPr>
          <w:p w14:paraId="06AB65C0" w14:textId="77777777" w:rsidR="00C351D0" w:rsidRDefault="00000000">
            <w:pPr>
              <w:spacing w:before="0" w:line="240" w:lineRule="auto"/>
              <w:jc w:val="center"/>
              <w:rPr>
                <w:b/>
                <w:sz w:val="20"/>
                <w:szCs w:val="20"/>
              </w:rPr>
            </w:pPr>
            <w:r>
              <w:rPr>
                <w:b/>
                <w:sz w:val="20"/>
                <w:szCs w:val="20"/>
              </w:rPr>
              <w:t>2016</w:t>
            </w:r>
          </w:p>
        </w:tc>
        <w:tc>
          <w:tcPr>
            <w:tcW w:w="717" w:type="dxa"/>
            <w:tcBorders>
              <w:top w:val="single" w:sz="4" w:space="0" w:color="000000"/>
              <w:left w:val="nil"/>
              <w:bottom w:val="single" w:sz="4" w:space="0" w:color="000000"/>
              <w:right w:val="single" w:sz="4" w:space="0" w:color="000000"/>
            </w:tcBorders>
            <w:shd w:val="clear" w:color="auto" w:fill="E7E6E6"/>
            <w:vAlign w:val="center"/>
          </w:tcPr>
          <w:p w14:paraId="786B1C70" w14:textId="77777777" w:rsidR="00C351D0" w:rsidRDefault="00000000">
            <w:pPr>
              <w:spacing w:before="0" w:line="240" w:lineRule="auto"/>
              <w:jc w:val="center"/>
              <w:rPr>
                <w:b/>
                <w:sz w:val="20"/>
                <w:szCs w:val="20"/>
              </w:rPr>
            </w:pPr>
            <w:r>
              <w:rPr>
                <w:b/>
                <w:sz w:val="20"/>
                <w:szCs w:val="20"/>
              </w:rPr>
              <w:t>2017</w:t>
            </w:r>
          </w:p>
        </w:tc>
        <w:tc>
          <w:tcPr>
            <w:tcW w:w="717" w:type="dxa"/>
            <w:tcBorders>
              <w:top w:val="single" w:sz="4" w:space="0" w:color="000000"/>
              <w:left w:val="nil"/>
              <w:bottom w:val="single" w:sz="4" w:space="0" w:color="000000"/>
              <w:right w:val="single" w:sz="4" w:space="0" w:color="000000"/>
            </w:tcBorders>
            <w:shd w:val="clear" w:color="auto" w:fill="E7E6E6"/>
            <w:vAlign w:val="center"/>
          </w:tcPr>
          <w:p w14:paraId="402EDC8A" w14:textId="77777777" w:rsidR="00C351D0" w:rsidRDefault="00000000">
            <w:pPr>
              <w:spacing w:before="0" w:line="240" w:lineRule="auto"/>
              <w:jc w:val="center"/>
              <w:rPr>
                <w:b/>
                <w:sz w:val="20"/>
                <w:szCs w:val="20"/>
              </w:rPr>
            </w:pPr>
            <w:r>
              <w:rPr>
                <w:b/>
                <w:sz w:val="20"/>
                <w:szCs w:val="20"/>
              </w:rPr>
              <w:t>2018</w:t>
            </w:r>
          </w:p>
        </w:tc>
        <w:tc>
          <w:tcPr>
            <w:tcW w:w="717" w:type="dxa"/>
            <w:tcBorders>
              <w:top w:val="single" w:sz="4" w:space="0" w:color="000000"/>
              <w:left w:val="nil"/>
              <w:bottom w:val="single" w:sz="4" w:space="0" w:color="000000"/>
              <w:right w:val="single" w:sz="4" w:space="0" w:color="000000"/>
            </w:tcBorders>
            <w:shd w:val="clear" w:color="auto" w:fill="E7E6E6"/>
            <w:vAlign w:val="center"/>
          </w:tcPr>
          <w:p w14:paraId="60CF6AAE" w14:textId="77777777" w:rsidR="00C351D0" w:rsidRDefault="00000000">
            <w:pPr>
              <w:spacing w:before="0" w:line="240" w:lineRule="auto"/>
              <w:jc w:val="center"/>
              <w:rPr>
                <w:b/>
                <w:sz w:val="20"/>
                <w:szCs w:val="20"/>
              </w:rPr>
            </w:pPr>
            <w:r>
              <w:rPr>
                <w:b/>
                <w:sz w:val="20"/>
                <w:szCs w:val="20"/>
              </w:rPr>
              <w:t>2019</w:t>
            </w:r>
          </w:p>
        </w:tc>
        <w:tc>
          <w:tcPr>
            <w:tcW w:w="901" w:type="dxa"/>
            <w:tcBorders>
              <w:top w:val="single" w:sz="4" w:space="0" w:color="000000"/>
              <w:left w:val="nil"/>
              <w:bottom w:val="single" w:sz="4" w:space="0" w:color="000000"/>
              <w:right w:val="single" w:sz="4" w:space="0" w:color="000000"/>
            </w:tcBorders>
            <w:shd w:val="clear" w:color="auto" w:fill="E7E6E6"/>
          </w:tcPr>
          <w:p w14:paraId="103C792B" w14:textId="77777777" w:rsidR="00C351D0" w:rsidRDefault="00000000">
            <w:pPr>
              <w:spacing w:before="0" w:line="240" w:lineRule="auto"/>
              <w:jc w:val="center"/>
              <w:rPr>
                <w:b/>
                <w:sz w:val="20"/>
                <w:szCs w:val="20"/>
              </w:rPr>
            </w:pPr>
            <w:r>
              <w:rPr>
                <w:b/>
                <w:sz w:val="22"/>
                <w:szCs w:val="22"/>
              </w:rPr>
              <w:t>Global Share % 2019</w:t>
            </w:r>
          </w:p>
        </w:tc>
      </w:tr>
      <w:tr w:rsidR="00C351D0" w14:paraId="232E5D1D" w14:textId="77777777">
        <w:trPr>
          <w:trHeight w:val="300"/>
          <w:jc w:val="center"/>
        </w:trPr>
        <w:tc>
          <w:tcPr>
            <w:tcW w:w="906" w:type="dxa"/>
            <w:tcBorders>
              <w:top w:val="nil"/>
              <w:left w:val="single" w:sz="4" w:space="0" w:color="000000"/>
              <w:bottom w:val="single" w:sz="4" w:space="0" w:color="000000"/>
              <w:right w:val="single" w:sz="4" w:space="0" w:color="000000"/>
            </w:tcBorders>
            <w:shd w:val="clear" w:color="auto" w:fill="FFFFFF"/>
            <w:vAlign w:val="center"/>
          </w:tcPr>
          <w:p w14:paraId="76192E51" w14:textId="77777777" w:rsidR="00C351D0" w:rsidRDefault="00000000">
            <w:pPr>
              <w:spacing w:before="0" w:line="240" w:lineRule="auto"/>
              <w:jc w:val="center"/>
              <w:rPr>
                <w:b/>
                <w:sz w:val="20"/>
                <w:szCs w:val="20"/>
              </w:rPr>
            </w:pPr>
            <w:r>
              <w:rPr>
                <w:b/>
                <w:sz w:val="20"/>
                <w:szCs w:val="20"/>
              </w:rPr>
              <w:t>Spain</w:t>
            </w:r>
          </w:p>
        </w:tc>
        <w:tc>
          <w:tcPr>
            <w:tcW w:w="717" w:type="dxa"/>
            <w:tcBorders>
              <w:top w:val="nil"/>
              <w:left w:val="nil"/>
              <w:bottom w:val="single" w:sz="4" w:space="0" w:color="000000"/>
              <w:right w:val="single" w:sz="4" w:space="0" w:color="000000"/>
            </w:tcBorders>
            <w:shd w:val="clear" w:color="auto" w:fill="FFFFFF"/>
            <w:vAlign w:val="center"/>
          </w:tcPr>
          <w:p w14:paraId="3F12DA3A" w14:textId="77777777" w:rsidR="00C351D0" w:rsidRDefault="00000000">
            <w:pPr>
              <w:spacing w:before="0" w:line="240" w:lineRule="auto"/>
              <w:jc w:val="center"/>
              <w:rPr>
                <w:sz w:val="20"/>
                <w:szCs w:val="20"/>
              </w:rPr>
            </w:pPr>
            <w:r>
              <w:rPr>
                <w:sz w:val="20"/>
                <w:szCs w:val="20"/>
              </w:rPr>
              <w:t>1 642</w:t>
            </w:r>
          </w:p>
        </w:tc>
        <w:tc>
          <w:tcPr>
            <w:tcW w:w="717" w:type="dxa"/>
            <w:tcBorders>
              <w:top w:val="nil"/>
              <w:left w:val="nil"/>
              <w:bottom w:val="single" w:sz="4" w:space="0" w:color="000000"/>
              <w:right w:val="single" w:sz="4" w:space="0" w:color="000000"/>
            </w:tcBorders>
            <w:shd w:val="clear" w:color="auto" w:fill="FFFFFF"/>
            <w:vAlign w:val="center"/>
          </w:tcPr>
          <w:p w14:paraId="514AC633" w14:textId="77777777" w:rsidR="00C351D0" w:rsidRDefault="00000000">
            <w:pPr>
              <w:spacing w:before="0" w:line="240" w:lineRule="auto"/>
              <w:jc w:val="center"/>
              <w:rPr>
                <w:sz w:val="20"/>
                <w:szCs w:val="20"/>
              </w:rPr>
            </w:pPr>
            <w:r>
              <w:rPr>
                <w:sz w:val="20"/>
                <w:szCs w:val="20"/>
              </w:rPr>
              <w:t>1 798</w:t>
            </w:r>
          </w:p>
        </w:tc>
        <w:tc>
          <w:tcPr>
            <w:tcW w:w="717" w:type="dxa"/>
            <w:tcBorders>
              <w:top w:val="nil"/>
              <w:left w:val="nil"/>
              <w:bottom w:val="single" w:sz="4" w:space="0" w:color="000000"/>
              <w:right w:val="single" w:sz="4" w:space="0" w:color="000000"/>
            </w:tcBorders>
            <w:shd w:val="clear" w:color="auto" w:fill="FFFFFF"/>
            <w:vAlign w:val="center"/>
          </w:tcPr>
          <w:p w14:paraId="3CA27848" w14:textId="77777777" w:rsidR="00C351D0" w:rsidRDefault="00000000">
            <w:pPr>
              <w:spacing w:before="0" w:line="240" w:lineRule="auto"/>
              <w:jc w:val="center"/>
              <w:rPr>
                <w:sz w:val="20"/>
                <w:szCs w:val="20"/>
              </w:rPr>
            </w:pPr>
            <w:r>
              <w:rPr>
                <w:sz w:val="20"/>
                <w:szCs w:val="20"/>
              </w:rPr>
              <w:t>1 932</w:t>
            </w:r>
          </w:p>
        </w:tc>
        <w:tc>
          <w:tcPr>
            <w:tcW w:w="717" w:type="dxa"/>
            <w:tcBorders>
              <w:top w:val="nil"/>
              <w:left w:val="nil"/>
              <w:bottom w:val="single" w:sz="4" w:space="0" w:color="000000"/>
              <w:right w:val="single" w:sz="4" w:space="0" w:color="000000"/>
            </w:tcBorders>
            <w:shd w:val="clear" w:color="auto" w:fill="FFFFFF"/>
            <w:vAlign w:val="center"/>
          </w:tcPr>
          <w:p w14:paraId="3FED2F42" w14:textId="77777777" w:rsidR="00C351D0" w:rsidRDefault="00000000">
            <w:pPr>
              <w:spacing w:before="0" w:line="240" w:lineRule="auto"/>
              <w:jc w:val="center"/>
              <w:rPr>
                <w:sz w:val="20"/>
                <w:szCs w:val="20"/>
              </w:rPr>
            </w:pPr>
            <w:r>
              <w:rPr>
                <w:sz w:val="20"/>
                <w:szCs w:val="20"/>
              </w:rPr>
              <w:t>2 500</w:t>
            </w:r>
          </w:p>
        </w:tc>
        <w:tc>
          <w:tcPr>
            <w:tcW w:w="717" w:type="dxa"/>
            <w:tcBorders>
              <w:top w:val="nil"/>
              <w:left w:val="nil"/>
              <w:bottom w:val="single" w:sz="4" w:space="0" w:color="000000"/>
              <w:right w:val="single" w:sz="4" w:space="0" w:color="000000"/>
            </w:tcBorders>
            <w:shd w:val="clear" w:color="auto" w:fill="FFFFFF"/>
            <w:vAlign w:val="center"/>
          </w:tcPr>
          <w:p w14:paraId="093ACD4C" w14:textId="77777777" w:rsidR="00C351D0" w:rsidRDefault="00000000">
            <w:pPr>
              <w:spacing w:before="0" w:line="240" w:lineRule="auto"/>
              <w:jc w:val="center"/>
              <w:rPr>
                <w:sz w:val="20"/>
                <w:szCs w:val="20"/>
              </w:rPr>
            </w:pPr>
            <w:r>
              <w:rPr>
                <w:sz w:val="20"/>
                <w:szCs w:val="20"/>
              </w:rPr>
              <w:t>3 650</w:t>
            </w:r>
          </w:p>
        </w:tc>
        <w:tc>
          <w:tcPr>
            <w:tcW w:w="901" w:type="dxa"/>
            <w:tcBorders>
              <w:top w:val="nil"/>
              <w:left w:val="nil"/>
              <w:bottom w:val="single" w:sz="4" w:space="0" w:color="000000"/>
              <w:right w:val="single" w:sz="4" w:space="0" w:color="000000"/>
            </w:tcBorders>
            <w:shd w:val="clear" w:color="auto" w:fill="FFFFFF"/>
          </w:tcPr>
          <w:p w14:paraId="2FE299AD" w14:textId="77777777" w:rsidR="00C351D0" w:rsidRDefault="00000000">
            <w:pPr>
              <w:spacing w:before="0" w:line="240" w:lineRule="auto"/>
              <w:jc w:val="center"/>
              <w:rPr>
                <w:sz w:val="20"/>
                <w:szCs w:val="20"/>
              </w:rPr>
            </w:pPr>
            <w:r>
              <w:rPr>
                <w:sz w:val="20"/>
                <w:szCs w:val="20"/>
              </w:rPr>
              <w:t>36</w:t>
            </w:r>
          </w:p>
        </w:tc>
      </w:tr>
      <w:tr w:rsidR="00C351D0" w14:paraId="2AA3FC46" w14:textId="77777777">
        <w:trPr>
          <w:trHeight w:val="300"/>
          <w:jc w:val="center"/>
        </w:trPr>
        <w:tc>
          <w:tcPr>
            <w:tcW w:w="906" w:type="dxa"/>
            <w:tcBorders>
              <w:top w:val="nil"/>
              <w:left w:val="single" w:sz="4" w:space="0" w:color="000000"/>
              <w:bottom w:val="single" w:sz="4" w:space="0" w:color="000000"/>
              <w:right w:val="single" w:sz="4" w:space="0" w:color="000000"/>
            </w:tcBorders>
            <w:shd w:val="clear" w:color="auto" w:fill="FFFFFF"/>
            <w:vAlign w:val="center"/>
          </w:tcPr>
          <w:p w14:paraId="44B6DE27" w14:textId="77777777" w:rsidR="00C351D0" w:rsidRDefault="00000000">
            <w:pPr>
              <w:spacing w:before="0" w:line="240" w:lineRule="auto"/>
              <w:jc w:val="center"/>
              <w:rPr>
                <w:b/>
                <w:sz w:val="20"/>
                <w:szCs w:val="20"/>
              </w:rPr>
            </w:pPr>
            <w:r>
              <w:rPr>
                <w:b/>
                <w:sz w:val="20"/>
                <w:szCs w:val="20"/>
              </w:rPr>
              <w:t>Turkey</w:t>
            </w:r>
          </w:p>
        </w:tc>
        <w:tc>
          <w:tcPr>
            <w:tcW w:w="717" w:type="dxa"/>
            <w:tcBorders>
              <w:top w:val="nil"/>
              <w:left w:val="nil"/>
              <w:bottom w:val="single" w:sz="4" w:space="0" w:color="000000"/>
              <w:right w:val="single" w:sz="4" w:space="0" w:color="000000"/>
            </w:tcBorders>
            <w:shd w:val="clear" w:color="auto" w:fill="FFFFFF"/>
            <w:vAlign w:val="center"/>
          </w:tcPr>
          <w:p w14:paraId="367555FC" w14:textId="77777777" w:rsidR="00C351D0" w:rsidRDefault="00000000">
            <w:pPr>
              <w:spacing w:before="0" w:line="240" w:lineRule="auto"/>
              <w:jc w:val="center"/>
              <w:rPr>
                <w:sz w:val="20"/>
                <w:szCs w:val="20"/>
              </w:rPr>
            </w:pPr>
            <w:r>
              <w:rPr>
                <w:sz w:val="20"/>
                <w:szCs w:val="20"/>
              </w:rPr>
              <w:t>2 000</w:t>
            </w:r>
          </w:p>
        </w:tc>
        <w:tc>
          <w:tcPr>
            <w:tcW w:w="717" w:type="dxa"/>
            <w:tcBorders>
              <w:top w:val="nil"/>
              <w:left w:val="nil"/>
              <w:bottom w:val="single" w:sz="4" w:space="0" w:color="000000"/>
              <w:right w:val="single" w:sz="4" w:space="0" w:color="000000"/>
            </w:tcBorders>
            <w:shd w:val="clear" w:color="auto" w:fill="FFFFFF"/>
            <w:vAlign w:val="center"/>
          </w:tcPr>
          <w:p w14:paraId="4E7079E4" w14:textId="77777777" w:rsidR="00C351D0" w:rsidRDefault="00000000">
            <w:pPr>
              <w:spacing w:before="0" w:line="240" w:lineRule="auto"/>
              <w:jc w:val="center"/>
              <w:rPr>
                <w:sz w:val="20"/>
                <w:szCs w:val="20"/>
              </w:rPr>
            </w:pPr>
            <w:r>
              <w:rPr>
                <w:sz w:val="20"/>
                <w:szCs w:val="20"/>
              </w:rPr>
              <w:t>2 500</w:t>
            </w:r>
          </w:p>
        </w:tc>
        <w:tc>
          <w:tcPr>
            <w:tcW w:w="717" w:type="dxa"/>
            <w:tcBorders>
              <w:top w:val="nil"/>
              <w:left w:val="nil"/>
              <w:bottom w:val="single" w:sz="4" w:space="0" w:color="000000"/>
              <w:right w:val="single" w:sz="4" w:space="0" w:color="000000"/>
            </w:tcBorders>
            <w:shd w:val="clear" w:color="auto" w:fill="FFFFFF"/>
            <w:vAlign w:val="center"/>
          </w:tcPr>
          <w:p w14:paraId="4C00F565" w14:textId="77777777" w:rsidR="00C351D0" w:rsidRDefault="00000000">
            <w:pPr>
              <w:spacing w:before="0" w:line="240" w:lineRule="auto"/>
              <w:jc w:val="center"/>
              <w:rPr>
                <w:sz w:val="20"/>
                <w:szCs w:val="20"/>
              </w:rPr>
            </w:pPr>
            <w:r>
              <w:rPr>
                <w:sz w:val="20"/>
                <w:szCs w:val="20"/>
              </w:rPr>
              <w:t>0</w:t>
            </w:r>
          </w:p>
        </w:tc>
        <w:tc>
          <w:tcPr>
            <w:tcW w:w="717" w:type="dxa"/>
            <w:tcBorders>
              <w:top w:val="nil"/>
              <w:left w:val="nil"/>
              <w:bottom w:val="single" w:sz="4" w:space="0" w:color="000000"/>
              <w:right w:val="single" w:sz="4" w:space="0" w:color="000000"/>
            </w:tcBorders>
            <w:shd w:val="clear" w:color="auto" w:fill="FFFFFF"/>
            <w:vAlign w:val="center"/>
          </w:tcPr>
          <w:p w14:paraId="5BD30E2A" w14:textId="77777777" w:rsidR="00C351D0" w:rsidRDefault="00000000">
            <w:pPr>
              <w:spacing w:before="0" w:line="240" w:lineRule="auto"/>
              <w:jc w:val="center"/>
              <w:rPr>
                <w:sz w:val="20"/>
                <w:szCs w:val="20"/>
              </w:rPr>
            </w:pPr>
            <w:r>
              <w:rPr>
                <w:sz w:val="20"/>
                <w:szCs w:val="20"/>
              </w:rPr>
              <w:t>0</w:t>
            </w:r>
          </w:p>
        </w:tc>
        <w:tc>
          <w:tcPr>
            <w:tcW w:w="717" w:type="dxa"/>
            <w:tcBorders>
              <w:top w:val="nil"/>
              <w:left w:val="nil"/>
              <w:bottom w:val="single" w:sz="4" w:space="0" w:color="000000"/>
              <w:right w:val="single" w:sz="4" w:space="0" w:color="000000"/>
            </w:tcBorders>
            <w:shd w:val="clear" w:color="auto" w:fill="FFFFFF"/>
            <w:vAlign w:val="center"/>
          </w:tcPr>
          <w:p w14:paraId="4AD33F5E" w14:textId="77777777" w:rsidR="00C351D0" w:rsidRDefault="00000000">
            <w:pPr>
              <w:spacing w:before="0" w:line="240" w:lineRule="auto"/>
              <w:jc w:val="center"/>
              <w:rPr>
                <w:sz w:val="20"/>
                <w:szCs w:val="20"/>
              </w:rPr>
            </w:pPr>
            <w:r>
              <w:rPr>
                <w:sz w:val="20"/>
                <w:szCs w:val="20"/>
              </w:rPr>
              <w:t>3 300</w:t>
            </w:r>
          </w:p>
        </w:tc>
        <w:tc>
          <w:tcPr>
            <w:tcW w:w="901" w:type="dxa"/>
            <w:tcBorders>
              <w:top w:val="nil"/>
              <w:left w:val="nil"/>
              <w:bottom w:val="single" w:sz="4" w:space="0" w:color="000000"/>
              <w:right w:val="single" w:sz="4" w:space="0" w:color="000000"/>
            </w:tcBorders>
            <w:shd w:val="clear" w:color="auto" w:fill="FFFFFF"/>
          </w:tcPr>
          <w:p w14:paraId="2532D862" w14:textId="77777777" w:rsidR="00C351D0" w:rsidRDefault="00000000">
            <w:pPr>
              <w:spacing w:before="0" w:line="240" w:lineRule="auto"/>
              <w:jc w:val="center"/>
              <w:rPr>
                <w:sz w:val="20"/>
                <w:szCs w:val="20"/>
              </w:rPr>
            </w:pPr>
            <w:r>
              <w:rPr>
                <w:sz w:val="20"/>
                <w:szCs w:val="20"/>
              </w:rPr>
              <w:t>33</w:t>
            </w:r>
          </w:p>
        </w:tc>
      </w:tr>
      <w:tr w:rsidR="00C351D0" w14:paraId="4549CBAE" w14:textId="77777777">
        <w:trPr>
          <w:trHeight w:val="300"/>
          <w:jc w:val="center"/>
        </w:trPr>
        <w:tc>
          <w:tcPr>
            <w:tcW w:w="906" w:type="dxa"/>
            <w:tcBorders>
              <w:top w:val="nil"/>
              <w:left w:val="single" w:sz="4" w:space="0" w:color="000000"/>
              <w:bottom w:val="single" w:sz="4" w:space="0" w:color="000000"/>
              <w:right w:val="single" w:sz="4" w:space="0" w:color="000000"/>
            </w:tcBorders>
            <w:shd w:val="clear" w:color="auto" w:fill="FFFFFF"/>
            <w:vAlign w:val="center"/>
          </w:tcPr>
          <w:p w14:paraId="7011C6A5" w14:textId="77777777" w:rsidR="00C351D0" w:rsidRDefault="00000000">
            <w:pPr>
              <w:spacing w:before="0" w:line="240" w:lineRule="auto"/>
              <w:jc w:val="center"/>
              <w:rPr>
                <w:b/>
                <w:sz w:val="20"/>
                <w:szCs w:val="20"/>
              </w:rPr>
            </w:pPr>
            <w:r>
              <w:rPr>
                <w:b/>
                <w:sz w:val="20"/>
                <w:szCs w:val="20"/>
              </w:rPr>
              <w:t>Greece</w:t>
            </w:r>
          </w:p>
        </w:tc>
        <w:tc>
          <w:tcPr>
            <w:tcW w:w="717" w:type="dxa"/>
            <w:tcBorders>
              <w:top w:val="nil"/>
              <w:left w:val="nil"/>
              <w:bottom w:val="single" w:sz="4" w:space="0" w:color="000000"/>
              <w:right w:val="single" w:sz="4" w:space="0" w:color="000000"/>
            </w:tcBorders>
            <w:shd w:val="clear" w:color="auto" w:fill="FFFFFF"/>
            <w:vAlign w:val="center"/>
          </w:tcPr>
          <w:p w14:paraId="74FE9123" w14:textId="77777777" w:rsidR="00C351D0" w:rsidRDefault="00000000">
            <w:pPr>
              <w:spacing w:before="0" w:line="240" w:lineRule="auto"/>
              <w:jc w:val="center"/>
              <w:rPr>
                <w:sz w:val="20"/>
                <w:szCs w:val="20"/>
              </w:rPr>
            </w:pPr>
            <w:r>
              <w:rPr>
                <w:sz w:val="20"/>
                <w:szCs w:val="20"/>
              </w:rPr>
              <w:t>-</w:t>
            </w:r>
          </w:p>
        </w:tc>
        <w:tc>
          <w:tcPr>
            <w:tcW w:w="717" w:type="dxa"/>
            <w:tcBorders>
              <w:top w:val="nil"/>
              <w:left w:val="nil"/>
              <w:bottom w:val="single" w:sz="4" w:space="0" w:color="000000"/>
              <w:right w:val="single" w:sz="4" w:space="0" w:color="000000"/>
            </w:tcBorders>
            <w:shd w:val="clear" w:color="auto" w:fill="FFFFFF"/>
            <w:vAlign w:val="center"/>
          </w:tcPr>
          <w:p w14:paraId="6512ECD0" w14:textId="77777777" w:rsidR="00C351D0" w:rsidRDefault="00000000">
            <w:pPr>
              <w:spacing w:before="0" w:line="240" w:lineRule="auto"/>
              <w:jc w:val="center"/>
              <w:rPr>
                <w:sz w:val="20"/>
                <w:szCs w:val="20"/>
              </w:rPr>
            </w:pPr>
            <w:r>
              <w:rPr>
                <w:sz w:val="20"/>
                <w:szCs w:val="20"/>
              </w:rPr>
              <w:t>-</w:t>
            </w:r>
          </w:p>
        </w:tc>
        <w:tc>
          <w:tcPr>
            <w:tcW w:w="717" w:type="dxa"/>
            <w:tcBorders>
              <w:top w:val="nil"/>
              <w:left w:val="nil"/>
              <w:bottom w:val="single" w:sz="4" w:space="0" w:color="000000"/>
              <w:right w:val="single" w:sz="4" w:space="0" w:color="000000"/>
            </w:tcBorders>
            <w:shd w:val="clear" w:color="auto" w:fill="FFFFFF"/>
            <w:vAlign w:val="center"/>
          </w:tcPr>
          <w:p w14:paraId="2213E691" w14:textId="77777777" w:rsidR="00C351D0" w:rsidRDefault="00000000">
            <w:pPr>
              <w:spacing w:before="0" w:line="240" w:lineRule="auto"/>
              <w:jc w:val="center"/>
              <w:rPr>
                <w:sz w:val="20"/>
                <w:szCs w:val="20"/>
              </w:rPr>
            </w:pPr>
            <w:r>
              <w:rPr>
                <w:sz w:val="20"/>
                <w:szCs w:val="20"/>
              </w:rPr>
              <w:t>-</w:t>
            </w:r>
          </w:p>
        </w:tc>
        <w:tc>
          <w:tcPr>
            <w:tcW w:w="717" w:type="dxa"/>
            <w:tcBorders>
              <w:top w:val="nil"/>
              <w:left w:val="nil"/>
              <w:bottom w:val="single" w:sz="4" w:space="0" w:color="000000"/>
              <w:right w:val="single" w:sz="4" w:space="0" w:color="000000"/>
            </w:tcBorders>
            <w:shd w:val="clear" w:color="auto" w:fill="FFFFFF"/>
            <w:vAlign w:val="center"/>
          </w:tcPr>
          <w:p w14:paraId="70811DF1" w14:textId="77777777" w:rsidR="00C351D0" w:rsidRDefault="00000000">
            <w:pPr>
              <w:spacing w:before="0" w:line="240" w:lineRule="auto"/>
              <w:jc w:val="center"/>
              <w:rPr>
                <w:sz w:val="20"/>
                <w:szCs w:val="20"/>
              </w:rPr>
            </w:pPr>
            <w:r>
              <w:rPr>
                <w:sz w:val="20"/>
                <w:szCs w:val="20"/>
              </w:rPr>
              <w:t>2 200</w:t>
            </w:r>
          </w:p>
        </w:tc>
        <w:tc>
          <w:tcPr>
            <w:tcW w:w="717" w:type="dxa"/>
            <w:tcBorders>
              <w:top w:val="nil"/>
              <w:left w:val="nil"/>
              <w:bottom w:val="single" w:sz="4" w:space="0" w:color="000000"/>
              <w:right w:val="single" w:sz="4" w:space="0" w:color="000000"/>
            </w:tcBorders>
            <w:shd w:val="clear" w:color="auto" w:fill="FFFFFF"/>
            <w:vAlign w:val="center"/>
          </w:tcPr>
          <w:p w14:paraId="24669B84" w14:textId="77777777" w:rsidR="00C351D0" w:rsidRDefault="00000000">
            <w:pPr>
              <w:spacing w:before="0" w:line="240" w:lineRule="auto"/>
              <w:jc w:val="center"/>
              <w:rPr>
                <w:sz w:val="20"/>
                <w:szCs w:val="20"/>
              </w:rPr>
            </w:pPr>
            <w:r>
              <w:rPr>
                <w:sz w:val="20"/>
                <w:szCs w:val="20"/>
              </w:rPr>
              <w:t>2 000</w:t>
            </w:r>
          </w:p>
        </w:tc>
        <w:tc>
          <w:tcPr>
            <w:tcW w:w="901" w:type="dxa"/>
            <w:tcBorders>
              <w:top w:val="nil"/>
              <w:left w:val="nil"/>
              <w:bottom w:val="single" w:sz="4" w:space="0" w:color="000000"/>
              <w:right w:val="single" w:sz="4" w:space="0" w:color="000000"/>
            </w:tcBorders>
            <w:shd w:val="clear" w:color="auto" w:fill="FFFFFF"/>
          </w:tcPr>
          <w:p w14:paraId="0F68DF43" w14:textId="77777777" w:rsidR="00C351D0" w:rsidRDefault="00000000">
            <w:pPr>
              <w:spacing w:before="0" w:line="240" w:lineRule="auto"/>
              <w:jc w:val="center"/>
              <w:rPr>
                <w:sz w:val="20"/>
                <w:szCs w:val="20"/>
              </w:rPr>
            </w:pPr>
            <w:r>
              <w:rPr>
                <w:sz w:val="20"/>
                <w:szCs w:val="20"/>
              </w:rPr>
              <w:t>20</w:t>
            </w:r>
          </w:p>
        </w:tc>
      </w:tr>
      <w:tr w:rsidR="00C351D0" w14:paraId="6064888D" w14:textId="77777777">
        <w:trPr>
          <w:trHeight w:val="300"/>
          <w:jc w:val="center"/>
        </w:trPr>
        <w:tc>
          <w:tcPr>
            <w:tcW w:w="906" w:type="dxa"/>
            <w:tcBorders>
              <w:top w:val="nil"/>
              <w:left w:val="single" w:sz="4" w:space="0" w:color="000000"/>
              <w:bottom w:val="single" w:sz="4" w:space="0" w:color="000000"/>
              <w:right w:val="single" w:sz="4" w:space="0" w:color="000000"/>
            </w:tcBorders>
            <w:shd w:val="clear" w:color="auto" w:fill="FFFFFF"/>
            <w:vAlign w:val="center"/>
          </w:tcPr>
          <w:p w14:paraId="3B17B0D9" w14:textId="77777777" w:rsidR="00C351D0" w:rsidRDefault="00000000">
            <w:pPr>
              <w:spacing w:before="0" w:line="240" w:lineRule="auto"/>
              <w:jc w:val="center"/>
              <w:rPr>
                <w:b/>
                <w:sz w:val="20"/>
                <w:szCs w:val="20"/>
              </w:rPr>
            </w:pPr>
            <w:r>
              <w:rPr>
                <w:b/>
                <w:sz w:val="20"/>
                <w:szCs w:val="20"/>
              </w:rPr>
              <w:t>Croatia</w:t>
            </w:r>
          </w:p>
        </w:tc>
        <w:tc>
          <w:tcPr>
            <w:tcW w:w="717" w:type="dxa"/>
            <w:tcBorders>
              <w:top w:val="nil"/>
              <w:left w:val="nil"/>
              <w:bottom w:val="single" w:sz="4" w:space="0" w:color="000000"/>
              <w:right w:val="single" w:sz="4" w:space="0" w:color="000000"/>
            </w:tcBorders>
            <w:shd w:val="clear" w:color="auto" w:fill="FFFFFF"/>
            <w:vAlign w:val="center"/>
          </w:tcPr>
          <w:p w14:paraId="16E8381F" w14:textId="77777777" w:rsidR="00C351D0" w:rsidRDefault="00000000">
            <w:pPr>
              <w:spacing w:before="0" w:line="240" w:lineRule="auto"/>
              <w:jc w:val="center"/>
              <w:rPr>
                <w:sz w:val="20"/>
                <w:szCs w:val="20"/>
              </w:rPr>
            </w:pPr>
            <w:r>
              <w:rPr>
                <w:sz w:val="20"/>
                <w:szCs w:val="20"/>
              </w:rPr>
              <w:t>67</w:t>
            </w:r>
          </w:p>
        </w:tc>
        <w:tc>
          <w:tcPr>
            <w:tcW w:w="717" w:type="dxa"/>
            <w:tcBorders>
              <w:top w:val="nil"/>
              <w:left w:val="nil"/>
              <w:bottom w:val="single" w:sz="4" w:space="0" w:color="000000"/>
              <w:right w:val="single" w:sz="4" w:space="0" w:color="000000"/>
            </w:tcBorders>
            <w:shd w:val="clear" w:color="auto" w:fill="FFFFFF"/>
            <w:vAlign w:val="center"/>
          </w:tcPr>
          <w:p w14:paraId="65BDB515" w14:textId="77777777" w:rsidR="00C351D0" w:rsidRDefault="00000000">
            <w:pPr>
              <w:spacing w:before="0" w:line="240" w:lineRule="auto"/>
              <w:jc w:val="center"/>
              <w:rPr>
                <w:sz w:val="20"/>
                <w:szCs w:val="20"/>
              </w:rPr>
            </w:pPr>
            <w:r>
              <w:rPr>
                <w:sz w:val="20"/>
                <w:szCs w:val="20"/>
              </w:rPr>
              <w:t>125</w:t>
            </w:r>
          </w:p>
        </w:tc>
        <w:tc>
          <w:tcPr>
            <w:tcW w:w="717" w:type="dxa"/>
            <w:tcBorders>
              <w:top w:val="nil"/>
              <w:left w:val="nil"/>
              <w:bottom w:val="single" w:sz="4" w:space="0" w:color="000000"/>
              <w:right w:val="single" w:sz="4" w:space="0" w:color="000000"/>
            </w:tcBorders>
            <w:shd w:val="clear" w:color="auto" w:fill="FFFFFF"/>
            <w:vAlign w:val="center"/>
          </w:tcPr>
          <w:p w14:paraId="39D8CCD5" w14:textId="77777777" w:rsidR="00C351D0" w:rsidRDefault="00000000">
            <w:pPr>
              <w:spacing w:before="0" w:line="240" w:lineRule="auto"/>
              <w:jc w:val="center"/>
              <w:rPr>
                <w:sz w:val="20"/>
                <w:szCs w:val="20"/>
              </w:rPr>
            </w:pPr>
            <w:r>
              <w:rPr>
                <w:sz w:val="20"/>
                <w:szCs w:val="20"/>
              </w:rPr>
              <w:t>253</w:t>
            </w:r>
          </w:p>
        </w:tc>
        <w:tc>
          <w:tcPr>
            <w:tcW w:w="717" w:type="dxa"/>
            <w:tcBorders>
              <w:top w:val="nil"/>
              <w:left w:val="nil"/>
              <w:bottom w:val="single" w:sz="4" w:space="0" w:color="000000"/>
              <w:right w:val="single" w:sz="4" w:space="0" w:color="000000"/>
            </w:tcBorders>
            <w:shd w:val="clear" w:color="auto" w:fill="FFFFFF"/>
            <w:vAlign w:val="center"/>
          </w:tcPr>
          <w:p w14:paraId="4D36D7ED" w14:textId="77777777" w:rsidR="00C351D0" w:rsidRDefault="00000000">
            <w:pPr>
              <w:spacing w:before="0" w:line="240" w:lineRule="auto"/>
              <w:jc w:val="center"/>
              <w:rPr>
                <w:sz w:val="20"/>
                <w:szCs w:val="20"/>
              </w:rPr>
            </w:pPr>
            <w:r>
              <w:rPr>
                <w:sz w:val="20"/>
                <w:szCs w:val="20"/>
              </w:rPr>
              <w:t>808</w:t>
            </w:r>
          </w:p>
        </w:tc>
        <w:tc>
          <w:tcPr>
            <w:tcW w:w="717" w:type="dxa"/>
            <w:tcBorders>
              <w:top w:val="nil"/>
              <w:left w:val="nil"/>
              <w:bottom w:val="single" w:sz="4" w:space="0" w:color="000000"/>
              <w:right w:val="single" w:sz="4" w:space="0" w:color="000000"/>
            </w:tcBorders>
            <w:shd w:val="clear" w:color="auto" w:fill="FFFFFF"/>
            <w:vAlign w:val="center"/>
          </w:tcPr>
          <w:p w14:paraId="4C06830D" w14:textId="77777777" w:rsidR="00C351D0" w:rsidRDefault="00000000">
            <w:pPr>
              <w:spacing w:before="0" w:line="240" w:lineRule="auto"/>
              <w:jc w:val="center"/>
              <w:rPr>
                <w:sz w:val="20"/>
                <w:szCs w:val="20"/>
              </w:rPr>
            </w:pPr>
            <w:r>
              <w:rPr>
                <w:sz w:val="20"/>
                <w:szCs w:val="20"/>
              </w:rPr>
              <w:t>725</w:t>
            </w:r>
          </w:p>
        </w:tc>
        <w:tc>
          <w:tcPr>
            <w:tcW w:w="901" w:type="dxa"/>
            <w:tcBorders>
              <w:top w:val="nil"/>
              <w:left w:val="nil"/>
              <w:bottom w:val="single" w:sz="4" w:space="0" w:color="000000"/>
              <w:right w:val="single" w:sz="4" w:space="0" w:color="000000"/>
            </w:tcBorders>
            <w:shd w:val="clear" w:color="auto" w:fill="FFFFFF"/>
          </w:tcPr>
          <w:p w14:paraId="30DE6F67" w14:textId="77777777" w:rsidR="00C351D0" w:rsidRDefault="00000000">
            <w:pPr>
              <w:spacing w:before="0" w:line="240" w:lineRule="auto"/>
              <w:jc w:val="center"/>
              <w:rPr>
                <w:sz w:val="20"/>
                <w:szCs w:val="20"/>
              </w:rPr>
            </w:pPr>
            <w:r>
              <w:rPr>
                <w:sz w:val="20"/>
                <w:szCs w:val="20"/>
              </w:rPr>
              <w:t>7</w:t>
            </w:r>
          </w:p>
        </w:tc>
      </w:tr>
      <w:tr w:rsidR="00C351D0" w14:paraId="3AAAA51B" w14:textId="77777777">
        <w:trPr>
          <w:trHeight w:val="300"/>
          <w:jc w:val="center"/>
        </w:trPr>
        <w:tc>
          <w:tcPr>
            <w:tcW w:w="906" w:type="dxa"/>
            <w:tcBorders>
              <w:top w:val="nil"/>
              <w:left w:val="single" w:sz="4" w:space="0" w:color="000000"/>
              <w:bottom w:val="single" w:sz="4" w:space="0" w:color="000000"/>
              <w:right w:val="single" w:sz="4" w:space="0" w:color="000000"/>
            </w:tcBorders>
            <w:shd w:val="clear" w:color="auto" w:fill="FFFFFF"/>
            <w:vAlign w:val="center"/>
          </w:tcPr>
          <w:p w14:paraId="0BD763AA" w14:textId="77777777" w:rsidR="00C351D0" w:rsidRDefault="00000000">
            <w:pPr>
              <w:spacing w:before="0" w:line="240" w:lineRule="auto"/>
              <w:jc w:val="center"/>
              <w:rPr>
                <w:b/>
                <w:sz w:val="20"/>
                <w:szCs w:val="20"/>
              </w:rPr>
            </w:pPr>
            <w:r>
              <w:rPr>
                <w:b/>
                <w:sz w:val="20"/>
                <w:szCs w:val="20"/>
              </w:rPr>
              <w:t>France</w:t>
            </w:r>
          </w:p>
        </w:tc>
        <w:tc>
          <w:tcPr>
            <w:tcW w:w="717" w:type="dxa"/>
            <w:tcBorders>
              <w:top w:val="nil"/>
              <w:left w:val="nil"/>
              <w:bottom w:val="single" w:sz="4" w:space="0" w:color="000000"/>
              <w:right w:val="single" w:sz="4" w:space="0" w:color="000000"/>
            </w:tcBorders>
            <w:shd w:val="clear" w:color="auto" w:fill="FFFFFF"/>
            <w:vAlign w:val="center"/>
          </w:tcPr>
          <w:p w14:paraId="61172D73" w14:textId="77777777" w:rsidR="00C351D0" w:rsidRDefault="00000000">
            <w:pPr>
              <w:spacing w:before="0" w:line="240" w:lineRule="auto"/>
              <w:jc w:val="center"/>
              <w:rPr>
                <w:sz w:val="20"/>
                <w:szCs w:val="20"/>
              </w:rPr>
            </w:pPr>
            <w:r>
              <w:rPr>
                <w:sz w:val="20"/>
                <w:szCs w:val="20"/>
              </w:rPr>
              <w:t>226</w:t>
            </w:r>
          </w:p>
        </w:tc>
        <w:tc>
          <w:tcPr>
            <w:tcW w:w="717" w:type="dxa"/>
            <w:tcBorders>
              <w:top w:val="nil"/>
              <w:left w:val="nil"/>
              <w:bottom w:val="single" w:sz="4" w:space="0" w:color="000000"/>
              <w:right w:val="single" w:sz="4" w:space="0" w:color="000000"/>
            </w:tcBorders>
            <w:shd w:val="clear" w:color="auto" w:fill="FFFFFF"/>
            <w:vAlign w:val="center"/>
          </w:tcPr>
          <w:p w14:paraId="51377390" w14:textId="77777777" w:rsidR="00C351D0" w:rsidRDefault="00000000">
            <w:pPr>
              <w:spacing w:before="0" w:line="240" w:lineRule="auto"/>
              <w:jc w:val="center"/>
              <w:rPr>
                <w:sz w:val="20"/>
                <w:szCs w:val="20"/>
              </w:rPr>
            </w:pPr>
            <w:r>
              <w:rPr>
                <w:sz w:val="20"/>
                <w:szCs w:val="20"/>
              </w:rPr>
              <w:t>236</w:t>
            </w:r>
          </w:p>
        </w:tc>
        <w:tc>
          <w:tcPr>
            <w:tcW w:w="717" w:type="dxa"/>
            <w:tcBorders>
              <w:top w:val="nil"/>
              <w:left w:val="nil"/>
              <w:bottom w:val="single" w:sz="4" w:space="0" w:color="000000"/>
              <w:right w:val="single" w:sz="4" w:space="0" w:color="000000"/>
            </w:tcBorders>
            <w:shd w:val="clear" w:color="auto" w:fill="FFFFFF"/>
            <w:vAlign w:val="center"/>
          </w:tcPr>
          <w:p w14:paraId="57592C89" w14:textId="77777777" w:rsidR="00C351D0" w:rsidRDefault="00000000">
            <w:pPr>
              <w:spacing w:before="0" w:line="240" w:lineRule="auto"/>
              <w:jc w:val="center"/>
              <w:rPr>
                <w:sz w:val="20"/>
                <w:szCs w:val="20"/>
              </w:rPr>
            </w:pPr>
            <w:r>
              <w:rPr>
                <w:sz w:val="20"/>
                <w:szCs w:val="20"/>
              </w:rPr>
              <w:t>326</w:t>
            </w:r>
          </w:p>
        </w:tc>
        <w:tc>
          <w:tcPr>
            <w:tcW w:w="717" w:type="dxa"/>
            <w:tcBorders>
              <w:top w:val="nil"/>
              <w:left w:val="nil"/>
              <w:bottom w:val="single" w:sz="4" w:space="0" w:color="000000"/>
              <w:right w:val="single" w:sz="4" w:space="0" w:color="000000"/>
            </w:tcBorders>
            <w:shd w:val="clear" w:color="auto" w:fill="FFFFFF"/>
            <w:vAlign w:val="center"/>
          </w:tcPr>
          <w:p w14:paraId="130E59B7" w14:textId="77777777" w:rsidR="00C351D0" w:rsidRDefault="00000000">
            <w:pPr>
              <w:spacing w:before="0" w:line="240" w:lineRule="auto"/>
              <w:jc w:val="center"/>
              <w:rPr>
                <w:sz w:val="20"/>
                <w:szCs w:val="20"/>
              </w:rPr>
            </w:pPr>
            <w:r>
              <w:rPr>
                <w:sz w:val="20"/>
                <w:szCs w:val="20"/>
              </w:rPr>
              <w:t>289</w:t>
            </w:r>
          </w:p>
        </w:tc>
        <w:tc>
          <w:tcPr>
            <w:tcW w:w="717" w:type="dxa"/>
            <w:tcBorders>
              <w:top w:val="nil"/>
              <w:left w:val="nil"/>
              <w:bottom w:val="single" w:sz="4" w:space="0" w:color="000000"/>
              <w:right w:val="single" w:sz="4" w:space="0" w:color="000000"/>
            </w:tcBorders>
            <w:shd w:val="clear" w:color="auto" w:fill="FFFFFF"/>
            <w:vAlign w:val="center"/>
          </w:tcPr>
          <w:p w14:paraId="28948212" w14:textId="77777777" w:rsidR="00C351D0" w:rsidRDefault="00000000">
            <w:pPr>
              <w:spacing w:before="0" w:line="240" w:lineRule="auto"/>
              <w:jc w:val="center"/>
              <w:rPr>
                <w:sz w:val="20"/>
                <w:szCs w:val="20"/>
              </w:rPr>
            </w:pPr>
            <w:r>
              <w:rPr>
                <w:sz w:val="20"/>
                <w:szCs w:val="20"/>
              </w:rPr>
              <w:t>390</w:t>
            </w:r>
          </w:p>
        </w:tc>
        <w:tc>
          <w:tcPr>
            <w:tcW w:w="901" w:type="dxa"/>
            <w:tcBorders>
              <w:top w:val="nil"/>
              <w:left w:val="nil"/>
              <w:bottom w:val="single" w:sz="4" w:space="0" w:color="000000"/>
              <w:right w:val="single" w:sz="4" w:space="0" w:color="000000"/>
            </w:tcBorders>
            <w:shd w:val="clear" w:color="auto" w:fill="FFFFFF"/>
          </w:tcPr>
          <w:p w14:paraId="644EB60B" w14:textId="77777777" w:rsidR="00C351D0" w:rsidRDefault="00000000">
            <w:pPr>
              <w:spacing w:before="0" w:line="240" w:lineRule="auto"/>
              <w:jc w:val="center"/>
              <w:rPr>
                <w:sz w:val="20"/>
                <w:szCs w:val="20"/>
              </w:rPr>
            </w:pPr>
            <w:r>
              <w:rPr>
                <w:sz w:val="20"/>
                <w:szCs w:val="20"/>
              </w:rPr>
              <w:t>4</w:t>
            </w:r>
          </w:p>
        </w:tc>
      </w:tr>
      <w:tr w:rsidR="00C351D0" w14:paraId="4D1DAA66" w14:textId="77777777">
        <w:trPr>
          <w:trHeight w:val="300"/>
          <w:jc w:val="center"/>
        </w:trPr>
        <w:tc>
          <w:tcPr>
            <w:tcW w:w="906" w:type="dxa"/>
            <w:tcBorders>
              <w:top w:val="nil"/>
              <w:left w:val="single" w:sz="4" w:space="0" w:color="000000"/>
              <w:bottom w:val="single" w:sz="4" w:space="0" w:color="000000"/>
              <w:right w:val="single" w:sz="4" w:space="0" w:color="000000"/>
            </w:tcBorders>
            <w:shd w:val="clear" w:color="auto" w:fill="FFFFFF"/>
            <w:vAlign w:val="center"/>
          </w:tcPr>
          <w:p w14:paraId="3F8CBFDF" w14:textId="77777777" w:rsidR="00C351D0" w:rsidRDefault="00000000">
            <w:pPr>
              <w:spacing w:before="0" w:line="240" w:lineRule="auto"/>
              <w:jc w:val="center"/>
              <w:rPr>
                <w:b/>
                <w:sz w:val="20"/>
                <w:szCs w:val="20"/>
              </w:rPr>
            </w:pPr>
            <w:r>
              <w:rPr>
                <w:b/>
                <w:sz w:val="20"/>
                <w:szCs w:val="20"/>
              </w:rPr>
              <w:t>Italy</w:t>
            </w:r>
          </w:p>
        </w:tc>
        <w:tc>
          <w:tcPr>
            <w:tcW w:w="717" w:type="dxa"/>
            <w:tcBorders>
              <w:top w:val="nil"/>
              <w:left w:val="nil"/>
              <w:bottom w:val="single" w:sz="4" w:space="0" w:color="000000"/>
              <w:right w:val="single" w:sz="4" w:space="0" w:color="000000"/>
            </w:tcBorders>
            <w:shd w:val="clear" w:color="auto" w:fill="FFFFFF"/>
            <w:vAlign w:val="center"/>
          </w:tcPr>
          <w:p w14:paraId="15A9974B" w14:textId="77777777" w:rsidR="00C351D0" w:rsidRDefault="00000000">
            <w:pPr>
              <w:spacing w:before="0" w:line="240" w:lineRule="auto"/>
              <w:jc w:val="center"/>
              <w:rPr>
                <w:sz w:val="20"/>
                <w:szCs w:val="20"/>
              </w:rPr>
            </w:pPr>
            <w:r>
              <w:rPr>
                <w:sz w:val="20"/>
                <w:szCs w:val="20"/>
              </w:rPr>
              <w:t>190</w:t>
            </w:r>
          </w:p>
        </w:tc>
        <w:tc>
          <w:tcPr>
            <w:tcW w:w="717" w:type="dxa"/>
            <w:tcBorders>
              <w:top w:val="nil"/>
              <w:left w:val="nil"/>
              <w:bottom w:val="single" w:sz="4" w:space="0" w:color="000000"/>
              <w:right w:val="single" w:sz="4" w:space="0" w:color="000000"/>
            </w:tcBorders>
            <w:shd w:val="clear" w:color="auto" w:fill="FFFFFF"/>
            <w:vAlign w:val="center"/>
          </w:tcPr>
          <w:p w14:paraId="261DE473" w14:textId="77777777" w:rsidR="00C351D0" w:rsidRDefault="00000000">
            <w:pPr>
              <w:spacing w:before="0" w:line="240" w:lineRule="auto"/>
              <w:jc w:val="center"/>
              <w:rPr>
                <w:sz w:val="20"/>
                <w:szCs w:val="20"/>
              </w:rPr>
            </w:pPr>
            <w:r>
              <w:rPr>
                <w:sz w:val="20"/>
                <w:szCs w:val="20"/>
              </w:rPr>
              <w:t>190</w:t>
            </w:r>
          </w:p>
        </w:tc>
        <w:tc>
          <w:tcPr>
            <w:tcW w:w="717" w:type="dxa"/>
            <w:tcBorders>
              <w:top w:val="nil"/>
              <w:left w:val="nil"/>
              <w:bottom w:val="single" w:sz="4" w:space="0" w:color="000000"/>
              <w:right w:val="single" w:sz="4" w:space="0" w:color="000000"/>
            </w:tcBorders>
            <w:shd w:val="clear" w:color="auto" w:fill="FFFFFF"/>
            <w:vAlign w:val="center"/>
          </w:tcPr>
          <w:p w14:paraId="63D1DF33" w14:textId="77777777" w:rsidR="00C351D0" w:rsidRDefault="00000000">
            <w:pPr>
              <w:spacing w:before="0" w:line="240" w:lineRule="auto"/>
              <w:jc w:val="center"/>
              <w:rPr>
                <w:sz w:val="20"/>
                <w:szCs w:val="20"/>
              </w:rPr>
            </w:pPr>
            <w:r>
              <w:rPr>
                <w:sz w:val="20"/>
                <w:szCs w:val="20"/>
              </w:rPr>
              <w:t>0</w:t>
            </w:r>
          </w:p>
        </w:tc>
        <w:tc>
          <w:tcPr>
            <w:tcW w:w="717" w:type="dxa"/>
            <w:tcBorders>
              <w:top w:val="nil"/>
              <w:left w:val="nil"/>
              <w:bottom w:val="single" w:sz="4" w:space="0" w:color="000000"/>
              <w:right w:val="single" w:sz="4" w:space="0" w:color="000000"/>
            </w:tcBorders>
            <w:shd w:val="clear" w:color="auto" w:fill="FFFFFF"/>
            <w:vAlign w:val="center"/>
          </w:tcPr>
          <w:p w14:paraId="056C960D" w14:textId="77777777" w:rsidR="00C351D0" w:rsidRDefault="00000000">
            <w:pPr>
              <w:spacing w:before="0" w:line="240" w:lineRule="auto"/>
              <w:jc w:val="center"/>
              <w:rPr>
                <w:sz w:val="20"/>
                <w:szCs w:val="20"/>
              </w:rPr>
            </w:pPr>
            <w:r>
              <w:rPr>
                <w:sz w:val="20"/>
                <w:szCs w:val="20"/>
              </w:rPr>
              <w:t>0</w:t>
            </w:r>
          </w:p>
        </w:tc>
        <w:tc>
          <w:tcPr>
            <w:tcW w:w="717" w:type="dxa"/>
            <w:tcBorders>
              <w:top w:val="nil"/>
              <w:left w:val="nil"/>
              <w:bottom w:val="single" w:sz="4" w:space="0" w:color="000000"/>
              <w:right w:val="single" w:sz="4" w:space="0" w:color="000000"/>
            </w:tcBorders>
            <w:shd w:val="clear" w:color="auto" w:fill="FFFFFF"/>
            <w:vAlign w:val="center"/>
          </w:tcPr>
          <w:p w14:paraId="31C52121" w14:textId="77777777" w:rsidR="00C351D0" w:rsidRDefault="00000000">
            <w:pPr>
              <w:spacing w:before="0" w:line="240" w:lineRule="auto"/>
              <w:jc w:val="center"/>
              <w:rPr>
                <w:sz w:val="20"/>
                <w:szCs w:val="20"/>
              </w:rPr>
            </w:pPr>
            <w:r>
              <w:rPr>
                <w:sz w:val="20"/>
                <w:szCs w:val="20"/>
              </w:rPr>
              <w:t>50</w:t>
            </w:r>
          </w:p>
        </w:tc>
        <w:tc>
          <w:tcPr>
            <w:tcW w:w="901" w:type="dxa"/>
            <w:tcBorders>
              <w:top w:val="nil"/>
              <w:left w:val="nil"/>
              <w:bottom w:val="single" w:sz="4" w:space="0" w:color="000000"/>
              <w:right w:val="single" w:sz="4" w:space="0" w:color="000000"/>
            </w:tcBorders>
            <w:shd w:val="clear" w:color="auto" w:fill="FFFFFF"/>
          </w:tcPr>
          <w:p w14:paraId="7294AF80" w14:textId="77777777" w:rsidR="00C351D0" w:rsidRDefault="00000000">
            <w:pPr>
              <w:spacing w:before="0" w:line="240" w:lineRule="auto"/>
              <w:jc w:val="center"/>
              <w:rPr>
                <w:sz w:val="20"/>
                <w:szCs w:val="20"/>
              </w:rPr>
            </w:pPr>
            <w:r>
              <w:rPr>
                <w:sz w:val="20"/>
                <w:szCs w:val="20"/>
              </w:rPr>
              <w:t>0</w:t>
            </w:r>
          </w:p>
        </w:tc>
      </w:tr>
      <w:tr w:rsidR="00C351D0" w14:paraId="1A8B22E0" w14:textId="77777777">
        <w:trPr>
          <w:trHeight w:val="300"/>
          <w:jc w:val="center"/>
        </w:trPr>
        <w:tc>
          <w:tcPr>
            <w:tcW w:w="906" w:type="dxa"/>
            <w:tcBorders>
              <w:top w:val="nil"/>
              <w:left w:val="single" w:sz="4" w:space="0" w:color="000000"/>
              <w:bottom w:val="single" w:sz="4" w:space="0" w:color="000000"/>
              <w:right w:val="single" w:sz="4" w:space="0" w:color="000000"/>
            </w:tcBorders>
            <w:shd w:val="clear" w:color="auto" w:fill="FFFFFF"/>
            <w:vAlign w:val="center"/>
          </w:tcPr>
          <w:p w14:paraId="061EF049" w14:textId="77777777" w:rsidR="00C351D0" w:rsidRDefault="00000000">
            <w:pPr>
              <w:spacing w:before="0" w:line="240" w:lineRule="auto"/>
              <w:jc w:val="center"/>
              <w:rPr>
                <w:b/>
                <w:sz w:val="20"/>
                <w:szCs w:val="20"/>
              </w:rPr>
            </w:pPr>
            <w:r>
              <w:rPr>
                <w:b/>
                <w:sz w:val="20"/>
                <w:szCs w:val="20"/>
              </w:rPr>
              <w:t>Cyprus</w:t>
            </w:r>
          </w:p>
        </w:tc>
        <w:tc>
          <w:tcPr>
            <w:tcW w:w="717" w:type="dxa"/>
            <w:tcBorders>
              <w:top w:val="nil"/>
              <w:left w:val="nil"/>
              <w:bottom w:val="single" w:sz="4" w:space="0" w:color="000000"/>
              <w:right w:val="single" w:sz="4" w:space="0" w:color="000000"/>
            </w:tcBorders>
            <w:shd w:val="clear" w:color="auto" w:fill="FFFFFF"/>
            <w:vAlign w:val="center"/>
          </w:tcPr>
          <w:p w14:paraId="6BF4E334" w14:textId="77777777" w:rsidR="00C351D0" w:rsidRDefault="00000000">
            <w:pPr>
              <w:spacing w:before="0" w:line="240" w:lineRule="auto"/>
              <w:jc w:val="center"/>
              <w:rPr>
                <w:sz w:val="20"/>
                <w:szCs w:val="20"/>
              </w:rPr>
            </w:pPr>
            <w:r>
              <w:rPr>
                <w:sz w:val="20"/>
                <w:szCs w:val="20"/>
              </w:rPr>
              <w:t>28</w:t>
            </w:r>
          </w:p>
        </w:tc>
        <w:tc>
          <w:tcPr>
            <w:tcW w:w="717" w:type="dxa"/>
            <w:tcBorders>
              <w:top w:val="nil"/>
              <w:left w:val="nil"/>
              <w:bottom w:val="single" w:sz="4" w:space="0" w:color="000000"/>
              <w:right w:val="single" w:sz="4" w:space="0" w:color="000000"/>
            </w:tcBorders>
            <w:shd w:val="clear" w:color="auto" w:fill="FFFFFF"/>
            <w:vAlign w:val="center"/>
          </w:tcPr>
          <w:p w14:paraId="2CBD350F" w14:textId="77777777" w:rsidR="00C351D0" w:rsidRDefault="00000000">
            <w:pPr>
              <w:spacing w:before="0" w:line="240" w:lineRule="auto"/>
              <w:jc w:val="center"/>
              <w:rPr>
                <w:sz w:val="20"/>
                <w:szCs w:val="20"/>
              </w:rPr>
            </w:pPr>
            <w:r>
              <w:rPr>
                <w:sz w:val="20"/>
                <w:szCs w:val="20"/>
              </w:rPr>
              <w:t>10</w:t>
            </w:r>
          </w:p>
        </w:tc>
        <w:tc>
          <w:tcPr>
            <w:tcW w:w="717" w:type="dxa"/>
            <w:tcBorders>
              <w:top w:val="nil"/>
              <w:left w:val="nil"/>
              <w:bottom w:val="single" w:sz="4" w:space="0" w:color="000000"/>
              <w:right w:val="single" w:sz="4" w:space="0" w:color="000000"/>
            </w:tcBorders>
            <w:shd w:val="clear" w:color="auto" w:fill="FFFFFF"/>
            <w:vAlign w:val="center"/>
          </w:tcPr>
          <w:p w14:paraId="71A93AF7" w14:textId="77777777" w:rsidR="00C351D0" w:rsidRDefault="00000000">
            <w:pPr>
              <w:spacing w:before="0" w:line="240" w:lineRule="auto"/>
              <w:jc w:val="center"/>
              <w:rPr>
                <w:sz w:val="20"/>
                <w:szCs w:val="20"/>
              </w:rPr>
            </w:pPr>
            <w:r>
              <w:rPr>
                <w:sz w:val="20"/>
                <w:szCs w:val="20"/>
              </w:rPr>
              <w:t>10</w:t>
            </w:r>
          </w:p>
        </w:tc>
        <w:tc>
          <w:tcPr>
            <w:tcW w:w="717" w:type="dxa"/>
            <w:tcBorders>
              <w:top w:val="nil"/>
              <w:left w:val="nil"/>
              <w:bottom w:val="single" w:sz="4" w:space="0" w:color="000000"/>
              <w:right w:val="single" w:sz="4" w:space="0" w:color="000000"/>
            </w:tcBorders>
            <w:shd w:val="clear" w:color="auto" w:fill="FFFFFF"/>
            <w:vAlign w:val="center"/>
          </w:tcPr>
          <w:p w14:paraId="0448109E" w14:textId="77777777" w:rsidR="00C351D0" w:rsidRDefault="00000000">
            <w:pPr>
              <w:spacing w:before="0" w:line="240" w:lineRule="auto"/>
              <w:jc w:val="center"/>
              <w:rPr>
                <w:sz w:val="20"/>
                <w:szCs w:val="20"/>
              </w:rPr>
            </w:pPr>
            <w:r>
              <w:rPr>
                <w:sz w:val="20"/>
                <w:szCs w:val="20"/>
              </w:rPr>
              <w:t>0</w:t>
            </w:r>
          </w:p>
        </w:tc>
        <w:tc>
          <w:tcPr>
            <w:tcW w:w="717" w:type="dxa"/>
            <w:tcBorders>
              <w:top w:val="nil"/>
              <w:left w:val="nil"/>
              <w:bottom w:val="single" w:sz="4" w:space="0" w:color="000000"/>
              <w:right w:val="single" w:sz="4" w:space="0" w:color="000000"/>
            </w:tcBorders>
            <w:shd w:val="clear" w:color="auto" w:fill="FFFFFF"/>
            <w:vAlign w:val="center"/>
          </w:tcPr>
          <w:p w14:paraId="5BB22CAD" w14:textId="77777777" w:rsidR="00C351D0" w:rsidRDefault="00000000">
            <w:pPr>
              <w:spacing w:before="0" w:line="240" w:lineRule="auto"/>
              <w:jc w:val="center"/>
              <w:rPr>
                <w:sz w:val="20"/>
                <w:szCs w:val="20"/>
              </w:rPr>
            </w:pPr>
            <w:r>
              <w:rPr>
                <w:sz w:val="20"/>
                <w:szCs w:val="20"/>
              </w:rPr>
              <w:t>0</w:t>
            </w:r>
          </w:p>
        </w:tc>
        <w:tc>
          <w:tcPr>
            <w:tcW w:w="901" w:type="dxa"/>
            <w:tcBorders>
              <w:top w:val="nil"/>
              <w:left w:val="nil"/>
              <w:bottom w:val="single" w:sz="4" w:space="0" w:color="000000"/>
              <w:right w:val="single" w:sz="4" w:space="0" w:color="000000"/>
            </w:tcBorders>
            <w:shd w:val="clear" w:color="auto" w:fill="FFFFFF"/>
          </w:tcPr>
          <w:p w14:paraId="5D68DA4A" w14:textId="77777777" w:rsidR="00C351D0" w:rsidRDefault="00C351D0">
            <w:pPr>
              <w:spacing w:before="0" w:line="240" w:lineRule="auto"/>
              <w:jc w:val="center"/>
              <w:rPr>
                <w:sz w:val="20"/>
                <w:szCs w:val="20"/>
              </w:rPr>
            </w:pPr>
          </w:p>
        </w:tc>
      </w:tr>
    </w:tbl>
    <w:p w14:paraId="66C5A49E" w14:textId="77777777" w:rsidR="00C351D0" w:rsidRDefault="00C351D0"/>
    <w:p w14:paraId="474938E9" w14:textId="77777777" w:rsidR="00C351D0" w:rsidRDefault="00000000">
      <w:pPr>
        <w:spacing w:before="0" w:after="60"/>
      </w:pPr>
      <w:r>
        <w:t>Table 8 shows data acquired from FEAP. There is no information on Egypt, the main producer for meagre. Economic Characteristics</w:t>
      </w:r>
    </w:p>
    <w:p w14:paraId="5F19119E" w14:textId="77777777" w:rsidR="00C351D0" w:rsidRDefault="00C351D0">
      <w:pPr>
        <w:shd w:val="clear" w:color="auto" w:fill="FFFFFF"/>
        <w:spacing w:before="0" w:after="60"/>
      </w:pPr>
    </w:p>
    <w:p w14:paraId="5FC5C578" w14:textId="77777777" w:rsidR="00C351D0" w:rsidRDefault="00000000">
      <w:pPr>
        <w:shd w:val="clear" w:color="auto" w:fill="FFFFFF"/>
        <w:spacing w:before="0" w:after="60"/>
      </w:pPr>
      <w:r>
        <w:t xml:space="preserve">Since there is no large-scale meagre production in </w:t>
      </w:r>
      <w:proofErr w:type="gramStart"/>
      <w:r>
        <w:t>Cyprus</w:t>
      </w:r>
      <w:proofErr w:type="gramEnd"/>
      <w:r>
        <w:t xml:space="preserve"> we also combine indicative cost characteristics based on information from other </w:t>
      </w:r>
      <w:proofErr w:type="spellStart"/>
      <w:r>
        <w:t>neighbour</w:t>
      </w:r>
      <w:proofErr w:type="spellEnd"/>
      <w:r>
        <w:t>/competitive countries such as Greece and Turkey. Since the number of production units is low, cost comparisons are difficult to make. In land-based systems costs depend mainly upon the size of the farm. However, in cage culture a major expense is the cost of juveniles; currently these must be bought from abroad</w:t>
      </w:r>
      <w:proofErr w:type="gramStart"/>
      <w:r>
        <w:t xml:space="preserve"> This</w:t>
      </w:r>
      <w:proofErr w:type="gramEnd"/>
      <w:r>
        <w:t xml:space="preserve"> cost is estimated at €0.30.  In addition, feed represents the other major cost during grow-</w:t>
      </w:r>
      <w:proofErr w:type="gramStart"/>
      <w:r>
        <w:t>out</w:t>
      </w:r>
      <w:proofErr w:type="gramEnd"/>
      <w:r>
        <w:t xml:space="preserve"> but it is lower than other marine fish species, since the FCR for meagre is generally better. </w:t>
      </w:r>
    </w:p>
    <w:p w14:paraId="41357C16" w14:textId="77777777" w:rsidR="00C351D0" w:rsidRDefault="00C351D0">
      <w:pPr>
        <w:shd w:val="clear" w:color="auto" w:fill="FFFFFF"/>
        <w:spacing w:before="0" w:after="60"/>
      </w:pPr>
    </w:p>
    <w:p w14:paraId="3BE63C9F" w14:textId="77777777" w:rsidR="00C351D0" w:rsidRDefault="00000000">
      <w:pPr>
        <w:pBdr>
          <w:top w:val="nil"/>
          <w:left w:val="nil"/>
          <w:bottom w:val="nil"/>
          <w:right w:val="nil"/>
          <w:between w:val="nil"/>
        </w:pBdr>
        <w:spacing w:before="0" w:after="60"/>
        <w:rPr>
          <w:b/>
          <w:color w:val="FF0000"/>
        </w:rPr>
        <w:sectPr w:rsidR="00C351D0">
          <w:pgSz w:w="11907" w:h="16840"/>
          <w:pgMar w:top="1418" w:right="1418" w:bottom="1276" w:left="1418" w:header="709" w:footer="709" w:gutter="0"/>
          <w:pgNumType w:start="15"/>
          <w:cols w:space="720"/>
          <w:titlePg/>
        </w:sectPr>
      </w:pPr>
      <w:r>
        <w:rPr>
          <w:color w:val="000000"/>
        </w:rPr>
        <w:t xml:space="preserve">Feed is supplied by all the major aquafeed producers. Meagre feed is </w:t>
      </w:r>
      <w:proofErr w:type="gramStart"/>
      <w:r>
        <w:rPr>
          <w:color w:val="000000"/>
        </w:rPr>
        <w:t>similar to</w:t>
      </w:r>
      <w:proofErr w:type="gramEnd"/>
      <w:r>
        <w:rPr>
          <w:color w:val="000000"/>
        </w:rPr>
        <w:t xml:space="preserve"> that used for other Mediterranean marine species, with good results obtained in terms of FCR, which is the range of 1.7-3.0:1 [11,12]. Thus, we assume feed price at €1.4 per kilogram, at the time this study took place (</w:t>
      </w:r>
      <w:proofErr w:type="gramStart"/>
      <w:r>
        <w:rPr>
          <w:color w:val="000000"/>
        </w:rPr>
        <w:t>i.e.</w:t>
      </w:r>
      <w:proofErr w:type="gramEnd"/>
      <w:r>
        <w:rPr>
          <w:color w:val="000000"/>
        </w:rPr>
        <w:t xml:space="preserve"> June 2022), as in the case of Seabream and Seabass. In the Mediterranean Sea where water temperature is relatively high an FCR even lower than 1.7:1 was reported [11]. Since Cyprus farms do not have considerable production of meagre and they </w:t>
      </w:r>
      <w:proofErr w:type="gramStart"/>
      <w:r>
        <w:rPr>
          <w:color w:val="000000"/>
        </w:rPr>
        <w:t>lack of</w:t>
      </w:r>
      <w:proofErr w:type="gramEnd"/>
      <w:r>
        <w:rPr>
          <w:color w:val="000000"/>
        </w:rPr>
        <w:t xml:space="preserve"> reliable data, we will use in our study the FAO estimate an FCR value of 1.7 [11], for harvesting size of 1 kilogram. The time to reach the commercial size of 1Kg is estimated at 18 months which is quite impressive considering that seabass and seabream take at least 18 months to become half of this size. Table 9 illustrates the Food Conversion Ratio of meagre for different fish size and water temperature [6]</w:t>
      </w:r>
      <w:r>
        <w:rPr>
          <w:b/>
          <w:color w:val="000000"/>
        </w:rPr>
        <w:t>.</w:t>
      </w:r>
    </w:p>
    <w:p w14:paraId="0AB0776E" w14:textId="77777777" w:rsidR="00C351D0" w:rsidRDefault="00000000">
      <w:pPr>
        <w:keepNext/>
        <w:keepLines/>
        <w:pBdr>
          <w:top w:val="nil"/>
          <w:left w:val="nil"/>
          <w:bottom w:val="nil"/>
          <w:right w:val="nil"/>
          <w:between w:val="nil"/>
        </w:pBdr>
        <w:spacing w:before="60" w:after="240" w:line="240" w:lineRule="auto"/>
        <w:rPr>
          <w:b/>
          <w:color w:val="595959"/>
          <w:sz w:val="20"/>
          <w:szCs w:val="20"/>
        </w:rPr>
      </w:pPr>
      <w:r>
        <w:rPr>
          <w:b/>
          <w:color w:val="595959"/>
          <w:sz w:val="20"/>
          <w:szCs w:val="20"/>
        </w:rPr>
        <w:lastRenderedPageBreak/>
        <w:t>Table 9: Food Conversion Ratio for Meagre, [6].</w:t>
      </w:r>
    </w:p>
    <w:p w14:paraId="2EE27E5E" w14:textId="77777777" w:rsidR="00C351D0" w:rsidRDefault="00000000">
      <w:pPr>
        <w:spacing w:before="0" w:after="160"/>
        <w:jc w:val="left"/>
        <w:rPr>
          <w:b/>
          <w:color w:val="FF0000"/>
        </w:rPr>
        <w:sectPr w:rsidR="00C351D0">
          <w:pgSz w:w="16840" w:h="11907" w:orient="landscape"/>
          <w:pgMar w:top="1418" w:right="1276" w:bottom="1418" w:left="1418" w:header="709" w:footer="709" w:gutter="0"/>
          <w:pgNumType w:start="0"/>
          <w:cols w:space="720"/>
          <w:titlePg/>
        </w:sectPr>
      </w:pPr>
      <w:r>
        <w:rPr>
          <w:noProof/>
        </w:rPr>
        <w:drawing>
          <wp:inline distT="0" distB="0" distL="0" distR="0" wp14:anchorId="1ACB9C37" wp14:editId="1034B2BD">
            <wp:extent cx="8982710" cy="1834582"/>
            <wp:effectExtent l="0" t="0" r="0" b="0"/>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8982710" cy="1834582"/>
                    </a:xfrm>
                    <a:prstGeom prst="rect">
                      <a:avLst/>
                    </a:prstGeom>
                    <a:ln/>
                  </pic:spPr>
                </pic:pic>
              </a:graphicData>
            </a:graphic>
          </wp:inline>
        </w:drawing>
      </w:r>
    </w:p>
    <w:p w14:paraId="4216B9F5" w14:textId="77777777" w:rsidR="00C351D0" w:rsidRDefault="00000000">
      <w:pPr>
        <w:shd w:val="clear" w:color="auto" w:fill="FFFFFF"/>
        <w:spacing w:before="0" w:after="60"/>
      </w:pPr>
      <w:r>
        <w:lastRenderedPageBreak/>
        <w:t>In this study we assume that the cost of juveniles and feed cost accounts for about 60% of the total operational cost as in the case of Seabream and seabass. As a result, the total operational cost per harvested kilogram of Meagre harvested at 1000 grams is given by the following computation:</w:t>
      </w:r>
    </w:p>
    <w:p w14:paraId="7CE8D5B9" w14:textId="77777777" w:rsidR="00C351D0" w:rsidRDefault="00C351D0">
      <w:pPr>
        <w:pBdr>
          <w:top w:val="nil"/>
          <w:left w:val="nil"/>
          <w:bottom w:val="nil"/>
          <w:right w:val="nil"/>
          <w:between w:val="nil"/>
        </w:pBdr>
        <w:spacing w:before="0" w:after="60"/>
        <w:rPr>
          <w:color w:val="000000"/>
        </w:rPr>
      </w:pPr>
    </w:p>
    <w:p w14:paraId="0B5C25BA" w14:textId="77777777" w:rsidR="00C351D0"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 xml:space="preserve">Total Operational Cost per harvested  kg = </m:t>
          </m:r>
          <m:f>
            <m:fPr>
              <m:ctrlPr>
                <w:rPr>
                  <w:rFonts w:ascii="Cambria Math" w:eastAsia="Cambria Math" w:hAnsi="Cambria Math" w:cs="Cambria Math"/>
                  <w:color w:val="000000"/>
                </w:rPr>
              </m:ctrlPr>
            </m:fPr>
            <m:num>
              <m:r>
                <w:rPr>
                  <w:rFonts w:ascii="Cambria Math" w:eastAsia="Cambria Math" w:hAnsi="Cambria Math" w:cs="Cambria Math"/>
                  <w:color w:val="000000"/>
                </w:rPr>
                <m:t>Fish Feed per harvested  kg +Cost of juveniles per harvested kg</m:t>
              </m:r>
            </m:num>
            <m:den>
              <m:r>
                <w:rPr>
                  <w:rFonts w:ascii="Cambria Math" w:eastAsia="Cambria Math" w:hAnsi="Cambria Math" w:cs="Cambria Math"/>
                  <w:color w:val="000000"/>
                </w:rPr>
                <m:t>60%</m:t>
              </m:r>
            </m:den>
          </m:f>
          <m:r>
            <w:rPr>
              <w:rFonts w:ascii="Cambria Math" w:eastAsia="Cambria Math" w:hAnsi="Cambria Math" w:cs="Cambria Math"/>
              <w:color w:val="000000"/>
            </w:rPr>
            <m:t xml:space="preserve">     [1]</m:t>
          </m:r>
        </m:oMath>
      </m:oMathPara>
    </w:p>
    <w:p w14:paraId="69200C70" w14:textId="77777777" w:rsidR="00C351D0" w:rsidRDefault="00000000">
      <w:pPr>
        <w:pBdr>
          <w:top w:val="nil"/>
          <w:left w:val="nil"/>
          <w:bottom w:val="nil"/>
          <w:right w:val="nil"/>
          <w:between w:val="nil"/>
        </w:pBdr>
        <w:spacing w:before="0" w:after="60"/>
        <w:rPr>
          <w:color w:val="000000"/>
        </w:rPr>
      </w:pPr>
      <w:r>
        <w:rPr>
          <w:color w:val="000000"/>
        </w:rPr>
        <w:t xml:space="preserve"> </w:t>
      </w:r>
    </w:p>
    <w:p w14:paraId="0D8A038D" w14:textId="77777777" w:rsidR="00C351D0" w:rsidRDefault="00000000">
      <w:pPr>
        <w:pBdr>
          <w:top w:val="nil"/>
          <w:left w:val="nil"/>
          <w:bottom w:val="nil"/>
          <w:right w:val="nil"/>
          <w:between w:val="nil"/>
        </w:pBdr>
        <w:spacing w:before="0" w:after="60"/>
        <w:rPr>
          <w:color w:val="000000"/>
        </w:rPr>
      </w:pPr>
      <w:r>
        <w:rPr>
          <w:color w:val="000000"/>
        </w:rPr>
        <w:t>The cost of fish feed per harvested kilogram can be computed by the following formula:</w:t>
      </w:r>
    </w:p>
    <w:p w14:paraId="02B6EA0E" w14:textId="77777777" w:rsidR="00C351D0"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 xml:space="preserve">Fish Feed per harvested  kg=1 kg ×FCR ×Feed Cost per kg     [2] </m:t>
          </m:r>
        </m:oMath>
      </m:oMathPara>
    </w:p>
    <w:p w14:paraId="3E3DC68B" w14:textId="77777777" w:rsidR="00C351D0" w:rsidRDefault="00000000">
      <w:pPr>
        <w:spacing w:before="0" w:after="60"/>
      </w:pPr>
      <w:r>
        <w:t>A simple computation then gives that:</w:t>
      </w:r>
    </w:p>
    <w:p w14:paraId="62F6A9D3" w14:textId="77777777" w:rsidR="00C351D0" w:rsidRDefault="00000000">
      <w:pPr>
        <w:jc w:val="center"/>
        <w:rPr>
          <w:rFonts w:ascii="Cambria Math" w:eastAsia="Cambria Math" w:hAnsi="Cambria Math" w:cs="Cambria Math"/>
        </w:rPr>
      </w:pPr>
      <m:oMathPara>
        <m:oMath>
          <m:r>
            <w:rPr>
              <w:rFonts w:ascii="Cambria Math" w:eastAsia="Cambria Math" w:hAnsi="Cambria Math" w:cs="Cambria Math"/>
            </w:rPr>
            <m:t xml:space="preserve">Fish Feed per harvested  kg=1 ×1.7 ×1.4=  2.38 €/kg    </m:t>
          </m:r>
        </m:oMath>
      </m:oMathPara>
    </w:p>
    <w:p w14:paraId="2BDDE0A4" w14:textId="77777777" w:rsidR="00C351D0" w:rsidRDefault="00000000">
      <w:pPr>
        <w:spacing w:before="0" w:after="60"/>
      </w:pPr>
      <w:r>
        <w:t>The cost of juveniles per kilogram can be computed by the following formula:</w:t>
      </w:r>
    </w:p>
    <w:p w14:paraId="79FFB703" w14:textId="77777777" w:rsidR="00C351D0" w:rsidRDefault="00000000">
      <w:pPr>
        <w:jc w:val="center"/>
        <w:rPr>
          <w:rFonts w:ascii="Cambria Math" w:eastAsia="Cambria Math" w:hAnsi="Cambria Math" w:cs="Cambria Math"/>
        </w:rPr>
      </w:pPr>
      <m:oMathPara>
        <m:oMath>
          <m:r>
            <w:rPr>
              <w:rFonts w:ascii="Cambria Math" w:eastAsia="Cambria Math" w:hAnsi="Cambria Math" w:cs="Cambria Math"/>
            </w:rPr>
            <m:t>Cost of Juveniles per harvested kg=</m:t>
          </m:r>
          <m:f>
            <m:fPr>
              <m:ctrlPr>
                <w:rPr>
                  <w:rFonts w:ascii="Cambria Math" w:eastAsia="Cambria Math" w:hAnsi="Cambria Math" w:cs="Cambria Math"/>
                </w:rPr>
              </m:ctrlPr>
            </m:fPr>
            <m:num>
              <m:r>
                <w:rPr>
                  <w:rFonts w:ascii="Cambria Math" w:eastAsia="Cambria Math" w:hAnsi="Cambria Math" w:cs="Cambria Math"/>
                </w:rPr>
                <m:t>Cost per Juvenile ×Mortality factor ×1kg</m:t>
              </m:r>
            </m:num>
            <m:den>
              <m:r>
                <w:rPr>
                  <w:rFonts w:ascii="Cambria Math" w:eastAsia="Cambria Math" w:hAnsi="Cambria Math" w:cs="Cambria Math"/>
                </w:rPr>
                <m:t>Harvesting size in kg</m:t>
              </m:r>
            </m:den>
          </m:f>
          <m:r>
            <w:rPr>
              <w:rFonts w:ascii="Cambria Math" w:eastAsia="Cambria Math" w:hAnsi="Cambria Math" w:cs="Cambria Math"/>
            </w:rPr>
            <m:t xml:space="preserve">    [3]</m:t>
          </m:r>
        </m:oMath>
      </m:oMathPara>
    </w:p>
    <w:p w14:paraId="621CDA36" w14:textId="77777777" w:rsidR="00C351D0" w:rsidRDefault="00C351D0">
      <w:pPr>
        <w:pBdr>
          <w:top w:val="nil"/>
          <w:left w:val="nil"/>
          <w:bottom w:val="nil"/>
          <w:right w:val="nil"/>
          <w:between w:val="nil"/>
        </w:pBdr>
        <w:spacing w:before="0" w:after="60"/>
        <w:rPr>
          <w:color w:val="000000"/>
        </w:rPr>
      </w:pPr>
    </w:p>
    <w:p w14:paraId="07EC27A8" w14:textId="77777777" w:rsidR="00C351D0" w:rsidRDefault="00000000">
      <w:pPr>
        <w:pBdr>
          <w:top w:val="nil"/>
          <w:left w:val="nil"/>
          <w:bottom w:val="nil"/>
          <w:right w:val="nil"/>
          <w:between w:val="nil"/>
        </w:pBdr>
        <w:spacing w:before="0" w:after="60"/>
        <w:rPr>
          <w:color w:val="000000"/>
        </w:rPr>
      </w:pPr>
      <w:r>
        <w:rPr>
          <w:color w:val="000000"/>
        </w:rPr>
        <w:t>Assuming a mortality factor 1.10 (</w:t>
      </w:r>
      <w:proofErr w:type="spellStart"/>
      <w:r>
        <w:rPr>
          <w:color w:val="000000"/>
        </w:rPr>
        <w:t>Kimagro</w:t>
      </w:r>
      <w:proofErr w:type="spellEnd"/>
      <w:r>
        <w:rPr>
          <w:color w:val="000000"/>
        </w:rPr>
        <w:t xml:space="preserve">, 2022) and cost per fingerling at </w:t>
      </w:r>
      <m:oMath>
        <m:r>
          <w:rPr>
            <w:rFonts w:ascii="Cambria Math" w:eastAsia="Cambria Math" w:hAnsi="Cambria Math" w:cs="Cambria Math"/>
            <w:color w:val="000000"/>
          </w:rPr>
          <m:t>€</m:t>
        </m:r>
      </m:oMath>
      <w:r>
        <w:rPr>
          <w:color w:val="000000"/>
        </w:rPr>
        <w:t>0.30, equation [3] gives:</w:t>
      </w:r>
    </w:p>
    <w:p w14:paraId="09BA09F0" w14:textId="77777777" w:rsidR="00C351D0"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Cost of Juveniles per harvested kg=</m:t>
          </m:r>
          <m:f>
            <m:fPr>
              <m:ctrlPr>
                <w:rPr>
                  <w:rFonts w:ascii="Cambria Math" w:eastAsia="Cambria Math" w:hAnsi="Cambria Math" w:cs="Cambria Math"/>
                  <w:color w:val="000000"/>
                </w:rPr>
              </m:ctrlPr>
            </m:fPr>
            <m:num>
              <m:r>
                <w:rPr>
                  <w:rFonts w:ascii="Cambria Math" w:eastAsia="Cambria Math" w:hAnsi="Cambria Math" w:cs="Cambria Math"/>
                  <w:color w:val="000000"/>
                </w:rPr>
                <m:t>0.3 ×1.1 ×1</m:t>
              </m:r>
            </m:num>
            <m:den>
              <m:r>
                <w:rPr>
                  <w:rFonts w:ascii="Cambria Math" w:eastAsia="Cambria Math" w:hAnsi="Cambria Math" w:cs="Cambria Math"/>
                  <w:color w:val="000000"/>
                </w:rPr>
                <m:t>1</m:t>
              </m:r>
            </m:den>
          </m:f>
          <m:r>
            <w:rPr>
              <w:rFonts w:ascii="Cambria Math" w:eastAsia="Cambria Math" w:hAnsi="Cambria Math" w:cs="Cambria Math"/>
              <w:color w:val="000000"/>
            </w:rPr>
            <m:t>=0.33€/kg</m:t>
          </m:r>
        </m:oMath>
      </m:oMathPara>
    </w:p>
    <w:p w14:paraId="411BEE9D" w14:textId="77777777" w:rsidR="00C351D0" w:rsidRDefault="00000000">
      <w:pPr>
        <w:spacing w:before="0" w:after="60"/>
      </w:pPr>
      <w:proofErr w:type="gramStart"/>
      <w:r>
        <w:t>Assuming that</w:t>
      </w:r>
      <w:proofErr w:type="gramEnd"/>
      <w:r>
        <w:t xml:space="preserve"> fish feed and juveniles’ costs account for 60% of the total operational cost for Cyprus fish farms, from equation [1] we have that:</w:t>
      </w:r>
    </w:p>
    <w:p w14:paraId="679DE03D" w14:textId="77777777" w:rsidR="00C351D0" w:rsidRDefault="00C351D0">
      <w:pPr>
        <w:spacing w:before="0" w:after="60"/>
      </w:pPr>
    </w:p>
    <w:p w14:paraId="2EB070E2" w14:textId="77777777" w:rsidR="00C351D0"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Total Operational Cost per harvested kg=</m:t>
          </m:r>
          <m:f>
            <m:fPr>
              <m:ctrlPr>
                <w:rPr>
                  <w:rFonts w:ascii="Cambria Math" w:eastAsia="Cambria Math" w:hAnsi="Cambria Math" w:cs="Cambria Math"/>
                  <w:color w:val="000000"/>
                </w:rPr>
              </m:ctrlPr>
            </m:fPr>
            <m:num>
              <m:r>
                <w:rPr>
                  <w:rFonts w:ascii="Cambria Math" w:eastAsia="Cambria Math" w:hAnsi="Cambria Math" w:cs="Cambria Math"/>
                  <w:color w:val="000000"/>
                </w:rPr>
                <m:t>2.38+0.33</m:t>
              </m:r>
            </m:num>
            <m:den>
              <m:r>
                <w:rPr>
                  <w:rFonts w:ascii="Cambria Math" w:eastAsia="Cambria Math" w:hAnsi="Cambria Math" w:cs="Cambria Math"/>
                  <w:color w:val="000000"/>
                </w:rPr>
                <m:t>60%</m:t>
              </m:r>
            </m:den>
          </m:f>
          <m:r>
            <w:rPr>
              <w:rFonts w:ascii="Cambria Math" w:eastAsia="Cambria Math" w:hAnsi="Cambria Math" w:cs="Cambria Math"/>
              <w:color w:val="000000"/>
            </w:rPr>
            <m:t xml:space="preserve">     = 4.52 €/kg</m:t>
          </m:r>
        </m:oMath>
      </m:oMathPara>
    </w:p>
    <w:p w14:paraId="41E75715" w14:textId="77777777" w:rsidR="00C351D0" w:rsidRDefault="00C351D0">
      <w:pPr>
        <w:shd w:val="clear" w:color="auto" w:fill="FFFFFF"/>
        <w:spacing w:before="0" w:after="60"/>
        <w:rPr>
          <w:b/>
        </w:rPr>
      </w:pPr>
    </w:p>
    <w:p w14:paraId="63049752" w14:textId="77777777" w:rsidR="00C351D0" w:rsidRDefault="00000000">
      <w:pPr>
        <w:pStyle w:val="Heading2"/>
        <w:numPr>
          <w:ilvl w:val="1"/>
          <w:numId w:val="3"/>
        </w:numPr>
        <w:spacing w:before="0" w:after="60"/>
      </w:pPr>
      <w:bookmarkStart w:id="16" w:name="_heading=h.44sinio" w:colFirst="0" w:colLast="0"/>
      <w:bookmarkEnd w:id="16"/>
      <w:r>
        <w:t>Red porgy (</w:t>
      </w:r>
      <w:proofErr w:type="spellStart"/>
      <w:r>
        <w:rPr>
          <w:i/>
        </w:rPr>
        <w:t>Pagrus</w:t>
      </w:r>
      <w:proofErr w:type="spellEnd"/>
      <w:r>
        <w:rPr>
          <w:i/>
        </w:rPr>
        <w:t xml:space="preserve"> </w:t>
      </w:r>
      <w:proofErr w:type="spellStart"/>
      <w:r>
        <w:rPr>
          <w:i/>
        </w:rPr>
        <w:t>pagrus</w:t>
      </w:r>
      <w:proofErr w:type="spellEnd"/>
      <w:r>
        <w:rPr>
          <w:i/>
        </w:rPr>
        <w:t xml:space="preserve">) </w:t>
      </w:r>
      <w:r>
        <w:t>and red seabream (</w:t>
      </w:r>
      <w:proofErr w:type="spellStart"/>
      <w:r>
        <w:rPr>
          <w:i/>
        </w:rPr>
        <w:t>Pagrus</w:t>
      </w:r>
      <w:proofErr w:type="spellEnd"/>
      <w:r>
        <w:rPr>
          <w:i/>
        </w:rPr>
        <w:t xml:space="preserve"> major</w:t>
      </w:r>
      <w:r>
        <w:t>)</w:t>
      </w:r>
    </w:p>
    <w:p w14:paraId="422E04B3" w14:textId="77777777" w:rsidR="00C351D0" w:rsidRDefault="00000000">
      <w:pPr>
        <w:pStyle w:val="Heading3"/>
        <w:numPr>
          <w:ilvl w:val="2"/>
          <w:numId w:val="3"/>
        </w:numPr>
        <w:spacing w:before="0" w:after="60"/>
      </w:pPr>
      <w:bookmarkStart w:id="17" w:name="_heading=h.2jxsxqh" w:colFirst="0" w:colLast="0"/>
      <w:bookmarkEnd w:id="17"/>
      <w:r>
        <w:t>Production Countries and Quantities</w:t>
      </w:r>
    </w:p>
    <w:p w14:paraId="7A770DAE" w14:textId="77777777" w:rsidR="00C351D0" w:rsidRDefault="00C351D0"/>
    <w:p w14:paraId="4454D76E" w14:textId="77777777" w:rsidR="00C351D0" w:rsidRDefault="00000000">
      <w:pPr>
        <w:spacing w:before="0" w:after="60"/>
      </w:pPr>
      <w:r>
        <w:t>Red porgy (</w:t>
      </w:r>
      <w:proofErr w:type="spellStart"/>
      <w:r>
        <w:rPr>
          <w:i/>
        </w:rPr>
        <w:t>Pagrus</w:t>
      </w:r>
      <w:proofErr w:type="spellEnd"/>
      <w:r>
        <w:rPr>
          <w:i/>
        </w:rPr>
        <w:t xml:space="preserve"> major</w:t>
      </w:r>
      <w:r>
        <w:t xml:space="preserve">), Figure 6, is a relatively new species for aquaculture and fulfills some critical criteria for intensive fish farming such as high market price and demand, ability to grow fast and adaptability </w:t>
      </w:r>
      <w:r>
        <w:rPr>
          <w:color w:val="000000"/>
        </w:rPr>
        <w:t>[13]</w:t>
      </w:r>
      <w:r>
        <w:t xml:space="preserve">. </w:t>
      </w:r>
    </w:p>
    <w:p w14:paraId="05D95D53" w14:textId="77777777" w:rsidR="00C351D0" w:rsidRDefault="00C351D0">
      <w:pPr>
        <w:keepNext/>
        <w:jc w:val="center"/>
      </w:pPr>
    </w:p>
    <w:p w14:paraId="7EDDDBC4" w14:textId="77777777" w:rsidR="00C351D0" w:rsidRDefault="00000000">
      <w:pPr>
        <w:keepNext/>
        <w:jc w:val="center"/>
      </w:pPr>
      <w:r>
        <w:rPr>
          <w:noProof/>
        </w:rPr>
        <w:drawing>
          <wp:inline distT="0" distB="0" distL="0" distR="0" wp14:anchorId="50B9BE72" wp14:editId="00CC07B1">
            <wp:extent cx="4225364" cy="2112915"/>
            <wp:effectExtent l="0" t="0" r="0" b="0"/>
            <wp:docPr id="38" name="image11.jpg" descr="Pagrus major - Wikimedia Commons"/>
            <wp:cNvGraphicFramePr/>
            <a:graphic xmlns:a="http://schemas.openxmlformats.org/drawingml/2006/main">
              <a:graphicData uri="http://schemas.openxmlformats.org/drawingml/2006/picture">
                <pic:pic xmlns:pic="http://schemas.openxmlformats.org/drawingml/2006/picture">
                  <pic:nvPicPr>
                    <pic:cNvPr id="0" name="image11.jpg" descr="Pagrus major - Wikimedia Commons"/>
                    <pic:cNvPicPr preferRelativeResize="0"/>
                  </pic:nvPicPr>
                  <pic:blipFill>
                    <a:blip r:embed="rId22"/>
                    <a:srcRect/>
                    <a:stretch>
                      <a:fillRect/>
                    </a:stretch>
                  </pic:blipFill>
                  <pic:spPr>
                    <a:xfrm>
                      <a:off x="0" y="0"/>
                      <a:ext cx="4225364" cy="2112915"/>
                    </a:xfrm>
                    <a:prstGeom prst="rect">
                      <a:avLst/>
                    </a:prstGeom>
                    <a:ln/>
                  </pic:spPr>
                </pic:pic>
              </a:graphicData>
            </a:graphic>
          </wp:inline>
        </w:drawing>
      </w:r>
    </w:p>
    <w:p w14:paraId="2044EB43" w14:textId="77777777" w:rsidR="00C351D0" w:rsidRDefault="00000000">
      <w:pPr>
        <w:keepLines/>
        <w:pBdr>
          <w:top w:val="nil"/>
          <w:left w:val="nil"/>
          <w:bottom w:val="nil"/>
          <w:right w:val="nil"/>
          <w:between w:val="nil"/>
        </w:pBdr>
        <w:spacing w:before="60" w:after="240" w:line="240" w:lineRule="auto"/>
        <w:jc w:val="center"/>
        <w:rPr>
          <w:color w:val="595959"/>
          <w:sz w:val="20"/>
          <w:szCs w:val="20"/>
        </w:rPr>
      </w:pPr>
      <w:r>
        <w:rPr>
          <w:b/>
          <w:color w:val="595959"/>
          <w:sz w:val="20"/>
          <w:szCs w:val="20"/>
        </w:rPr>
        <w:t xml:space="preserve">Figure 6: Red porgy </w:t>
      </w:r>
      <w:proofErr w:type="spellStart"/>
      <w:r>
        <w:rPr>
          <w:b/>
          <w:i/>
          <w:color w:val="595959"/>
          <w:sz w:val="20"/>
          <w:szCs w:val="20"/>
        </w:rPr>
        <w:t>Pagrus</w:t>
      </w:r>
      <w:proofErr w:type="spellEnd"/>
      <w:r>
        <w:rPr>
          <w:b/>
          <w:i/>
          <w:color w:val="595959"/>
          <w:sz w:val="20"/>
          <w:szCs w:val="20"/>
        </w:rPr>
        <w:t xml:space="preserve"> </w:t>
      </w:r>
      <w:proofErr w:type="spellStart"/>
      <w:r>
        <w:rPr>
          <w:b/>
          <w:i/>
          <w:color w:val="595959"/>
          <w:sz w:val="20"/>
          <w:szCs w:val="20"/>
        </w:rPr>
        <w:t>pagrus</w:t>
      </w:r>
      <w:proofErr w:type="spellEnd"/>
      <w:r>
        <w:rPr>
          <w:b/>
          <w:color w:val="595959"/>
          <w:sz w:val="20"/>
          <w:szCs w:val="20"/>
        </w:rPr>
        <w:t>.</w:t>
      </w:r>
    </w:p>
    <w:p w14:paraId="0F0222F7" w14:textId="77777777" w:rsidR="00C351D0" w:rsidRDefault="00C351D0"/>
    <w:p w14:paraId="600404FE" w14:textId="77777777" w:rsidR="00C351D0" w:rsidRDefault="00000000">
      <w:r>
        <w:t>This species is found in the western Atlantic, in the Mediterranean and Adriatic Sea and Marmara, but not in the Black Sea.</w:t>
      </w:r>
    </w:p>
    <w:p w14:paraId="15406502" w14:textId="77777777" w:rsidR="00C351D0" w:rsidRDefault="00C351D0"/>
    <w:p w14:paraId="626FC44F" w14:textId="77777777" w:rsidR="00C351D0" w:rsidRDefault="00000000">
      <w:pPr>
        <w:pStyle w:val="Heading3"/>
        <w:numPr>
          <w:ilvl w:val="2"/>
          <w:numId w:val="3"/>
        </w:numPr>
      </w:pPr>
      <w:bookmarkStart w:id="18" w:name="_heading=h.z337ya" w:colFirst="0" w:colLast="0"/>
      <w:bookmarkEnd w:id="18"/>
      <w:r>
        <w:t>Economic Characteristics</w:t>
      </w:r>
    </w:p>
    <w:p w14:paraId="74CAE895" w14:textId="77777777" w:rsidR="00C351D0" w:rsidRDefault="00000000">
      <w:pPr>
        <w:spacing w:before="0" w:after="160"/>
      </w:pPr>
      <w:bookmarkStart w:id="19" w:name="_heading=h.3j2qqm3" w:colFirst="0" w:colLast="0"/>
      <w:bookmarkEnd w:id="19"/>
      <w:r>
        <w:t xml:space="preserve">Table 9 summarizes the production figures from the FAO database. As one can observe, total production is very low compared to seabream and seabass. </w:t>
      </w:r>
    </w:p>
    <w:p w14:paraId="27498CD3" w14:textId="77777777" w:rsidR="00C351D0" w:rsidRDefault="00000000">
      <w:pPr>
        <w:keepLines/>
        <w:pBdr>
          <w:top w:val="nil"/>
          <w:left w:val="nil"/>
          <w:bottom w:val="nil"/>
          <w:right w:val="nil"/>
          <w:between w:val="nil"/>
        </w:pBdr>
        <w:spacing w:before="60" w:after="240" w:line="240" w:lineRule="auto"/>
        <w:rPr>
          <w:b/>
          <w:i/>
          <w:color w:val="595959"/>
          <w:sz w:val="20"/>
          <w:szCs w:val="20"/>
        </w:rPr>
      </w:pPr>
      <w:r>
        <w:rPr>
          <w:b/>
          <w:color w:val="595959"/>
          <w:sz w:val="20"/>
          <w:szCs w:val="20"/>
        </w:rPr>
        <w:t xml:space="preserve">Table 10. Global aquaculture production (quantity in tons live weight) for </w:t>
      </w:r>
      <w:proofErr w:type="gramStart"/>
      <w:r>
        <w:rPr>
          <w:b/>
          <w:color w:val="595959"/>
          <w:sz w:val="20"/>
          <w:szCs w:val="20"/>
        </w:rPr>
        <w:t>Red</w:t>
      </w:r>
      <w:proofErr w:type="gramEnd"/>
      <w:r>
        <w:rPr>
          <w:b/>
          <w:color w:val="595959"/>
          <w:sz w:val="20"/>
          <w:szCs w:val="20"/>
        </w:rPr>
        <w:t xml:space="preserve"> porgy and red seabream. </w:t>
      </w:r>
      <w:r>
        <w:rPr>
          <w:b/>
          <w:i/>
          <w:color w:val="595959"/>
          <w:sz w:val="20"/>
          <w:szCs w:val="20"/>
        </w:rPr>
        <w:t>Sour</w:t>
      </w:r>
      <w:r>
        <w:rPr>
          <w:b/>
          <w:color w:val="595959"/>
          <w:sz w:val="20"/>
          <w:szCs w:val="20"/>
        </w:rPr>
        <w:t>ce: FAO [3].</w:t>
      </w:r>
    </w:p>
    <w:tbl>
      <w:tblPr>
        <w:tblStyle w:val="a5"/>
        <w:tblW w:w="9066" w:type="dxa"/>
        <w:tblInd w:w="-5" w:type="dxa"/>
        <w:tblLayout w:type="fixed"/>
        <w:tblLook w:val="0400" w:firstRow="0" w:lastRow="0" w:firstColumn="0" w:lastColumn="0" w:noHBand="0" w:noVBand="1"/>
      </w:tblPr>
      <w:tblGrid>
        <w:gridCol w:w="3544"/>
        <w:gridCol w:w="1104"/>
        <w:gridCol w:w="1104"/>
        <w:gridCol w:w="1105"/>
        <w:gridCol w:w="1104"/>
        <w:gridCol w:w="1105"/>
      </w:tblGrid>
      <w:tr w:rsidR="00C351D0" w14:paraId="600B684B" w14:textId="77777777">
        <w:trPr>
          <w:trHeight w:val="300"/>
        </w:trPr>
        <w:tc>
          <w:tcPr>
            <w:tcW w:w="354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BAC3552" w14:textId="77777777" w:rsidR="00C351D0" w:rsidRDefault="00C351D0">
            <w:pPr>
              <w:spacing w:before="0" w:line="240" w:lineRule="auto"/>
              <w:jc w:val="center"/>
              <w:rPr>
                <w:b/>
                <w:sz w:val="20"/>
                <w:szCs w:val="20"/>
              </w:rPr>
            </w:pPr>
          </w:p>
        </w:tc>
        <w:tc>
          <w:tcPr>
            <w:tcW w:w="1104" w:type="dxa"/>
            <w:tcBorders>
              <w:top w:val="single" w:sz="4" w:space="0" w:color="000000"/>
              <w:left w:val="nil"/>
              <w:bottom w:val="single" w:sz="4" w:space="0" w:color="000000"/>
              <w:right w:val="single" w:sz="4" w:space="0" w:color="000000"/>
            </w:tcBorders>
            <w:shd w:val="clear" w:color="auto" w:fill="E7E6E6"/>
            <w:vAlign w:val="center"/>
          </w:tcPr>
          <w:p w14:paraId="28866D3F" w14:textId="77777777" w:rsidR="00C351D0" w:rsidRDefault="00000000">
            <w:pPr>
              <w:spacing w:before="0" w:line="240" w:lineRule="auto"/>
              <w:jc w:val="center"/>
              <w:rPr>
                <w:b/>
                <w:sz w:val="20"/>
                <w:szCs w:val="20"/>
              </w:rPr>
            </w:pPr>
            <w:r>
              <w:rPr>
                <w:b/>
                <w:sz w:val="20"/>
                <w:szCs w:val="20"/>
              </w:rPr>
              <w:t>2015</w:t>
            </w:r>
          </w:p>
        </w:tc>
        <w:tc>
          <w:tcPr>
            <w:tcW w:w="1104" w:type="dxa"/>
            <w:tcBorders>
              <w:top w:val="single" w:sz="4" w:space="0" w:color="000000"/>
              <w:left w:val="nil"/>
              <w:bottom w:val="single" w:sz="4" w:space="0" w:color="000000"/>
              <w:right w:val="single" w:sz="4" w:space="0" w:color="000000"/>
            </w:tcBorders>
            <w:shd w:val="clear" w:color="auto" w:fill="E7E6E6"/>
            <w:vAlign w:val="center"/>
          </w:tcPr>
          <w:p w14:paraId="4819D74A" w14:textId="77777777" w:rsidR="00C351D0" w:rsidRDefault="00000000">
            <w:pPr>
              <w:spacing w:before="0" w:line="240" w:lineRule="auto"/>
              <w:jc w:val="center"/>
              <w:rPr>
                <w:b/>
                <w:sz w:val="20"/>
                <w:szCs w:val="20"/>
              </w:rPr>
            </w:pPr>
            <w:r>
              <w:rPr>
                <w:b/>
                <w:sz w:val="20"/>
                <w:szCs w:val="20"/>
              </w:rPr>
              <w:t>2016</w:t>
            </w:r>
          </w:p>
        </w:tc>
        <w:tc>
          <w:tcPr>
            <w:tcW w:w="1105" w:type="dxa"/>
            <w:tcBorders>
              <w:top w:val="single" w:sz="4" w:space="0" w:color="000000"/>
              <w:left w:val="nil"/>
              <w:bottom w:val="single" w:sz="4" w:space="0" w:color="000000"/>
              <w:right w:val="single" w:sz="4" w:space="0" w:color="000000"/>
            </w:tcBorders>
            <w:shd w:val="clear" w:color="auto" w:fill="E7E6E6"/>
            <w:vAlign w:val="center"/>
          </w:tcPr>
          <w:p w14:paraId="2264FDB6" w14:textId="77777777" w:rsidR="00C351D0" w:rsidRDefault="00000000">
            <w:pPr>
              <w:spacing w:before="0" w:line="240" w:lineRule="auto"/>
              <w:jc w:val="center"/>
              <w:rPr>
                <w:b/>
                <w:sz w:val="20"/>
                <w:szCs w:val="20"/>
              </w:rPr>
            </w:pPr>
            <w:r>
              <w:rPr>
                <w:b/>
                <w:sz w:val="20"/>
                <w:szCs w:val="20"/>
              </w:rPr>
              <w:t>2017</w:t>
            </w:r>
          </w:p>
        </w:tc>
        <w:tc>
          <w:tcPr>
            <w:tcW w:w="1104" w:type="dxa"/>
            <w:tcBorders>
              <w:top w:val="single" w:sz="4" w:space="0" w:color="000000"/>
              <w:left w:val="nil"/>
              <w:bottom w:val="single" w:sz="4" w:space="0" w:color="000000"/>
              <w:right w:val="single" w:sz="4" w:space="0" w:color="000000"/>
            </w:tcBorders>
            <w:shd w:val="clear" w:color="auto" w:fill="E7E6E6"/>
            <w:vAlign w:val="center"/>
          </w:tcPr>
          <w:p w14:paraId="17660211" w14:textId="77777777" w:rsidR="00C351D0" w:rsidRDefault="00000000">
            <w:pPr>
              <w:spacing w:before="0" w:line="240" w:lineRule="auto"/>
              <w:jc w:val="center"/>
              <w:rPr>
                <w:b/>
                <w:sz w:val="20"/>
                <w:szCs w:val="20"/>
              </w:rPr>
            </w:pPr>
            <w:r>
              <w:rPr>
                <w:b/>
                <w:sz w:val="20"/>
                <w:szCs w:val="20"/>
              </w:rPr>
              <w:t>2018</w:t>
            </w:r>
          </w:p>
        </w:tc>
        <w:tc>
          <w:tcPr>
            <w:tcW w:w="1105" w:type="dxa"/>
            <w:tcBorders>
              <w:top w:val="single" w:sz="4" w:space="0" w:color="000000"/>
              <w:left w:val="nil"/>
              <w:bottom w:val="single" w:sz="4" w:space="0" w:color="000000"/>
              <w:right w:val="single" w:sz="4" w:space="0" w:color="000000"/>
            </w:tcBorders>
            <w:shd w:val="clear" w:color="auto" w:fill="E7E6E6"/>
            <w:vAlign w:val="center"/>
          </w:tcPr>
          <w:p w14:paraId="3F69FC93" w14:textId="77777777" w:rsidR="00C351D0" w:rsidRDefault="00000000">
            <w:pPr>
              <w:spacing w:before="0" w:line="240" w:lineRule="auto"/>
              <w:jc w:val="center"/>
              <w:rPr>
                <w:b/>
                <w:sz w:val="20"/>
                <w:szCs w:val="20"/>
              </w:rPr>
            </w:pPr>
            <w:r>
              <w:rPr>
                <w:b/>
                <w:sz w:val="20"/>
                <w:szCs w:val="20"/>
              </w:rPr>
              <w:t>2019</w:t>
            </w:r>
          </w:p>
        </w:tc>
      </w:tr>
      <w:tr w:rsidR="00C351D0" w14:paraId="778ECBC4" w14:textId="77777777">
        <w:trPr>
          <w:trHeight w:val="315"/>
        </w:trPr>
        <w:tc>
          <w:tcPr>
            <w:tcW w:w="9066" w:type="dxa"/>
            <w:gridSpan w:val="6"/>
            <w:tcBorders>
              <w:top w:val="nil"/>
              <w:left w:val="single" w:sz="4" w:space="0" w:color="000000"/>
              <w:bottom w:val="single" w:sz="4" w:space="0" w:color="000000"/>
              <w:right w:val="single" w:sz="4" w:space="0" w:color="000000"/>
            </w:tcBorders>
            <w:shd w:val="clear" w:color="auto" w:fill="FFFFFF"/>
            <w:vAlign w:val="center"/>
          </w:tcPr>
          <w:p w14:paraId="30ACFDBB" w14:textId="77777777" w:rsidR="00C351D0" w:rsidRDefault="00000000">
            <w:pPr>
              <w:spacing w:before="0" w:line="240" w:lineRule="auto"/>
              <w:jc w:val="center"/>
              <w:rPr>
                <w:sz w:val="20"/>
                <w:szCs w:val="20"/>
              </w:rPr>
            </w:pPr>
            <w:r>
              <w:rPr>
                <w:b/>
                <w:sz w:val="20"/>
                <w:szCs w:val="20"/>
              </w:rPr>
              <w:t>Greece</w:t>
            </w:r>
          </w:p>
        </w:tc>
      </w:tr>
      <w:tr w:rsidR="00C351D0" w14:paraId="0B21B447" w14:textId="77777777">
        <w:trPr>
          <w:trHeight w:val="315"/>
        </w:trPr>
        <w:tc>
          <w:tcPr>
            <w:tcW w:w="3544" w:type="dxa"/>
            <w:tcBorders>
              <w:top w:val="nil"/>
              <w:left w:val="single" w:sz="4" w:space="0" w:color="000000"/>
              <w:bottom w:val="single" w:sz="4" w:space="0" w:color="000000"/>
              <w:right w:val="single" w:sz="4" w:space="0" w:color="000000"/>
            </w:tcBorders>
            <w:shd w:val="clear" w:color="auto" w:fill="FFFFFF"/>
            <w:vAlign w:val="center"/>
          </w:tcPr>
          <w:p w14:paraId="3C2C206E" w14:textId="77777777" w:rsidR="00C351D0" w:rsidRDefault="00000000">
            <w:pPr>
              <w:spacing w:before="0" w:line="240" w:lineRule="auto"/>
              <w:jc w:val="center"/>
              <w:rPr>
                <w:b/>
                <w:sz w:val="20"/>
                <w:szCs w:val="20"/>
              </w:rPr>
            </w:pPr>
            <w:r>
              <w:rPr>
                <w:b/>
                <w:sz w:val="20"/>
                <w:szCs w:val="20"/>
              </w:rPr>
              <w:t>Red porgy (</w:t>
            </w:r>
            <w:proofErr w:type="spellStart"/>
            <w:r>
              <w:rPr>
                <w:b/>
                <w:i/>
                <w:sz w:val="20"/>
                <w:szCs w:val="20"/>
              </w:rPr>
              <w:t>Pagrus</w:t>
            </w:r>
            <w:proofErr w:type="spellEnd"/>
            <w:r>
              <w:rPr>
                <w:b/>
                <w:i/>
                <w:sz w:val="20"/>
                <w:szCs w:val="20"/>
              </w:rPr>
              <w:t xml:space="preserve"> </w:t>
            </w:r>
            <w:proofErr w:type="spellStart"/>
            <w:r>
              <w:rPr>
                <w:b/>
                <w:i/>
                <w:sz w:val="20"/>
                <w:szCs w:val="20"/>
              </w:rPr>
              <w:t>pagrus</w:t>
            </w:r>
            <w:proofErr w:type="spellEnd"/>
            <w:r>
              <w:rPr>
                <w:b/>
                <w:sz w:val="20"/>
                <w:szCs w:val="20"/>
              </w:rPr>
              <w:t>)  </w:t>
            </w:r>
          </w:p>
        </w:tc>
        <w:tc>
          <w:tcPr>
            <w:tcW w:w="1104" w:type="dxa"/>
            <w:tcBorders>
              <w:top w:val="nil"/>
              <w:left w:val="nil"/>
              <w:bottom w:val="single" w:sz="4" w:space="0" w:color="000000"/>
              <w:right w:val="single" w:sz="4" w:space="0" w:color="000000"/>
            </w:tcBorders>
            <w:shd w:val="clear" w:color="auto" w:fill="FFFFFF"/>
            <w:vAlign w:val="center"/>
          </w:tcPr>
          <w:p w14:paraId="03E4EA1D" w14:textId="77777777" w:rsidR="00C351D0" w:rsidRDefault="00000000">
            <w:pPr>
              <w:jc w:val="center"/>
              <w:rPr>
                <w:sz w:val="20"/>
                <w:szCs w:val="20"/>
              </w:rPr>
            </w:pPr>
            <w:r>
              <w:rPr>
                <w:sz w:val="20"/>
                <w:szCs w:val="20"/>
              </w:rPr>
              <w:t>781,6</w:t>
            </w:r>
          </w:p>
        </w:tc>
        <w:tc>
          <w:tcPr>
            <w:tcW w:w="1104" w:type="dxa"/>
            <w:tcBorders>
              <w:top w:val="nil"/>
              <w:left w:val="nil"/>
              <w:bottom w:val="single" w:sz="4" w:space="0" w:color="000000"/>
              <w:right w:val="single" w:sz="4" w:space="0" w:color="000000"/>
            </w:tcBorders>
            <w:shd w:val="clear" w:color="auto" w:fill="FFFFFF"/>
            <w:vAlign w:val="center"/>
          </w:tcPr>
          <w:p w14:paraId="7FF61F51" w14:textId="77777777" w:rsidR="00C351D0" w:rsidRDefault="00000000">
            <w:pPr>
              <w:spacing w:before="0" w:line="240" w:lineRule="auto"/>
              <w:jc w:val="center"/>
              <w:rPr>
                <w:sz w:val="20"/>
                <w:szCs w:val="20"/>
              </w:rPr>
            </w:pPr>
            <w:r>
              <w:rPr>
                <w:sz w:val="20"/>
                <w:szCs w:val="20"/>
              </w:rPr>
              <w:t>3030,6</w:t>
            </w:r>
          </w:p>
        </w:tc>
        <w:tc>
          <w:tcPr>
            <w:tcW w:w="1105" w:type="dxa"/>
            <w:tcBorders>
              <w:top w:val="nil"/>
              <w:left w:val="nil"/>
              <w:bottom w:val="single" w:sz="4" w:space="0" w:color="000000"/>
              <w:right w:val="single" w:sz="4" w:space="0" w:color="000000"/>
            </w:tcBorders>
            <w:shd w:val="clear" w:color="auto" w:fill="FFFFFF"/>
            <w:vAlign w:val="center"/>
          </w:tcPr>
          <w:p w14:paraId="201C5CE4" w14:textId="77777777" w:rsidR="00C351D0" w:rsidRDefault="00000000">
            <w:pPr>
              <w:spacing w:before="0" w:line="240" w:lineRule="auto"/>
              <w:jc w:val="center"/>
              <w:rPr>
                <w:sz w:val="20"/>
                <w:szCs w:val="20"/>
              </w:rPr>
            </w:pPr>
            <w:r>
              <w:rPr>
                <w:sz w:val="20"/>
                <w:szCs w:val="20"/>
              </w:rPr>
              <w:t>1291,7</w:t>
            </w:r>
          </w:p>
        </w:tc>
        <w:tc>
          <w:tcPr>
            <w:tcW w:w="1104" w:type="dxa"/>
            <w:tcBorders>
              <w:top w:val="nil"/>
              <w:left w:val="nil"/>
              <w:bottom w:val="single" w:sz="4" w:space="0" w:color="000000"/>
              <w:right w:val="single" w:sz="4" w:space="0" w:color="000000"/>
            </w:tcBorders>
            <w:shd w:val="clear" w:color="auto" w:fill="FFFFFF"/>
            <w:vAlign w:val="center"/>
          </w:tcPr>
          <w:p w14:paraId="7B24510B" w14:textId="77777777" w:rsidR="00C351D0" w:rsidRDefault="00000000">
            <w:pPr>
              <w:spacing w:before="0" w:line="240" w:lineRule="auto"/>
              <w:jc w:val="center"/>
              <w:rPr>
                <w:sz w:val="20"/>
                <w:szCs w:val="20"/>
              </w:rPr>
            </w:pPr>
            <w:r>
              <w:rPr>
                <w:sz w:val="20"/>
                <w:szCs w:val="20"/>
              </w:rPr>
              <w:t>2202,02</w:t>
            </w:r>
          </w:p>
        </w:tc>
        <w:tc>
          <w:tcPr>
            <w:tcW w:w="1105" w:type="dxa"/>
            <w:tcBorders>
              <w:top w:val="nil"/>
              <w:left w:val="nil"/>
              <w:bottom w:val="single" w:sz="4" w:space="0" w:color="000000"/>
              <w:right w:val="single" w:sz="4" w:space="0" w:color="000000"/>
            </w:tcBorders>
            <w:shd w:val="clear" w:color="auto" w:fill="FFFFFF"/>
            <w:vAlign w:val="center"/>
          </w:tcPr>
          <w:p w14:paraId="3B46185E" w14:textId="77777777" w:rsidR="00C351D0" w:rsidRDefault="00000000">
            <w:pPr>
              <w:spacing w:before="0" w:line="240" w:lineRule="auto"/>
              <w:jc w:val="center"/>
              <w:rPr>
                <w:sz w:val="20"/>
                <w:szCs w:val="20"/>
              </w:rPr>
            </w:pPr>
            <w:r>
              <w:rPr>
                <w:sz w:val="20"/>
                <w:szCs w:val="20"/>
              </w:rPr>
              <w:t>2927,7</w:t>
            </w:r>
          </w:p>
        </w:tc>
      </w:tr>
      <w:tr w:rsidR="00C351D0" w14:paraId="4014CF8D" w14:textId="77777777">
        <w:trPr>
          <w:trHeight w:val="315"/>
        </w:trPr>
        <w:tc>
          <w:tcPr>
            <w:tcW w:w="3544" w:type="dxa"/>
            <w:tcBorders>
              <w:top w:val="nil"/>
              <w:left w:val="single" w:sz="4" w:space="0" w:color="000000"/>
              <w:bottom w:val="single" w:sz="4" w:space="0" w:color="000000"/>
              <w:right w:val="single" w:sz="4" w:space="0" w:color="000000"/>
            </w:tcBorders>
            <w:shd w:val="clear" w:color="auto" w:fill="FFFFFF"/>
            <w:vAlign w:val="center"/>
          </w:tcPr>
          <w:p w14:paraId="270DD160" w14:textId="77777777" w:rsidR="00C351D0" w:rsidRDefault="00000000">
            <w:pPr>
              <w:spacing w:before="0" w:line="240" w:lineRule="auto"/>
              <w:jc w:val="center"/>
              <w:rPr>
                <w:b/>
                <w:sz w:val="20"/>
                <w:szCs w:val="20"/>
              </w:rPr>
            </w:pPr>
            <w:r>
              <w:rPr>
                <w:b/>
                <w:sz w:val="20"/>
                <w:szCs w:val="20"/>
              </w:rPr>
              <w:t>Red seabream (</w:t>
            </w:r>
            <w:proofErr w:type="spellStart"/>
            <w:r>
              <w:rPr>
                <w:b/>
                <w:i/>
                <w:sz w:val="20"/>
                <w:szCs w:val="20"/>
              </w:rPr>
              <w:t>Pagrus</w:t>
            </w:r>
            <w:proofErr w:type="spellEnd"/>
            <w:r>
              <w:rPr>
                <w:b/>
                <w:i/>
                <w:sz w:val="20"/>
                <w:szCs w:val="20"/>
              </w:rPr>
              <w:t xml:space="preserve"> major</w:t>
            </w:r>
            <w:r>
              <w:rPr>
                <w:b/>
                <w:sz w:val="20"/>
                <w:szCs w:val="20"/>
              </w:rPr>
              <w:t>)  </w:t>
            </w:r>
          </w:p>
        </w:tc>
        <w:tc>
          <w:tcPr>
            <w:tcW w:w="1104" w:type="dxa"/>
            <w:tcBorders>
              <w:top w:val="nil"/>
              <w:left w:val="nil"/>
              <w:bottom w:val="single" w:sz="4" w:space="0" w:color="000000"/>
              <w:right w:val="single" w:sz="4" w:space="0" w:color="000000"/>
            </w:tcBorders>
            <w:shd w:val="clear" w:color="auto" w:fill="FFFFFF"/>
            <w:vAlign w:val="center"/>
          </w:tcPr>
          <w:p w14:paraId="58261196" w14:textId="77777777" w:rsidR="00C351D0" w:rsidRDefault="00000000">
            <w:pPr>
              <w:jc w:val="center"/>
              <w:rPr>
                <w:sz w:val="20"/>
                <w:szCs w:val="20"/>
              </w:rPr>
            </w:pPr>
            <w:r>
              <w:rPr>
                <w:sz w:val="20"/>
                <w:szCs w:val="20"/>
              </w:rPr>
              <w:t>0</w:t>
            </w:r>
          </w:p>
        </w:tc>
        <w:tc>
          <w:tcPr>
            <w:tcW w:w="1104" w:type="dxa"/>
            <w:tcBorders>
              <w:top w:val="nil"/>
              <w:left w:val="nil"/>
              <w:bottom w:val="single" w:sz="4" w:space="0" w:color="000000"/>
              <w:right w:val="single" w:sz="4" w:space="0" w:color="000000"/>
            </w:tcBorders>
            <w:shd w:val="clear" w:color="auto" w:fill="FFFFFF"/>
            <w:vAlign w:val="center"/>
          </w:tcPr>
          <w:p w14:paraId="477D8CCC" w14:textId="77777777" w:rsidR="00C351D0" w:rsidRDefault="00000000">
            <w:pPr>
              <w:spacing w:before="0" w:line="240" w:lineRule="auto"/>
              <w:jc w:val="center"/>
              <w:rPr>
                <w:sz w:val="20"/>
                <w:szCs w:val="20"/>
              </w:rPr>
            </w:pPr>
            <w:r>
              <w:rPr>
                <w:sz w:val="20"/>
                <w:szCs w:val="20"/>
              </w:rPr>
              <w:t>0</w:t>
            </w:r>
          </w:p>
        </w:tc>
        <w:tc>
          <w:tcPr>
            <w:tcW w:w="1105" w:type="dxa"/>
            <w:tcBorders>
              <w:top w:val="nil"/>
              <w:left w:val="nil"/>
              <w:bottom w:val="single" w:sz="4" w:space="0" w:color="000000"/>
              <w:right w:val="single" w:sz="4" w:space="0" w:color="000000"/>
            </w:tcBorders>
            <w:shd w:val="clear" w:color="auto" w:fill="FFFFFF"/>
            <w:vAlign w:val="center"/>
          </w:tcPr>
          <w:p w14:paraId="368F37C4" w14:textId="77777777" w:rsidR="00C351D0" w:rsidRDefault="00000000">
            <w:pPr>
              <w:spacing w:before="0" w:line="240" w:lineRule="auto"/>
              <w:jc w:val="center"/>
              <w:rPr>
                <w:sz w:val="20"/>
                <w:szCs w:val="20"/>
              </w:rPr>
            </w:pPr>
            <w:r>
              <w:rPr>
                <w:sz w:val="20"/>
                <w:szCs w:val="20"/>
              </w:rPr>
              <w:t>0</w:t>
            </w:r>
          </w:p>
        </w:tc>
        <w:tc>
          <w:tcPr>
            <w:tcW w:w="1104" w:type="dxa"/>
            <w:tcBorders>
              <w:top w:val="nil"/>
              <w:left w:val="nil"/>
              <w:bottom w:val="single" w:sz="4" w:space="0" w:color="000000"/>
              <w:right w:val="single" w:sz="4" w:space="0" w:color="000000"/>
            </w:tcBorders>
            <w:shd w:val="clear" w:color="auto" w:fill="FFFFFF"/>
            <w:vAlign w:val="center"/>
          </w:tcPr>
          <w:p w14:paraId="2F5B22E3" w14:textId="77777777" w:rsidR="00C351D0" w:rsidRDefault="00000000">
            <w:pPr>
              <w:spacing w:before="0" w:line="240" w:lineRule="auto"/>
              <w:jc w:val="center"/>
              <w:rPr>
                <w:sz w:val="20"/>
                <w:szCs w:val="20"/>
              </w:rPr>
            </w:pPr>
            <w:r>
              <w:rPr>
                <w:sz w:val="20"/>
                <w:szCs w:val="20"/>
              </w:rPr>
              <w:t>0</w:t>
            </w:r>
          </w:p>
        </w:tc>
        <w:tc>
          <w:tcPr>
            <w:tcW w:w="1105" w:type="dxa"/>
            <w:tcBorders>
              <w:top w:val="nil"/>
              <w:left w:val="nil"/>
              <w:bottom w:val="single" w:sz="4" w:space="0" w:color="000000"/>
              <w:right w:val="single" w:sz="4" w:space="0" w:color="000000"/>
            </w:tcBorders>
            <w:shd w:val="clear" w:color="auto" w:fill="FFFFFF"/>
            <w:vAlign w:val="center"/>
          </w:tcPr>
          <w:p w14:paraId="56561948" w14:textId="77777777" w:rsidR="00C351D0" w:rsidRDefault="00000000">
            <w:pPr>
              <w:spacing w:before="0" w:line="240" w:lineRule="auto"/>
              <w:jc w:val="center"/>
              <w:rPr>
                <w:sz w:val="20"/>
                <w:szCs w:val="20"/>
              </w:rPr>
            </w:pPr>
            <w:r>
              <w:rPr>
                <w:sz w:val="20"/>
                <w:szCs w:val="20"/>
              </w:rPr>
              <w:t>0</w:t>
            </w:r>
          </w:p>
        </w:tc>
      </w:tr>
      <w:tr w:rsidR="00C351D0" w14:paraId="1CB9912E" w14:textId="77777777">
        <w:trPr>
          <w:trHeight w:val="315"/>
        </w:trPr>
        <w:tc>
          <w:tcPr>
            <w:tcW w:w="9066" w:type="dxa"/>
            <w:gridSpan w:val="6"/>
            <w:tcBorders>
              <w:top w:val="nil"/>
              <w:left w:val="single" w:sz="4" w:space="0" w:color="000000"/>
              <w:bottom w:val="single" w:sz="4" w:space="0" w:color="000000"/>
              <w:right w:val="single" w:sz="4" w:space="0" w:color="000000"/>
            </w:tcBorders>
            <w:shd w:val="clear" w:color="auto" w:fill="FFFFFF"/>
            <w:vAlign w:val="center"/>
          </w:tcPr>
          <w:p w14:paraId="796B1961" w14:textId="77777777" w:rsidR="00C351D0" w:rsidRDefault="00000000">
            <w:pPr>
              <w:spacing w:before="0" w:line="240" w:lineRule="auto"/>
              <w:jc w:val="center"/>
              <w:rPr>
                <w:sz w:val="20"/>
                <w:szCs w:val="20"/>
              </w:rPr>
            </w:pPr>
            <w:r>
              <w:rPr>
                <w:b/>
                <w:sz w:val="20"/>
                <w:szCs w:val="20"/>
              </w:rPr>
              <w:t>Turkey</w:t>
            </w:r>
          </w:p>
        </w:tc>
      </w:tr>
      <w:tr w:rsidR="00C351D0" w14:paraId="5EE1FC98" w14:textId="77777777">
        <w:trPr>
          <w:trHeight w:val="315"/>
        </w:trPr>
        <w:tc>
          <w:tcPr>
            <w:tcW w:w="3544" w:type="dxa"/>
            <w:tcBorders>
              <w:top w:val="nil"/>
              <w:left w:val="single" w:sz="4" w:space="0" w:color="000000"/>
              <w:bottom w:val="single" w:sz="4" w:space="0" w:color="000000"/>
              <w:right w:val="single" w:sz="4" w:space="0" w:color="000000"/>
            </w:tcBorders>
            <w:shd w:val="clear" w:color="auto" w:fill="FFFFFF"/>
            <w:vAlign w:val="center"/>
          </w:tcPr>
          <w:p w14:paraId="16035DC4" w14:textId="77777777" w:rsidR="00C351D0" w:rsidRDefault="00000000">
            <w:pPr>
              <w:spacing w:before="0" w:line="240" w:lineRule="auto"/>
              <w:jc w:val="center"/>
              <w:rPr>
                <w:b/>
                <w:sz w:val="20"/>
                <w:szCs w:val="20"/>
              </w:rPr>
            </w:pPr>
            <w:r>
              <w:rPr>
                <w:b/>
                <w:sz w:val="20"/>
                <w:szCs w:val="20"/>
              </w:rPr>
              <w:t>Red porgy (</w:t>
            </w:r>
            <w:proofErr w:type="spellStart"/>
            <w:r>
              <w:rPr>
                <w:b/>
                <w:i/>
                <w:sz w:val="20"/>
                <w:szCs w:val="20"/>
              </w:rPr>
              <w:t>Pagrus</w:t>
            </w:r>
            <w:proofErr w:type="spellEnd"/>
            <w:r>
              <w:rPr>
                <w:b/>
                <w:i/>
                <w:sz w:val="20"/>
                <w:szCs w:val="20"/>
              </w:rPr>
              <w:t xml:space="preserve"> </w:t>
            </w:r>
            <w:proofErr w:type="spellStart"/>
            <w:r>
              <w:rPr>
                <w:b/>
                <w:i/>
                <w:sz w:val="20"/>
                <w:szCs w:val="20"/>
              </w:rPr>
              <w:t>pagrus</w:t>
            </w:r>
            <w:proofErr w:type="spellEnd"/>
            <w:r>
              <w:rPr>
                <w:b/>
                <w:sz w:val="20"/>
                <w:szCs w:val="20"/>
              </w:rPr>
              <w:t>)  </w:t>
            </w:r>
          </w:p>
        </w:tc>
        <w:tc>
          <w:tcPr>
            <w:tcW w:w="1104" w:type="dxa"/>
            <w:tcBorders>
              <w:top w:val="nil"/>
              <w:left w:val="nil"/>
              <w:bottom w:val="single" w:sz="4" w:space="0" w:color="000000"/>
              <w:right w:val="single" w:sz="4" w:space="0" w:color="000000"/>
            </w:tcBorders>
            <w:shd w:val="clear" w:color="auto" w:fill="FFFFFF"/>
            <w:vAlign w:val="center"/>
          </w:tcPr>
          <w:p w14:paraId="1A30E9B1" w14:textId="77777777" w:rsidR="00C351D0" w:rsidRDefault="00000000">
            <w:pPr>
              <w:jc w:val="center"/>
              <w:rPr>
                <w:sz w:val="20"/>
                <w:szCs w:val="20"/>
              </w:rPr>
            </w:pPr>
            <w:r>
              <w:rPr>
                <w:sz w:val="20"/>
                <w:szCs w:val="20"/>
              </w:rPr>
              <w:t>143</w:t>
            </w:r>
          </w:p>
        </w:tc>
        <w:tc>
          <w:tcPr>
            <w:tcW w:w="1104" w:type="dxa"/>
            <w:tcBorders>
              <w:top w:val="nil"/>
              <w:left w:val="nil"/>
              <w:bottom w:val="single" w:sz="4" w:space="0" w:color="000000"/>
              <w:right w:val="single" w:sz="4" w:space="0" w:color="000000"/>
            </w:tcBorders>
            <w:shd w:val="clear" w:color="auto" w:fill="FFFFFF"/>
            <w:vAlign w:val="center"/>
          </w:tcPr>
          <w:p w14:paraId="6181FBB2" w14:textId="77777777" w:rsidR="00C351D0" w:rsidRDefault="00000000">
            <w:pPr>
              <w:spacing w:before="0" w:line="240" w:lineRule="auto"/>
              <w:jc w:val="center"/>
              <w:rPr>
                <w:sz w:val="20"/>
                <w:szCs w:val="20"/>
              </w:rPr>
            </w:pPr>
            <w:r>
              <w:rPr>
                <w:sz w:val="20"/>
                <w:szCs w:val="20"/>
              </w:rPr>
              <w:t>225</w:t>
            </w:r>
          </w:p>
        </w:tc>
        <w:tc>
          <w:tcPr>
            <w:tcW w:w="1105" w:type="dxa"/>
            <w:tcBorders>
              <w:top w:val="nil"/>
              <w:left w:val="nil"/>
              <w:bottom w:val="single" w:sz="4" w:space="0" w:color="000000"/>
              <w:right w:val="single" w:sz="4" w:space="0" w:color="000000"/>
            </w:tcBorders>
            <w:shd w:val="clear" w:color="auto" w:fill="FFFFFF"/>
            <w:vAlign w:val="center"/>
          </w:tcPr>
          <w:p w14:paraId="52A1D80B" w14:textId="77777777" w:rsidR="00C351D0" w:rsidRDefault="00000000">
            <w:pPr>
              <w:spacing w:before="0" w:line="240" w:lineRule="auto"/>
              <w:jc w:val="center"/>
              <w:rPr>
                <w:sz w:val="20"/>
                <w:szCs w:val="20"/>
              </w:rPr>
            </w:pPr>
            <w:r>
              <w:rPr>
                <w:sz w:val="20"/>
                <w:szCs w:val="20"/>
              </w:rPr>
              <w:t>20</w:t>
            </w:r>
          </w:p>
        </w:tc>
        <w:tc>
          <w:tcPr>
            <w:tcW w:w="1104" w:type="dxa"/>
            <w:tcBorders>
              <w:top w:val="nil"/>
              <w:left w:val="nil"/>
              <w:bottom w:val="single" w:sz="4" w:space="0" w:color="000000"/>
              <w:right w:val="single" w:sz="4" w:space="0" w:color="000000"/>
            </w:tcBorders>
            <w:shd w:val="clear" w:color="auto" w:fill="FFFFFF"/>
            <w:vAlign w:val="center"/>
          </w:tcPr>
          <w:p w14:paraId="25EA0BEB" w14:textId="77777777" w:rsidR="00C351D0" w:rsidRDefault="00000000">
            <w:pPr>
              <w:spacing w:before="0" w:line="240" w:lineRule="auto"/>
              <w:jc w:val="center"/>
              <w:rPr>
                <w:sz w:val="20"/>
                <w:szCs w:val="20"/>
              </w:rPr>
            </w:pPr>
            <w:r>
              <w:rPr>
                <w:sz w:val="20"/>
                <w:szCs w:val="20"/>
              </w:rPr>
              <w:t>2</w:t>
            </w:r>
          </w:p>
        </w:tc>
        <w:tc>
          <w:tcPr>
            <w:tcW w:w="1105" w:type="dxa"/>
            <w:tcBorders>
              <w:top w:val="nil"/>
              <w:left w:val="nil"/>
              <w:bottom w:val="single" w:sz="4" w:space="0" w:color="000000"/>
              <w:right w:val="single" w:sz="4" w:space="0" w:color="000000"/>
            </w:tcBorders>
            <w:shd w:val="clear" w:color="auto" w:fill="FFFFFF"/>
            <w:vAlign w:val="center"/>
          </w:tcPr>
          <w:p w14:paraId="1ED7FBC2" w14:textId="77777777" w:rsidR="00C351D0" w:rsidRDefault="00000000">
            <w:pPr>
              <w:spacing w:before="0" w:line="240" w:lineRule="auto"/>
              <w:jc w:val="center"/>
              <w:rPr>
                <w:sz w:val="20"/>
                <w:szCs w:val="20"/>
              </w:rPr>
            </w:pPr>
            <w:r>
              <w:rPr>
                <w:sz w:val="20"/>
                <w:szCs w:val="20"/>
              </w:rPr>
              <w:t>5</w:t>
            </w:r>
          </w:p>
        </w:tc>
      </w:tr>
      <w:tr w:rsidR="00C351D0" w14:paraId="534F77A7" w14:textId="77777777">
        <w:trPr>
          <w:trHeight w:val="315"/>
        </w:trPr>
        <w:tc>
          <w:tcPr>
            <w:tcW w:w="3544" w:type="dxa"/>
            <w:tcBorders>
              <w:top w:val="nil"/>
              <w:left w:val="single" w:sz="4" w:space="0" w:color="000000"/>
              <w:bottom w:val="single" w:sz="4" w:space="0" w:color="000000"/>
              <w:right w:val="single" w:sz="4" w:space="0" w:color="000000"/>
            </w:tcBorders>
            <w:shd w:val="clear" w:color="auto" w:fill="FFFFFF"/>
            <w:vAlign w:val="center"/>
          </w:tcPr>
          <w:p w14:paraId="1EA43920" w14:textId="77777777" w:rsidR="00C351D0" w:rsidRDefault="00000000">
            <w:pPr>
              <w:spacing w:before="0" w:line="240" w:lineRule="auto"/>
              <w:jc w:val="center"/>
              <w:rPr>
                <w:b/>
                <w:sz w:val="20"/>
                <w:szCs w:val="20"/>
              </w:rPr>
            </w:pPr>
            <w:r>
              <w:rPr>
                <w:b/>
                <w:sz w:val="20"/>
                <w:szCs w:val="20"/>
              </w:rPr>
              <w:t>Red seabream (</w:t>
            </w:r>
            <w:proofErr w:type="spellStart"/>
            <w:r>
              <w:rPr>
                <w:b/>
                <w:i/>
                <w:sz w:val="20"/>
                <w:szCs w:val="20"/>
              </w:rPr>
              <w:t>Pagrus</w:t>
            </w:r>
            <w:proofErr w:type="spellEnd"/>
            <w:r>
              <w:rPr>
                <w:b/>
                <w:i/>
                <w:sz w:val="20"/>
                <w:szCs w:val="20"/>
              </w:rPr>
              <w:t xml:space="preserve"> major</w:t>
            </w:r>
            <w:r>
              <w:rPr>
                <w:b/>
                <w:sz w:val="20"/>
                <w:szCs w:val="20"/>
              </w:rPr>
              <w:t>)  </w:t>
            </w:r>
          </w:p>
        </w:tc>
        <w:tc>
          <w:tcPr>
            <w:tcW w:w="1104" w:type="dxa"/>
            <w:tcBorders>
              <w:top w:val="nil"/>
              <w:left w:val="nil"/>
              <w:bottom w:val="single" w:sz="4" w:space="0" w:color="000000"/>
              <w:right w:val="single" w:sz="4" w:space="0" w:color="000000"/>
            </w:tcBorders>
            <w:shd w:val="clear" w:color="auto" w:fill="FFFFFF"/>
            <w:vAlign w:val="center"/>
          </w:tcPr>
          <w:p w14:paraId="1D30354D" w14:textId="77777777" w:rsidR="00C351D0" w:rsidRDefault="00000000">
            <w:pPr>
              <w:jc w:val="center"/>
              <w:rPr>
                <w:sz w:val="20"/>
                <w:szCs w:val="20"/>
              </w:rPr>
            </w:pPr>
            <w:r>
              <w:rPr>
                <w:sz w:val="20"/>
                <w:szCs w:val="20"/>
              </w:rPr>
              <w:t>0</w:t>
            </w:r>
          </w:p>
        </w:tc>
        <w:tc>
          <w:tcPr>
            <w:tcW w:w="1104" w:type="dxa"/>
            <w:tcBorders>
              <w:top w:val="nil"/>
              <w:left w:val="nil"/>
              <w:bottom w:val="single" w:sz="4" w:space="0" w:color="000000"/>
              <w:right w:val="single" w:sz="4" w:space="0" w:color="000000"/>
            </w:tcBorders>
            <w:shd w:val="clear" w:color="auto" w:fill="FFFFFF"/>
            <w:vAlign w:val="center"/>
          </w:tcPr>
          <w:p w14:paraId="5D79990C" w14:textId="77777777" w:rsidR="00C351D0" w:rsidRDefault="00000000">
            <w:pPr>
              <w:spacing w:before="0" w:line="240" w:lineRule="auto"/>
              <w:jc w:val="center"/>
              <w:rPr>
                <w:sz w:val="20"/>
                <w:szCs w:val="20"/>
              </w:rPr>
            </w:pPr>
            <w:r>
              <w:rPr>
                <w:sz w:val="20"/>
                <w:szCs w:val="20"/>
              </w:rPr>
              <w:t>0</w:t>
            </w:r>
          </w:p>
        </w:tc>
        <w:tc>
          <w:tcPr>
            <w:tcW w:w="1105" w:type="dxa"/>
            <w:tcBorders>
              <w:top w:val="nil"/>
              <w:left w:val="nil"/>
              <w:bottom w:val="single" w:sz="4" w:space="0" w:color="000000"/>
              <w:right w:val="single" w:sz="4" w:space="0" w:color="000000"/>
            </w:tcBorders>
            <w:shd w:val="clear" w:color="auto" w:fill="FFFFFF"/>
            <w:vAlign w:val="center"/>
          </w:tcPr>
          <w:p w14:paraId="1CF1458A" w14:textId="77777777" w:rsidR="00C351D0" w:rsidRDefault="00000000">
            <w:pPr>
              <w:spacing w:before="0" w:line="240" w:lineRule="auto"/>
              <w:jc w:val="center"/>
              <w:rPr>
                <w:sz w:val="20"/>
                <w:szCs w:val="20"/>
              </w:rPr>
            </w:pPr>
            <w:r>
              <w:rPr>
                <w:sz w:val="20"/>
                <w:szCs w:val="20"/>
              </w:rPr>
              <w:t>0</w:t>
            </w:r>
          </w:p>
        </w:tc>
        <w:tc>
          <w:tcPr>
            <w:tcW w:w="1104" w:type="dxa"/>
            <w:tcBorders>
              <w:top w:val="nil"/>
              <w:left w:val="nil"/>
              <w:bottom w:val="single" w:sz="4" w:space="0" w:color="000000"/>
              <w:right w:val="single" w:sz="4" w:space="0" w:color="000000"/>
            </w:tcBorders>
            <w:shd w:val="clear" w:color="auto" w:fill="FFFFFF"/>
            <w:vAlign w:val="center"/>
          </w:tcPr>
          <w:p w14:paraId="6F05935A" w14:textId="77777777" w:rsidR="00C351D0" w:rsidRDefault="00000000">
            <w:pPr>
              <w:spacing w:before="0" w:line="240" w:lineRule="auto"/>
              <w:jc w:val="center"/>
              <w:rPr>
                <w:sz w:val="20"/>
                <w:szCs w:val="20"/>
              </w:rPr>
            </w:pPr>
            <w:r>
              <w:rPr>
                <w:sz w:val="20"/>
                <w:szCs w:val="20"/>
              </w:rPr>
              <w:t>0</w:t>
            </w:r>
          </w:p>
        </w:tc>
        <w:tc>
          <w:tcPr>
            <w:tcW w:w="1105" w:type="dxa"/>
            <w:tcBorders>
              <w:top w:val="nil"/>
              <w:left w:val="nil"/>
              <w:bottom w:val="single" w:sz="4" w:space="0" w:color="000000"/>
              <w:right w:val="single" w:sz="4" w:space="0" w:color="000000"/>
            </w:tcBorders>
            <w:shd w:val="clear" w:color="auto" w:fill="FFFFFF"/>
            <w:vAlign w:val="center"/>
          </w:tcPr>
          <w:p w14:paraId="43F2C3D4" w14:textId="77777777" w:rsidR="00C351D0" w:rsidRDefault="00000000">
            <w:pPr>
              <w:spacing w:before="0" w:line="240" w:lineRule="auto"/>
              <w:jc w:val="center"/>
              <w:rPr>
                <w:sz w:val="20"/>
                <w:szCs w:val="20"/>
              </w:rPr>
            </w:pPr>
            <w:r>
              <w:rPr>
                <w:sz w:val="20"/>
                <w:szCs w:val="20"/>
              </w:rPr>
              <w:t>0</w:t>
            </w:r>
          </w:p>
        </w:tc>
      </w:tr>
    </w:tbl>
    <w:p w14:paraId="2AAE2121" w14:textId="77777777" w:rsidR="00C351D0" w:rsidRDefault="00C351D0">
      <w:pPr>
        <w:rPr>
          <w:b/>
        </w:rPr>
      </w:pPr>
    </w:p>
    <w:p w14:paraId="7539B232" w14:textId="77777777" w:rsidR="00C351D0" w:rsidRDefault="00000000">
      <w:r>
        <w:t xml:space="preserve">The on-growing technology currently adopted for red porgy is </w:t>
      </w:r>
      <w:proofErr w:type="gramStart"/>
      <w:r>
        <w:t>similar to</w:t>
      </w:r>
      <w:proofErr w:type="gramEnd"/>
      <w:r>
        <w:t xml:space="preserve"> the one applied for seabream. The optimal biological performance with respect to growth and feeding efficiency has not yet been found </w:t>
      </w:r>
      <w:r>
        <w:rPr>
          <w:color w:val="000000"/>
        </w:rPr>
        <w:t>[14]</w:t>
      </w:r>
      <w:r>
        <w:t>.</w:t>
      </w:r>
    </w:p>
    <w:p w14:paraId="417625BE" w14:textId="77777777" w:rsidR="00C351D0" w:rsidRDefault="00000000">
      <w:pPr>
        <w:rPr>
          <w:color w:val="FF0000"/>
        </w:rPr>
      </w:pPr>
      <w:r>
        <w:t xml:space="preserve">An Average FCR of 1.62 is reported for red porgy in </w:t>
      </w:r>
      <w:r>
        <w:rPr>
          <w:color w:val="000000"/>
        </w:rPr>
        <w:t>[15]</w:t>
      </w:r>
      <w:r>
        <w:t xml:space="preserve"> for harvesting size 280g and an FCR of 1.87 (D19) for harvesting size of 550g. Cyprus farms report an FCR of 2.1:1 for harvesting size of 500 grams. In our analysis we will the value reported by Cypriot farms.</w:t>
      </w:r>
      <w:r>
        <w:rPr>
          <w:color w:val="FF0000"/>
        </w:rPr>
        <w:t xml:space="preserve"> </w:t>
      </w:r>
    </w:p>
    <w:p w14:paraId="6C92D458" w14:textId="77777777" w:rsidR="00C351D0" w:rsidRDefault="00C351D0">
      <w:pPr>
        <w:spacing w:before="0" w:after="160"/>
        <w:jc w:val="left"/>
      </w:pPr>
    </w:p>
    <w:p w14:paraId="57E92A81" w14:textId="77777777" w:rsidR="00C351D0" w:rsidRDefault="00000000">
      <w:pPr>
        <w:spacing w:before="0" w:after="160"/>
        <w:jc w:val="left"/>
        <w:rPr>
          <w:b/>
          <w:color w:val="FF0000"/>
        </w:rPr>
        <w:sectPr w:rsidR="00C351D0">
          <w:pgSz w:w="11907" w:h="16840"/>
          <w:pgMar w:top="1418" w:right="1418" w:bottom="1276" w:left="1418" w:header="709" w:footer="709" w:gutter="0"/>
          <w:pgNumType w:start="19"/>
          <w:cols w:space="720"/>
          <w:titlePg/>
        </w:sectPr>
      </w:pPr>
      <w:r>
        <w:br w:type="page"/>
      </w:r>
    </w:p>
    <w:p w14:paraId="27107E7E" w14:textId="77777777" w:rsidR="00C351D0" w:rsidRDefault="00000000">
      <w:pPr>
        <w:keepNext/>
        <w:keepLines/>
        <w:pBdr>
          <w:top w:val="nil"/>
          <w:left w:val="nil"/>
          <w:bottom w:val="nil"/>
          <w:right w:val="nil"/>
          <w:between w:val="nil"/>
        </w:pBdr>
        <w:spacing w:before="60" w:after="240" w:line="240" w:lineRule="auto"/>
        <w:rPr>
          <w:color w:val="595959"/>
          <w:sz w:val="20"/>
          <w:szCs w:val="20"/>
        </w:rPr>
      </w:pPr>
      <w:r>
        <w:rPr>
          <w:color w:val="595959"/>
          <w:sz w:val="20"/>
          <w:szCs w:val="20"/>
        </w:rPr>
        <w:lastRenderedPageBreak/>
        <w:t xml:space="preserve">Table 11 illustrates the Food Conversion Ratio of red porgy for different fish </w:t>
      </w:r>
      <w:proofErr w:type="gramStart"/>
      <w:r>
        <w:rPr>
          <w:color w:val="595959"/>
          <w:sz w:val="20"/>
          <w:szCs w:val="20"/>
        </w:rPr>
        <w:t>size</w:t>
      </w:r>
      <w:proofErr w:type="gramEnd"/>
      <w:r>
        <w:rPr>
          <w:color w:val="595959"/>
          <w:sz w:val="20"/>
          <w:szCs w:val="20"/>
        </w:rPr>
        <w:t xml:space="preserve"> and water temperature.</w:t>
      </w:r>
    </w:p>
    <w:p w14:paraId="3ED16344" w14:textId="77777777" w:rsidR="00C351D0" w:rsidRDefault="00000000">
      <w:pPr>
        <w:keepNext/>
        <w:keepLines/>
        <w:pBdr>
          <w:top w:val="nil"/>
          <w:left w:val="nil"/>
          <w:bottom w:val="nil"/>
          <w:right w:val="nil"/>
          <w:between w:val="nil"/>
        </w:pBdr>
        <w:spacing w:before="60" w:after="240" w:line="240" w:lineRule="auto"/>
        <w:rPr>
          <w:b/>
          <w:color w:val="595959"/>
          <w:sz w:val="20"/>
          <w:szCs w:val="20"/>
        </w:rPr>
      </w:pPr>
      <w:r>
        <w:rPr>
          <w:b/>
          <w:color w:val="595959"/>
          <w:sz w:val="20"/>
          <w:szCs w:val="20"/>
        </w:rPr>
        <w:t>Table 11: Food Conversion Ratio of Red Porgy, [6].</w:t>
      </w:r>
    </w:p>
    <w:p w14:paraId="01DA0A17" w14:textId="77777777" w:rsidR="00C351D0" w:rsidRDefault="00000000">
      <w:pPr>
        <w:spacing w:before="0" w:after="160"/>
        <w:jc w:val="left"/>
        <w:rPr>
          <w:b/>
          <w:color w:val="FF0000"/>
        </w:rPr>
        <w:sectPr w:rsidR="00C351D0">
          <w:pgSz w:w="16840" w:h="11907" w:orient="landscape"/>
          <w:pgMar w:top="1418" w:right="1276" w:bottom="1418" w:left="1418" w:header="709" w:footer="709" w:gutter="0"/>
          <w:pgNumType w:start="0"/>
          <w:cols w:space="720"/>
          <w:titlePg/>
        </w:sectPr>
      </w:pPr>
      <w:r>
        <w:rPr>
          <w:noProof/>
        </w:rPr>
        <w:drawing>
          <wp:inline distT="0" distB="0" distL="0" distR="0" wp14:anchorId="2E4FB079" wp14:editId="4231DB03">
            <wp:extent cx="8982710" cy="4927140"/>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8982710" cy="4927140"/>
                    </a:xfrm>
                    <a:prstGeom prst="rect">
                      <a:avLst/>
                    </a:prstGeom>
                    <a:ln/>
                  </pic:spPr>
                </pic:pic>
              </a:graphicData>
            </a:graphic>
          </wp:inline>
        </w:drawing>
      </w:r>
    </w:p>
    <w:p w14:paraId="24C1B46D" w14:textId="77777777" w:rsidR="00C351D0" w:rsidRDefault="00000000">
      <w:pPr>
        <w:pBdr>
          <w:top w:val="nil"/>
          <w:left w:val="nil"/>
          <w:bottom w:val="nil"/>
          <w:right w:val="nil"/>
          <w:between w:val="nil"/>
        </w:pBdr>
        <w:spacing w:before="0" w:after="120" w:line="276" w:lineRule="auto"/>
        <w:rPr>
          <w:color w:val="000000"/>
        </w:rPr>
      </w:pPr>
      <w:r>
        <w:rPr>
          <w:color w:val="000000"/>
        </w:rPr>
        <w:lastRenderedPageBreak/>
        <w:t>The cost of juveniles for Cypriot farms is estimated at €0.25 per unit (data 2022). The average cost of fish feed for harvesting at 500 grams is estimated at €1.4 per kilogram, at the time this study took place (</w:t>
      </w:r>
      <w:proofErr w:type="gramStart"/>
      <w:r>
        <w:rPr>
          <w:color w:val="000000"/>
        </w:rPr>
        <w:t>i.e.</w:t>
      </w:r>
      <w:proofErr w:type="gramEnd"/>
      <w:r>
        <w:rPr>
          <w:color w:val="000000"/>
        </w:rPr>
        <w:t xml:space="preserve"> June 2022). Similarly, with Gilthead seabream and European seabass, it is estimated that the cost of juveniles together with the feed cost account for 60% of the total operational cost of production.</w:t>
      </w:r>
    </w:p>
    <w:p w14:paraId="3633898D" w14:textId="77777777" w:rsidR="00C351D0" w:rsidRDefault="00C351D0">
      <w:pPr>
        <w:rPr>
          <w:color w:val="FF0000"/>
        </w:rPr>
      </w:pPr>
    </w:p>
    <w:p w14:paraId="7230A96E" w14:textId="77777777" w:rsidR="00C351D0" w:rsidRDefault="00000000">
      <w:pPr>
        <w:pBdr>
          <w:top w:val="nil"/>
          <w:left w:val="nil"/>
          <w:bottom w:val="nil"/>
          <w:right w:val="nil"/>
          <w:between w:val="nil"/>
        </w:pBdr>
        <w:spacing w:before="0" w:after="120" w:line="276" w:lineRule="auto"/>
        <w:rPr>
          <w:color w:val="000000"/>
        </w:rPr>
      </w:pPr>
      <w:r>
        <w:rPr>
          <w:color w:val="000000"/>
        </w:rPr>
        <w:t xml:space="preserve">Given the above, the total operational cost per kilogram of </w:t>
      </w:r>
      <w:proofErr w:type="gramStart"/>
      <w:r>
        <w:rPr>
          <w:color w:val="000000"/>
        </w:rPr>
        <w:t>Red</w:t>
      </w:r>
      <w:proofErr w:type="gramEnd"/>
      <w:r>
        <w:rPr>
          <w:color w:val="000000"/>
        </w:rPr>
        <w:t xml:space="preserve"> porgy harvested at 500 grams is estimated by the following computation:</w:t>
      </w:r>
    </w:p>
    <w:p w14:paraId="4FE0DE8A" w14:textId="77777777" w:rsidR="00C351D0"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 xml:space="preserve">Total Operational Cost per harvested  kg = </m:t>
          </m:r>
          <m:f>
            <m:fPr>
              <m:ctrlPr>
                <w:rPr>
                  <w:rFonts w:ascii="Cambria Math" w:eastAsia="Cambria Math" w:hAnsi="Cambria Math" w:cs="Cambria Math"/>
                  <w:color w:val="000000"/>
                </w:rPr>
              </m:ctrlPr>
            </m:fPr>
            <m:num>
              <m:r>
                <w:rPr>
                  <w:rFonts w:ascii="Cambria Math" w:eastAsia="Cambria Math" w:hAnsi="Cambria Math" w:cs="Cambria Math"/>
                  <w:color w:val="000000"/>
                </w:rPr>
                <m:t>Fish Feed per harvested  kg +Cost of juveniles per harvested kg</m:t>
              </m:r>
            </m:num>
            <m:den>
              <m:r>
                <w:rPr>
                  <w:rFonts w:ascii="Cambria Math" w:eastAsia="Cambria Math" w:hAnsi="Cambria Math" w:cs="Cambria Math"/>
                  <w:color w:val="000000"/>
                </w:rPr>
                <m:t>60%</m:t>
              </m:r>
            </m:den>
          </m:f>
          <m:r>
            <w:rPr>
              <w:rFonts w:ascii="Cambria Math" w:eastAsia="Cambria Math" w:hAnsi="Cambria Math" w:cs="Cambria Math"/>
              <w:color w:val="000000"/>
            </w:rPr>
            <m:t xml:space="preserve">     [1]</m:t>
          </m:r>
        </m:oMath>
      </m:oMathPara>
    </w:p>
    <w:p w14:paraId="00C63E76" w14:textId="77777777" w:rsidR="00C351D0" w:rsidRDefault="00000000">
      <w:pPr>
        <w:pBdr>
          <w:top w:val="nil"/>
          <w:left w:val="nil"/>
          <w:bottom w:val="nil"/>
          <w:right w:val="nil"/>
          <w:between w:val="nil"/>
        </w:pBdr>
        <w:spacing w:before="0" w:after="120" w:line="360" w:lineRule="auto"/>
        <w:rPr>
          <w:color w:val="000000"/>
        </w:rPr>
      </w:pPr>
      <w:r>
        <w:rPr>
          <w:color w:val="000000"/>
        </w:rPr>
        <w:t xml:space="preserve"> </w:t>
      </w:r>
    </w:p>
    <w:p w14:paraId="5056DEAD" w14:textId="77777777" w:rsidR="00C351D0" w:rsidRDefault="00000000">
      <w:pPr>
        <w:pBdr>
          <w:top w:val="nil"/>
          <w:left w:val="nil"/>
          <w:bottom w:val="nil"/>
          <w:right w:val="nil"/>
          <w:between w:val="nil"/>
        </w:pBdr>
        <w:spacing w:before="0" w:after="120" w:line="360" w:lineRule="auto"/>
        <w:rPr>
          <w:color w:val="000000"/>
        </w:rPr>
      </w:pPr>
      <w:r>
        <w:rPr>
          <w:color w:val="000000"/>
        </w:rPr>
        <w:t>The cost of fish feed per harvested kilogram can be computed by the following formula:</w:t>
      </w:r>
    </w:p>
    <w:p w14:paraId="2FA97A53" w14:textId="77777777" w:rsidR="00C351D0"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 xml:space="preserve">Fish Feed per harvested  kg=1 kg ×FCR ×Feed Cost per kg     [2] </m:t>
          </m:r>
        </m:oMath>
      </m:oMathPara>
    </w:p>
    <w:p w14:paraId="13C6A18A" w14:textId="77777777" w:rsidR="00C351D0" w:rsidRDefault="00000000">
      <w:pPr>
        <w:spacing w:line="360" w:lineRule="auto"/>
      </w:pPr>
      <w:r>
        <w:t>A simple computation then gives that:</w:t>
      </w:r>
    </w:p>
    <w:p w14:paraId="462FE760" w14:textId="77777777" w:rsidR="00C351D0" w:rsidRDefault="00000000">
      <w:pPr>
        <w:jc w:val="center"/>
        <w:rPr>
          <w:rFonts w:ascii="Cambria Math" w:eastAsia="Cambria Math" w:hAnsi="Cambria Math" w:cs="Cambria Math"/>
        </w:rPr>
      </w:pPr>
      <m:oMathPara>
        <m:oMath>
          <m:r>
            <w:rPr>
              <w:rFonts w:ascii="Cambria Math" w:eastAsia="Cambria Math" w:hAnsi="Cambria Math" w:cs="Cambria Math"/>
            </w:rPr>
            <m:t xml:space="preserve">Fish Feed per harvested  kg=1 ×2.1 ×1.4=  2.94 €/kg    </m:t>
          </m:r>
        </m:oMath>
      </m:oMathPara>
    </w:p>
    <w:p w14:paraId="36CC2937" w14:textId="77777777" w:rsidR="00C351D0" w:rsidRDefault="00000000">
      <w:pPr>
        <w:spacing w:line="360" w:lineRule="auto"/>
      </w:pPr>
      <w:r>
        <w:t>The cost of juveniles per kilogram can be computed by the following formula:</w:t>
      </w:r>
    </w:p>
    <w:p w14:paraId="5155E691" w14:textId="77777777" w:rsidR="00C351D0" w:rsidRDefault="00000000">
      <w:pPr>
        <w:jc w:val="center"/>
        <w:rPr>
          <w:rFonts w:ascii="Cambria Math" w:eastAsia="Cambria Math" w:hAnsi="Cambria Math" w:cs="Cambria Math"/>
        </w:rPr>
      </w:pPr>
      <m:oMathPara>
        <m:oMath>
          <m:r>
            <w:rPr>
              <w:rFonts w:ascii="Cambria Math" w:eastAsia="Cambria Math" w:hAnsi="Cambria Math" w:cs="Cambria Math"/>
            </w:rPr>
            <m:t>Cost of Juveniles per harvested kg=</m:t>
          </m:r>
          <m:f>
            <m:fPr>
              <m:ctrlPr>
                <w:rPr>
                  <w:rFonts w:ascii="Cambria Math" w:eastAsia="Cambria Math" w:hAnsi="Cambria Math" w:cs="Cambria Math"/>
                </w:rPr>
              </m:ctrlPr>
            </m:fPr>
            <m:num>
              <m:r>
                <w:rPr>
                  <w:rFonts w:ascii="Cambria Math" w:eastAsia="Cambria Math" w:hAnsi="Cambria Math" w:cs="Cambria Math"/>
                </w:rPr>
                <m:t>Cost per Juvenile ×Mortality factor ×1kg</m:t>
              </m:r>
            </m:num>
            <m:den>
              <m:r>
                <w:rPr>
                  <w:rFonts w:ascii="Cambria Math" w:eastAsia="Cambria Math" w:hAnsi="Cambria Math" w:cs="Cambria Math"/>
                </w:rPr>
                <m:t>Harvesting size in kg</m:t>
              </m:r>
            </m:den>
          </m:f>
          <m:r>
            <w:rPr>
              <w:rFonts w:ascii="Cambria Math" w:eastAsia="Cambria Math" w:hAnsi="Cambria Math" w:cs="Cambria Math"/>
            </w:rPr>
            <m:t xml:space="preserve">    [3]</m:t>
          </m:r>
        </m:oMath>
      </m:oMathPara>
    </w:p>
    <w:p w14:paraId="677B1C5E" w14:textId="77777777" w:rsidR="00C351D0" w:rsidRDefault="00C351D0">
      <w:pPr>
        <w:pBdr>
          <w:top w:val="nil"/>
          <w:left w:val="nil"/>
          <w:bottom w:val="nil"/>
          <w:right w:val="nil"/>
          <w:between w:val="nil"/>
        </w:pBdr>
        <w:spacing w:before="0" w:after="120" w:line="276" w:lineRule="auto"/>
        <w:rPr>
          <w:color w:val="000000"/>
        </w:rPr>
      </w:pPr>
    </w:p>
    <w:p w14:paraId="78FC3E3A" w14:textId="77777777" w:rsidR="00C351D0" w:rsidRDefault="00000000">
      <w:pPr>
        <w:pBdr>
          <w:top w:val="nil"/>
          <w:left w:val="nil"/>
          <w:bottom w:val="nil"/>
          <w:right w:val="nil"/>
          <w:between w:val="nil"/>
        </w:pBdr>
        <w:spacing w:before="0" w:after="120" w:line="276" w:lineRule="auto"/>
        <w:rPr>
          <w:color w:val="000000"/>
        </w:rPr>
      </w:pPr>
      <w:r>
        <w:rPr>
          <w:color w:val="000000"/>
        </w:rPr>
        <w:t>Assuming a mortality factor 1.05 (</w:t>
      </w:r>
      <w:proofErr w:type="spellStart"/>
      <w:r>
        <w:rPr>
          <w:color w:val="000000"/>
        </w:rPr>
        <w:t>Kimagro</w:t>
      </w:r>
      <w:proofErr w:type="spellEnd"/>
      <w:r>
        <w:rPr>
          <w:color w:val="000000"/>
        </w:rPr>
        <w:t xml:space="preserve">, 2022) and cost per fingerling at </w:t>
      </w:r>
      <m:oMath>
        <m:r>
          <w:rPr>
            <w:rFonts w:ascii="Cambria Math" w:eastAsia="Cambria Math" w:hAnsi="Cambria Math" w:cs="Cambria Math"/>
            <w:color w:val="000000"/>
          </w:rPr>
          <m:t>€</m:t>
        </m:r>
      </m:oMath>
      <w:r>
        <w:rPr>
          <w:color w:val="000000"/>
        </w:rPr>
        <w:t>0.20, equation [3] gives:</w:t>
      </w:r>
    </w:p>
    <w:p w14:paraId="7FEC2F7A" w14:textId="77777777" w:rsidR="00C351D0"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Cost of Juveniles per harvested kg=</m:t>
          </m:r>
          <m:f>
            <m:fPr>
              <m:ctrlPr>
                <w:rPr>
                  <w:rFonts w:ascii="Cambria Math" w:eastAsia="Cambria Math" w:hAnsi="Cambria Math" w:cs="Cambria Math"/>
                  <w:color w:val="000000"/>
                </w:rPr>
              </m:ctrlPr>
            </m:fPr>
            <m:num>
              <m:r>
                <w:rPr>
                  <w:rFonts w:ascii="Cambria Math" w:eastAsia="Cambria Math" w:hAnsi="Cambria Math" w:cs="Cambria Math"/>
                  <w:color w:val="000000"/>
                </w:rPr>
                <m:t>0.25 ×1.05 ×1</m:t>
              </m:r>
            </m:num>
            <m:den>
              <m:r>
                <w:rPr>
                  <w:rFonts w:ascii="Cambria Math" w:eastAsia="Cambria Math" w:hAnsi="Cambria Math" w:cs="Cambria Math"/>
                  <w:color w:val="000000"/>
                </w:rPr>
                <m:t>0.5</m:t>
              </m:r>
            </m:den>
          </m:f>
          <m:r>
            <w:rPr>
              <w:rFonts w:ascii="Cambria Math" w:eastAsia="Cambria Math" w:hAnsi="Cambria Math" w:cs="Cambria Math"/>
              <w:color w:val="000000"/>
            </w:rPr>
            <m:t>=0.525€/kg</m:t>
          </m:r>
        </m:oMath>
      </m:oMathPara>
    </w:p>
    <w:p w14:paraId="22E657A1" w14:textId="77777777" w:rsidR="00C351D0" w:rsidRDefault="00000000">
      <w:pPr>
        <w:spacing w:line="276" w:lineRule="auto"/>
      </w:pPr>
      <w:proofErr w:type="gramStart"/>
      <w:r>
        <w:t>Assuming that</w:t>
      </w:r>
      <w:proofErr w:type="gramEnd"/>
      <w:r>
        <w:t xml:space="preserve"> fish feed and juveniles’ costs account for 60% of the total operational cost for Cyprus fish farms, from equation [1] we have that:</w:t>
      </w:r>
    </w:p>
    <w:p w14:paraId="79BC7C26" w14:textId="77777777" w:rsidR="00C351D0" w:rsidRDefault="00C351D0"/>
    <w:p w14:paraId="4EF3B4A4" w14:textId="77777777" w:rsidR="00C351D0"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Total Operational Cost per harvested kg=</m:t>
          </m:r>
          <m:f>
            <m:fPr>
              <m:ctrlPr>
                <w:rPr>
                  <w:rFonts w:ascii="Cambria Math" w:eastAsia="Cambria Math" w:hAnsi="Cambria Math" w:cs="Cambria Math"/>
                  <w:color w:val="000000"/>
                </w:rPr>
              </m:ctrlPr>
            </m:fPr>
            <m:num>
              <m:r>
                <w:rPr>
                  <w:rFonts w:ascii="Cambria Math" w:eastAsia="Cambria Math" w:hAnsi="Cambria Math" w:cs="Cambria Math"/>
                  <w:color w:val="000000"/>
                </w:rPr>
                <m:t>2.94+0.525</m:t>
              </m:r>
            </m:num>
            <m:den>
              <m:r>
                <w:rPr>
                  <w:rFonts w:ascii="Cambria Math" w:eastAsia="Cambria Math" w:hAnsi="Cambria Math" w:cs="Cambria Math"/>
                  <w:color w:val="000000"/>
                </w:rPr>
                <m:t>60%</m:t>
              </m:r>
            </m:den>
          </m:f>
          <m:r>
            <w:rPr>
              <w:rFonts w:ascii="Cambria Math" w:eastAsia="Cambria Math" w:hAnsi="Cambria Math" w:cs="Cambria Math"/>
              <w:color w:val="000000"/>
            </w:rPr>
            <m:t xml:space="preserve">     = 5.775 €/kg</m:t>
          </m:r>
        </m:oMath>
      </m:oMathPara>
    </w:p>
    <w:p w14:paraId="7665D4B6" w14:textId="77777777" w:rsidR="00C351D0" w:rsidRDefault="00000000">
      <w:pPr>
        <w:pStyle w:val="Heading1"/>
        <w:numPr>
          <w:ilvl w:val="0"/>
          <w:numId w:val="3"/>
        </w:numPr>
        <w:rPr>
          <w:highlight w:val="white"/>
        </w:rPr>
      </w:pPr>
      <w:bookmarkStart w:id="20" w:name="_heading=h.1y810tw" w:colFirst="0" w:colLast="0"/>
      <w:bookmarkEnd w:id="20"/>
      <w:r>
        <w:rPr>
          <w:highlight w:val="white"/>
        </w:rPr>
        <w:lastRenderedPageBreak/>
        <w:t xml:space="preserve">Cyprus Aquaculture in Numbers  </w:t>
      </w:r>
    </w:p>
    <w:p w14:paraId="3B9E41DA" w14:textId="77777777" w:rsidR="00C351D0" w:rsidRDefault="00000000">
      <w:pPr>
        <w:pBdr>
          <w:top w:val="nil"/>
          <w:left w:val="nil"/>
          <w:bottom w:val="nil"/>
          <w:right w:val="nil"/>
          <w:between w:val="nil"/>
        </w:pBdr>
        <w:tabs>
          <w:tab w:val="left" w:pos="-284"/>
        </w:tabs>
        <w:spacing w:before="0" w:line="276" w:lineRule="auto"/>
        <w:rPr>
          <w:color w:val="000000"/>
        </w:rPr>
      </w:pPr>
      <w:r>
        <w:rPr>
          <w:color w:val="000000"/>
        </w:rPr>
        <w:t xml:space="preserve">There are three types of licensed fish farms in Cyprus. One farm for shrimp on the land, nine aquaculture fish </w:t>
      </w:r>
      <w:proofErr w:type="gramStart"/>
      <w:r>
        <w:rPr>
          <w:color w:val="000000"/>
        </w:rPr>
        <w:t>farms in</w:t>
      </w:r>
      <w:proofErr w:type="gramEnd"/>
      <w:r>
        <w:rPr>
          <w:color w:val="000000"/>
        </w:rPr>
        <w:t xml:space="preserve"> near the coast open sea, mainly for Gilthead seabream and European seabass, and eight small units mainly producing trout and sturgeon. </w:t>
      </w:r>
    </w:p>
    <w:p w14:paraId="41512C3A" w14:textId="77777777" w:rsidR="00C351D0" w:rsidRDefault="00C351D0">
      <w:pPr>
        <w:pBdr>
          <w:top w:val="nil"/>
          <w:left w:val="nil"/>
          <w:bottom w:val="nil"/>
          <w:right w:val="nil"/>
          <w:between w:val="nil"/>
        </w:pBdr>
        <w:tabs>
          <w:tab w:val="left" w:pos="-284"/>
        </w:tabs>
        <w:spacing w:before="0" w:line="276" w:lineRule="auto"/>
        <w:rPr>
          <w:color w:val="000000"/>
        </w:rPr>
      </w:pPr>
    </w:p>
    <w:p w14:paraId="621A735A" w14:textId="77777777" w:rsidR="00C351D0" w:rsidRDefault="00000000">
      <w:pPr>
        <w:pBdr>
          <w:top w:val="nil"/>
          <w:left w:val="nil"/>
          <w:bottom w:val="nil"/>
          <w:right w:val="nil"/>
          <w:between w:val="nil"/>
        </w:pBdr>
        <w:tabs>
          <w:tab w:val="left" w:pos="-284"/>
        </w:tabs>
        <w:spacing w:before="0" w:line="276" w:lineRule="auto"/>
        <w:rPr>
          <w:color w:val="000000"/>
        </w:rPr>
      </w:pPr>
      <w:r>
        <w:rPr>
          <w:color w:val="000000"/>
        </w:rPr>
        <w:t xml:space="preserve">The data related with aquaculture in Cyprus were adapted from the 2020 annual report of the Department of Fisheries and Marine Research. The total production of fish from aquaculture in 2019 was estimated to </w:t>
      </w:r>
      <w:proofErr w:type="gramStart"/>
      <w:r>
        <w:rPr>
          <w:color w:val="000000"/>
        </w:rPr>
        <w:t>7780</w:t>
      </w:r>
      <w:proofErr w:type="gramEnd"/>
      <w:r>
        <w:rPr>
          <w:color w:val="000000"/>
        </w:rPr>
        <w:t xml:space="preserve"> tons, worth about €41 million. The fingerlings production reached around 15.9 million, </w:t>
      </w:r>
      <w:proofErr w:type="gramStart"/>
      <w:r>
        <w:rPr>
          <w:color w:val="000000"/>
        </w:rPr>
        <w:t>worth of</w:t>
      </w:r>
      <w:proofErr w:type="gramEnd"/>
      <w:r>
        <w:rPr>
          <w:color w:val="000000"/>
        </w:rPr>
        <w:t xml:space="preserve"> €2.5 million. </w:t>
      </w:r>
    </w:p>
    <w:p w14:paraId="2BC82C12" w14:textId="77777777" w:rsidR="00C351D0" w:rsidRDefault="00C351D0">
      <w:pPr>
        <w:pBdr>
          <w:top w:val="nil"/>
          <w:left w:val="nil"/>
          <w:bottom w:val="nil"/>
          <w:right w:val="nil"/>
          <w:between w:val="nil"/>
        </w:pBdr>
        <w:tabs>
          <w:tab w:val="left" w:pos="-284"/>
        </w:tabs>
        <w:spacing w:before="0" w:line="276" w:lineRule="auto"/>
        <w:rPr>
          <w:color w:val="000000"/>
        </w:rPr>
      </w:pPr>
    </w:p>
    <w:p w14:paraId="394F895A" w14:textId="77777777" w:rsidR="00C351D0" w:rsidRDefault="00000000">
      <w:pPr>
        <w:pBdr>
          <w:top w:val="nil"/>
          <w:left w:val="nil"/>
          <w:bottom w:val="nil"/>
          <w:right w:val="nil"/>
          <w:between w:val="nil"/>
        </w:pBdr>
        <w:tabs>
          <w:tab w:val="left" w:pos="-284"/>
        </w:tabs>
        <w:spacing w:before="0" w:line="276" w:lineRule="auto"/>
        <w:rPr>
          <w:color w:val="000000"/>
        </w:rPr>
      </w:pPr>
      <w:bookmarkStart w:id="21" w:name="_heading=h.4i7ojhp" w:colFirst="0" w:colLast="0"/>
      <w:bookmarkEnd w:id="21"/>
      <w:r>
        <w:rPr>
          <w:color w:val="000000"/>
        </w:rPr>
        <w:t>Table 12 shows the 2020 total production for Cypriot aquaculture for Gilthead Seabream. European Seabass, Meagre and Red Porgy, in 2020 that was 10 624 tons having a total value of € 56 968 567, [1].</w:t>
      </w:r>
    </w:p>
    <w:p w14:paraId="3B55213B" w14:textId="77777777" w:rsidR="00C351D0" w:rsidRDefault="00C351D0">
      <w:pPr>
        <w:pBdr>
          <w:top w:val="nil"/>
          <w:left w:val="nil"/>
          <w:bottom w:val="nil"/>
          <w:right w:val="nil"/>
          <w:between w:val="nil"/>
        </w:pBdr>
        <w:tabs>
          <w:tab w:val="left" w:pos="-284"/>
        </w:tabs>
        <w:spacing w:before="0" w:line="276" w:lineRule="auto"/>
        <w:rPr>
          <w:rFonts w:ascii="Calibri" w:eastAsia="Calibri" w:hAnsi="Calibri" w:cs="Calibri"/>
          <w:color w:val="000000"/>
        </w:rPr>
      </w:pPr>
    </w:p>
    <w:p w14:paraId="4BE89E9D" w14:textId="77777777" w:rsidR="00C351D0" w:rsidRDefault="00000000">
      <w:pPr>
        <w:keepNext/>
        <w:keepLines/>
        <w:pBdr>
          <w:top w:val="nil"/>
          <w:left w:val="nil"/>
          <w:bottom w:val="nil"/>
          <w:right w:val="nil"/>
          <w:between w:val="nil"/>
        </w:pBdr>
        <w:spacing w:before="60" w:after="240" w:line="240" w:lineRule="auto"/>
        <w:rPr>
          <w:b/>
          <w:color w:val="595959"/>
          <w:sz w:val="20"/>
          <w:szCs w:val="20"/>
        </w:rPr>
      </w:pPr>
      <w:r>
        <w:rPr>
          <w:b/>
          <w:color w:val="595959"/>
          <w:sz w:val="20"/>
          <w:szCs w:val="20"/>
        </w:rPr>
        <w:t xml:space="preserve">Table 12: Total aquaculture production for the four investigated species in Cyprus in 2020 </w:t>
      </w:r>
      <w:r>
        <w:rPr>
          <w:color w:val="000000"/>
          <w:sz w:val="20"/>
          <w:szCs w:val="20"/>
        </w:rPr>
        <w:t>[1]</w:t>
      </w:r>
      <w:r>
        <w:rPr>
          <w:b/>
          <w:color w:val="595959"/>
          <w:sz w:val="20"/>
          <w:szCs w:val="20"/>
        </w:rPr>
        <w:t>.</w:t>
      </w:r>
    </w:p>
    <w:tbl>
      <w:tblPr>
        <w:tblStyle w:val="a6"/>
        <w:tblW w:w="10073" w:type="dxa"/>
        <w:tblLayout w:type="fixed"/>
        <w:tblLook w:val="0400" w:firstRow="0" w:lastRow="0" w:firstColumn="0" w:lastColumn="0" w:noHBand="0" w:noVBand="1"/>
      </w:tblPr>
      <w:tblGrid>
        <w:gridCol w:w="1979"/>
        <w:gridCol w:w="1459"/>
        <w:gridCol w:w="1443"/>
        <w:gridCol w:w="1193"/>
        <w:gridCol w:w="1443"/>
        <w:gridCol w:w="1139"/>
        <w:gridCol w:w="1417"/>
      </w:tblGrid>
      <w:tr w:rsidR="00C351D0" w14:paraId="5443D897" w14:textId="77777777">
        <w:trPr>
          <w:trHeight w:val="300"/>
        </w:trPr>
        <w:tc>
          <w:tcPr>
            <w:tcW w:w="10074" w:type="dxa"/>
            <w:gridSpan w:val="7"/>
            <w:tcBorders>
              <w:top w:val="single" w:sz="4" w:space="0" w:color="000000"/>
              <w:left w:val="single" w:sz="4" w:space="0" w:color="000000"/>
              <w:bottom w:val="single" w:sz="4" w:space="0" w:color="000000"/>
              <w:right w:val="single" w:sz="4" w:space="0" w:color="000000"/>
            </w:tcBorders>
            <w:shd w:val="clear" w:color="auto" w:fill="E7E6E6"/>
            <w:vAlign w:val="center"/>
          </w:tcPr>
          <w:p w14:paraId="3619C022" w14:textId="77777777" w:rsidR="00C351D0" w:rsidRDefault="00000000">
            <w:pPr>
              <w:spacing w:before="0" w:line="240" w:lineRule="auto"/>
              <w:jc w:val="center"/>
              <w:rPr>
                <w:b/>
                <w:sz w:val="20"/>
                <w:szCs w:val="20"/>
              </w:rPr>
            </w:pPr>
            <w:r>
              <w:rPr>
                <w:b/>
                <w:sz w:val="20"/>
                <w:szCs w:val="20"/>
              </w:rPr>
              <w:t xml:space="preserve">Aquaculture Farms </w:t>
            </w:r>
          </w:p>
          <w:p w14:paraId="14EC9CB0" w14:textId="77777777" w:rsidR="00C351D0" w:rsidRDefault="00C351D0">
            <w:pPr>
              <w:spacing w:before="0" w:line="240" w:lineRule="auto"/>
              <w:jc w:val="center"/>
              <w:rPr>
                <w:b/>
                <w:sz w:val="20"/>
                <w:szCs w:val="20"/>
              </w:rPr>
            </w:pPr>
          </w:p>
        </w:tc>
      </w:tr>
      <w:tr w:rsidR="00C351D0" w14:paraId="2AE9D2C7" w14:textId="77777777">
        <w:trPr>
          <w:trHeight w:val="300"/>
        </w:trPr>
        <w:tc>
          <w:tcPr>
            <w:tcW w:w="19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9D8EBBA" w14:textId="77777777" w:rsidR="00C351D0" w:rsidRDefault="00C351D0">
            <w:pPr>
              <w:spacing w:before="0" w:line="240" w:lineRule="auto"/>
              <w:jc w:val="center"/>
              <w:rPr>
                <w:sz w:val="20"/>
                <w:szCs w:val="20"/>
              </w:rPr>
            </w:pPr>
          </w:p>
        </w:tc>
        <w:tc>
          <w:tcPr>
            <w:tcW w:w="2902" w:type="dxa"/>
            <w:gridSpan w:val="2"/>
            <w:tcBorders>
              <w:top w:val="single" w:sz="4" w:space="0" w:color="000000"/>
              <w:left w:val="nil"/>
              <w:bottom w:val="single" w:sz="4" w:space="0" w:color="000000"/>
              <w:right w:val="single" w:sz="4" w:space="0" w:color="000000"/>
            </w:tcBorders>
            <w:shd w:val="clear" w:color="auto" w:fill="E7E6E6"/>
            <w:vAlign w:val="center"/>
          </w:tcPr>
          <w:p w14:paraId="21D8145E" w14:textId="77777777" w:rsidR="00C351D0" w:rsidRDefault="00000000">
            <w:pPr>
              <w:spacing w:before="0" w:line="240" w:lineRule="auto"/>
              <w:jc w:val="center"/>
              <w:rPr>
                <w:b/>
                <w:sz w:val="20"/>
                <w:szCs w:val="20"/>
              </w:rPr>
            </w:pPr>
            <w:r>
              <w:rPr>
                <w:b/>
                <w:sz w:val="20"/>
                <w:szCs w:val="20"/>
              </w:rPr>
              <w:t>Internal Market</w:t>
            </w:r>
          </w:p>
        </w:tc>
        <w:tc>
          <w:tcPr>
            <w:tcW w:w="2636" w:type="dxa"/>
            <w:gridSpan w:val="2"/>
            <w:tcBorders>
              <w:top w:val="single" w:sz="4" w:space="0" w:color="000000"/>
              <w:left w:val="nil"/>
              <w:bottom w:val="single" w:sz="4" w:space="0" w:color="000000"/>
              <w:right w:val="single" w:sz="4" w:space="0" w:color="000000"/>
            </w:tcBorders>
            <w:shd w:val="clear" w:color="auto" w:fill="E7E6E6"/>
            <w:vAlign w:val="center"/>
          </w:tcPr>
          <w:p w14:paraId="79920CCC" w14:textId="77777777" w:rsidR="00C351D0" w:rsidRDefault="00000000">
            <w:pPr>
              <w:spacing w:before="0" w:line="240" w:lineRule="auto"/>
              <w:jc w:val="center"/>
              <w:rPr>
                <w:b/>
                <w:sz w:val="20"/>
                <w:szCs w:val="20"/>
              </w:rPr>
            </w:pPr>
            <w:r>
              <w:rPr>
                <w:b/>
                <w:sz w:val="20"/>
                <w:szCs w:val="20"/>
              </w:rPr>
              <w:t>Exports</w:t>
            </w:r>
          </w:p>
        </w:tc>
        <w:tc>
          <w:tcPr>
            <w:tcW w:w="2556" w:type="dxa"/>
            <w:gridSpan w:val="2"/>
            <w:tcBorders>
              <w:top w:val="single" w:sz="4" w:space="0" w:color="000000"/>
              <w:left w:val="nil"/>
              <w:bottom w:val="single" w:sz="4" w:space="0" w:color="000000"/>
              <w:right w:val="single" w:sz="4" w:space="0" w:color="000000"/>
            </w:tcBorders>
            <w:shd w:val="clear" w:color="auto" w:fill="E7E6E6"/>
            <w:vAlign w:val="center"/>
          </w:tcPr>
          <w:p w14:paraId="7301E637" w14:textId="77777777" w:rsidR="00C351D0" w:rsidRDefault="00000000">
            <w:pPr>
              <w:spacing w:before="0" w:line="240" w:lineRule="auto"/>
              <w:jc w:val="center"/>
              <w:rPr>
                <w:b/>
                <w:sz w:val="20"/>
                <w:szCs w:val="20"/>
              </w:rPr>
            </w:pPr>
            <w:r>
              <w:rPr>
                <w:b/>
                <w:sz w:val="20"/>
                <w:szCs w:val="20"/>
              </w:rPr>
              <w:t>Total</w:t>
            </w:r>
          </w:p>
        </w:tc>
      </w:tr>
      <w:tr w:rsidR="00C351D0" w14:paraId="07B18132" w14:textId="77777777">
        <w:trPr>
          <w:trHeight w:val="300"/>
        </w:trPr>
        <w:tc>
          <w:tcPr>
            <w:tcW w:w="1980" w:type="dxa"/>
            <w:tcBorders>
              <w:top w:val="nil"/>
              <w:left w:val="single" w:sz="4" w:space="0" w:color="000000"/>
              <w:bottom w:val="single" w:sz="4" w:space="0" w:color="000000"/>
              <w:right w:val="single" w:sz="4" w:space="0" w:color="000000"/>
            </w:tcBorders>
            <w:shd w:val="clear" w:color="auto" w:fill="FFFFFF"/>
            <w:vAlign w:val="center"/>
          </w:tcPr>
          <w:p w14:paraId="6747ED70" w14:textId="77777777" w:rsidR="00C351D0" w:rsidRDefault="00000000">
            <w:pPr>
              <w:spacing w:before="0" w:line="240" w:lineRule="auto"/>
              <w:jc w:val="center"/>
              <w:rPr>
                <w:b/>
                <w:sz w:val="20"/>
                <w:szCs w:val="20"/>
              </w:rPr>
            </w:pPr>
            <w:r>
              <w:rPr>
                <w:b/>
                <w:sz w:val="20"/>
                <w:szCs w:val="20"/>
              </w:rPr>
              <w:t>Species</w:t>
            </w:r>
          </w:p>
        </w:tc>
        <w:tc>
          <w:tcPr>
            <w:tcW w:w="1459" w:type="dxa"/>
            <w:tcBorders>
              <w:top w:val="nil"/>
              <w:left w:val="nil"/>
              <w:bottom w:val="single" w:sz="4" w:space="0" w:color="000000"/>
              <w:right w:val="single" w:sz="4" w:space="0" w:color="000000"/>
            </w:tcBorders>
            <w:shd w:val="clear" w:color="auto" w:fill="FFFFFF"/>
            <w:vAlign w:val="center"/>
          </w:tcPr>
          <w:p w14:paraId="4D6CD706" w14:textId="77777777" w:rsidR="00C351D0" w:rsidRDefault="00000000">
            <w:pPr>
              <w:spacing w:before="0" w:line="240" w:lineRule="auto"/>
              <w:rPr>
                <w:sz w:val="20"/>
                <w:szCs w:val="20"/>
              </w:rPr>
            </w:pPr>
            <w:r>
              <w:rPr>
                <w:sz w:val="20"/>
                <w:szCs w:val="20"/>
              </w:rPr>
              <w:t xml:space="preserve">Quantity </w:t>
            </w:r>
          </w:p>
        </w:tc>
        <w:tc>
          <w:tcPr>
            <w:tcW w:w="1443" w:type="dxa"/>
            <w:tcBorders>
              <w:top w:val="nil"/>
              <w:left w:val="nil"/>
              <w:bottom w:val="single" w:sz="4" w:space="0" w:color="000000"/>
              <w:right w:val="single" w:sz="4" w:space="0" w:color="000000"/>
            </w:tcBorders>
            <w:shd w:val="clear" w:color="auto" w:fill="FFFFFF"/>
            <w:vAlign w:val="center"/>
          </w:tcPr>
          <w:p w14:paraId="6381EC40" w14:textId="77777777" w:rsidR="00C351D0" w:rsidRDefault="00000000">
            <w:pPr>
              <w:spacing w:before="0" w:line="240" w:lineRule="auto"/>
              <w:rPr>
                <w:sz w:val="20"/>
                <w:szCs w:val="20"/>
              </w:rPr>
            </w:pPr>
            <w:r>
              <w:rPr>
                <w:sz w:val="20"/>
                <w:szCs w:val="20"/>
              </w:rPr>
              <w:t>Value (€)</w:t>
            </w:r>
          </w:p>
        </w:tc>
        <w:tc>
          <w:tcPr>
            <w:tcW w:w="1193" w:type="dxa"/>
            <w:tcBorders>
              <w:top w:val="nil"/>
              <w:left w:val="nil"/>
              <w:bottom w:val="single" w:sz="4" w:space="0" w:color="000000"/>
              <w:right w:val="single" w:sz="4" w:space="0" w:color="000000"/>
            </w:tcBorders>
            <w:shd w:val="clear" w:color="auto" w:fill="FFFFFF"/>
            <w:vAlign w:val="center"/>
          </w:tcPr>
          <w:p w14:paraId="0A5142BF" w14:textId="77777777" w:rsidR="00C351D0" w:rsidRDefault="00000000">
            <w:pPr>
              <w:spacing w:before="0" w:line="240" w:lineRule="auto"/>
              <w:rPr>
                <w:sz w:val="20"/>
                <w:szCs w:val="20"/>
              </w:rPr>
            </w:pPr>
            <w:r>
              <w:rPr>
                <w:sz w:val="20"/>
                <w:szCs w:val="20"/>
              </w:rPr>
              <w:t>Quantity</w:t>
            </w:r>
          </w:p>
        </w:tc>
        <w:tc>
          <w:tcPr>
            <w:tcW w:w="1443" w:type="dxa"/>
            <w:tcBorders>
              <w:top w:val="nil"/>
              <w:left w:val="nil"/>
              <w:bottom w:val="single" w:sz="4" w:space="0" w:color="000000"/>
              <w:right w:val="single" w:sz="4" w:space="0" w:color="000000"/>
            </w:tcBorders>
            <w:shd w:val="clear" w:color="auto" w:fill="FFFFFF"/>
            <w:vAlign w:val="center"/>
          </w:tcPr>
          <w:p w14:paraId="6A7A57A6" w14:textId="77777777" w:rsidR="00C351D0" w:rsidRDefault="00000000">
            <w:pPr>
              <w:spacing w:before="0" w:line="240" w:lineRule="auto"/>
              <w:rPr>
                <w:sz w:val="20"/>
                <w:szCs w:val="20"/>
              </w:rPr>
            </w:pPr>
            <w:r>
              <w:rPr>
                <w:sz w:val="20"/>
                <w:szCs w:val="20"/>
              </w:rPr>
              <w:t>Value (€)</w:t>
            </w:r>
          </w:p>
        </w:tc>
        <w:tc>
          <w:tcPr>
            <w:tcW w:w="1139" w:type="dxa"/>
            <w:tcBorders>
              <w:top w:val="nil"/>
              <w:left w:val="nil"/>
              <w:bottom w:val="single" w:sz="4" w:space="0" w:color="000000"/>
              <w:right w:val="single" w:sz="4" w:space="0" w:color="000000"/>
            </w:tcBorders>
            <w:shd w:val="clear" w:color="auto" w:fill="FFFFFF"/>
            <w:vAlign w:val="center"/>
          </w:tcPr>
          <w:p w14:paraId="72817955" w14:textId="77777777" w:rsidR="00C351D0" w:rsidRDefault="00000000">
            <w:pPr>
              <w:spacing w:before="0" w:line="240" w:lineRule="auto"/>
              <w:rPr>
                <w:sz w:val="20"/>
                <w:szCs w:val="20"/>
              </w:rPr>
            </w:pPr>
            <w:r>
              <w:rPr>
                <w:sz w:val="20"/>
                <w:szCs w:val="20"/>
              </w:rPr>
              <w:t xml:space="preserve">Quantity </w:t>
            </w:r>
          </w:p>
        </w:tc>
        <w:tc>
          <w:tcPr>
            <w:tcW w:w="1417" w:type="dxa"/>
            <w:tcBorders>
              <w:top w:val="nil"/>
              <w:left w:val="nil"/>
              <w:bottom w:val="single" w:sz="4" w:space="0" w:color="000000"/>
              <w:right w:val="single" w:sz="4" w:space="0" w:color="000000"/>
            </w:tcBorders>
            <w:shd w:val="clear" w:color="auto" w:fill="FFFFFF"/>
            <w:vAlign w:val="center"/>
          </w:tcPr>
          <w:p w14:paraId="6C189FA6" w14:textId="77777777" w:rsidR="00C351D0" w:rsidRDefault="00000000">
            <w:pPr>
              <w:spacing w:before="0" w:line="240" w:lineRule="auto"/>
              <w:rPr>
                <w:sz w:val="20"/>
                <w:szCs w:val="20"/>
              </w:rPr>
            </w:pPr>
            <w:r>
              <w:rPr>
                <w:sz w:val="20"/>
                <w:szCs w:val="20"/>
              </w:rPr>
              <w:t>Value (€)</w:t>
            </w:r>
          </w:p>
        </w:tc>
      </w:tr>
      <w:tr w:rsidR="00C351D0" w14:paraId="71C6D6B2" w14:textId="77777777">
        <w:trPr>
          <w:trHeight w:val="300"/>
        </w:trPr>
        <w:tc>
          <w:tcPr>
            <w:tcW w:w="1980" w:type="dxa"/>
            <w:tcBorders>
              <w:top w:val="nil"/>
              <w:left w:val="single" w:sz="4" w:space="0" w:color="000000"/>
              <w:bottom w:val="single" w:sz="4" w:space="0" w:color="000000"/>
              <w:right w:val="single" w:sz="4" w:space="0" w:color="000000"/>
            </w:tcBorders>
            <w:shd w:val="clear" w:color="auto" w:fill="FFFFFF"/>
            <w:vAlign w:val="center"/>
          </w:tcPr>
          <w:p w14:paraId="3FB5FF34" w14:textId="77777777" w:rsidR="00C351D0" w:rsidRDefault="00000000">
            <w:pPr>
              <w:spacing w:before="0" w:line="240" w:lineRule="auto"/>
              <w:jc w:val="center"/>
              <w:rPr>
                <w:sz w:val="20"/>
                <w:szCs w:val="20"/>
              </w:rPr>
            </w:pPr>
            <w:r>
              <w:rPr>
                <w:sz w:val="20"/>
                <w:szCs w:val="20"/>
              </w:rPr>
              <w:t>Gilthead Seabream</w:t>
            </w:r>
          </w:p>
        </w:tc>
        <w:tc>
          <w:tcPr>
            <w:tcW w:w="1459" w:type="dxa"/>
            <w:tcBorders>
              <w:top w:val="nil"/>
              <w:left w:val="nil"/>
              <w:bottom w:val="single" w:sz="4" w:space="0" w:color="000000"/>
              <w:right w:val="single" w:sz="4" w:space="0" w:color="000000"/>
            </w:tcBorders>
            <w:shd w:val="clear" w:color="auto" w:fill="FFFFFF"/>
            <w:vAlign w:val="center"/>
          </w:tcPr>
          <w:p w14:paraId="440C55E4" w14:textId="77777777" w:rsidR="00C351D0" w:rsidRDefault="00000000">
            <w:pPr>
              <w:spacing w:before="0" w:line="240" w:lineRule="auto"/>
              <w:rPr>
                <w:sz w:val="20"/>
                <w:szCs w:val="20"/>
              </w:rPr>
            </w:pPr>
            <w:r>
              <w:rPr>
                <w:sz w:val="20"/>
                <w:szCs w:val="20"/>
              </w:rPr>
              <w:t>4 170</w:t>
            </w:r>
          </w:p>
        </w:tc>
        <w:tc>
          <w:tcPr>
            <w:tcW w:w="1443" w:type="dxa"/>
            <w:tcBorders>
              <w:top w:val="nil"/>
              <w:left w:val="nil"/>
              <w:bottom w:val="single" w:sz="4" w:space="0" w:color="000000"/>
              <w:right w:val="single" w:sz="4" w:space="0" w:color="000000"/>
            </w:tcBorders>
            <w:shd w:val="clear" w:color="auto" w:fill="FFFFFF"/>
            <w:vAlign w:val="center"/>
          </w:tcPr>
          <w:p w14:paraId="2847EA2A" w14:textId="77777777" w:rsidR="00C351D0" w:rsidRDefault="00000000">
            <w:pPr>
              <w:spacing w:before="0" w:line="240" w:lineRule="auto"/>
              <w:rPr>
                <w:sz w:val="20"/>
                <w:szCs w:val="20"/>
              </w:rPr>
            </w:pPr>
            <w:r>
              <w:rPr>
                <w:sz w:val="20"/>
                <w:szCs w:val="20"/>
              </w:rPr>
              <w:t>19 466 247</w:t>
            </w:r>
          </w:p>
        </w:tc>
        <w:tc>
          <w:tcPr>
            <w:tcW w:w="1193" w:type="dxa"/>
            <w:tcBorders>
              <w:top w:val="nil"/>
              <w:left w:val="nil"/>
              <w:bottom w:val="single" w:sz="4" w:space="0" w:color="000000"/>
              <w:right w:val="single" w:sz="4" w:space="0" w:color="000000"/>
            </w:tcBorders>
            <w:shd w:val="clear" w:color="auto" w:fill="FFFFFF"/>
            <w:vAlign w:val="center"/>
          </w:tcPr>
          <w:p w14:paraId="69EF1B08" w14:textId="77777777" w:rsidR="00C351D0" w:rsidRDefault="00000000">
            <w:pPr>
              <w:spacing w:before="0" w:line="240" w:lineRule="auto"/>
              <w:rPr>
                <w:sz w:val="20"/>
                <w:szCs w:val="20"/>
              </w:rPr>
            </w:pPr>
            <w:r>
              <w:rPr>
                <w:sz w:val="20"/>
                <w:szCs w:val="20"/>
              </w:rPr>
              <w:t>2 656</w:t>
            </w:r>
          </w:p>
        </w:tc>
        <w:tc>
          <w:tcPr>
            <w:tcW w:w="1443" w:type="dxa"/>
            <w:tcBorders>
              <w:top w:val="nil"/>
              <w:left w:val="nil"/>
              <w:bottom w:val="single" w:sz="4" w:space="0" w:color="000000"/>
              <w:right w:val="single" w:sz="4" w:space="0" w:color="000000"/>
            </w:tcBorders>
            <w:shd w:val="clear" w:color="auto" w:fill="FFFFFF"/>
            <w:vAlign w:val="center"/>
          </w:tcPr>
          <w:p w14:paraId="14ECF094" w14:textId="77777777" w:rsidR="00C351D0" w:rsidRDefault="00000000">
            <w:pPr>
              <w:spacing w:before="0" w:line="240" w:lineRule="auto"/>
              <w:rPr>
                <w:sz w:val="20"/>
                <w:szCs w:val="20"/>
              </w:rPr>
            </w:pPr>
            <w:r>
              <w:rPr>
                <w:sz w:val="20"/>
                <w:szCs w:val="20"/>
              </w:rPr>
              <w:t>11 991 945</w:t>
            </w:r>
          </w:p>
        </w:tc>
        <w:tc>
          <w:tcPr>
            <w:tcW w:w="1139" w:type="dxa"/>
            <w:tcBorders>
              <w:top w:val="nil"/>
              <w:left w:val="nil"/>
              <w:bottom w:val="single" w:sz="4" w:space="0" w:color="000000"/>
              <w:right w:val="single" w:sz="4" w:space="0" w:color="000000"/>
            </w:tcBorders>
            <w:shd w:val="clear" w:color="auto" w:fill="FFFFFF"/>
            <w:vAlign w:val="center"/>
          </w:tcPr>
          <w:p w14:paraId="60D61C1B" w14:textId="77777777" w:rsidR="00C351D0" w:rsidRDefault="00000000">
            <w:pPr>
              <w:spacing w:before="0" w:line="240" w:lineRule="auto"/>
              <w:rPr>
                <w:sz w:val="20"/>
                <w:szCs w:val="20"/>
              </w:rPr>
            </w:pPr>
            <w:r>
              <w:rPr>
                <w:sz w:val="20"/>
                <w:szCs w:val="20"/>
              </w:rPr>
              <w:t>6 826</w:t>
            </w:r>
          </w:p>
        </w:tc>
        <w:tc>
          <w:tcPr>
            <w:tcW w:w="1417" w:type="dxa"/>
            <w:tcBorders>
              <w:top w:val="nil"/>
              <w:left w:val="nil"/>
              <w:bottom w:val="single" w:sz="4" w:space="0" w:color="000000"/>
              <w:right w:val="single" w:sz="4" w:space="0" w:color="000000"/>
            </w:tcBorders>
            <w:shd w:val="clear" w:color="auto" w:fill="FFFFFF"/>
            <w:vAlign w:val="center"/>
          </w:tcPr>
          <w:p w14:paraId="11011672" w14:textId="77777777" w:rsidR="00C351D0" w:rsidRDefault="00000000">
            <w:pPr>
              <w:spacing w:before="0" w:line="240" w:lineRule="auto"/>
              <w:rPr>
                <w:sz w:val="20"/>
                <w:szCs w:val="20"/>
              </w:rPr>
            </w:pPr>
            <w:r>
              <w:rPr>
                <w:sz w:val="20"/>
                <w:szCs w:val="20"/>
              </w:rPr>
              <w:t>33 103 502</w:t>
            </w:r>
          </w:p>
        </w:tc>
      </w:tr>
      <w:tr w:rsidR="00C351D0" w14:paraId="4D2EA438" w14:textId="77777777">
        <w:trPr>
          <w:trHeight w:val="300"/>
        </w:trPr>
        <w:tc>
          <w:tcPr>
            <w:tcW w:w="1980" w:type="dxa"/>
            <w:tcBorders>
              <w:top w:val="nil"/>
              <w:left w:val="single" w:sz="4" w:space="0" w:color="000000"/>
              <w:bottom w:val="single" w:sz="4" w:space="0" w:color="000000"/>
              <w:right w:val="single" w:sz="4" w:space="0" w:color="000000"/>
            </w:tcBorders>
            <w:shd w:val="clear" w:color="auto" w:fill="FFFFFF"/>
            <w:vAlign w:val="center"/>
          </w:tcPr>
          <w:p w14:paraId="74276F36" w14:textId="77777777" w:rsidR="00C351D0" w:rsidRDefault="00000000">
            <w:pPr>
              <w:spacing w:before="0" w:line="240" w:lineRule="auto"/>
              <w:jc w:val="center"/>
              <w:rPr>
                <w:sz w:val="20"/>
                <w:szCs w:val="20"/>
              </w:rPr>
            </w:pPr>
            <w:r>
              <w:rPr>
                <w:sz w:val="20"/>
                <w:szCs w:val="20"/>
              </w:rPr>
              <w:t>European Seabass</w:t>
            </w:r>
          </w:p>
        </w:tc>
        <w:tc>
          <w:tcPr>
            <w:tcW w:w="1459" w:type="dxa"/>
            <w:tcBorders>
              <w:top w:val="nil"/>
              <w:left w:val="nil"/>
              <w:bottom w:val="single" w:sz="4" w:space="0" w:color="000000"/>
              <w:right w:val="single" w:sz="4" w:space="0" w:color="000000"/>
            </w:tcBorders>
            <w:shd w:val="clear" w:color="auto" w:fill="FFFFFF"/>
            <w:vAlign w:val="center"/>
          </w:tcPr>
          <w:p w14:paraId="27E250E5" w14:textId="77777777" w:rsidR="00C351D0" w:rsidRDefault="00000000">
            <w:pPr>
              <w:spacing w:before="0" w:line="240" w:lineRule="auto"/>
              <w:rPr>
                <w:sz w:val="20"/>
                <w:szCs w:val="20"/>
              </w:rPr>
            </w:pPr>
            <w:r>
              <w:rPr>
                <w:sz w:val="20"/>
                <w:szCs w:val="20"/>
              </w:rPr>
              <w:t>1 759</w:t>
            </w:r>
          </w:p>
        </w:tc>
        <w:tc>
          <w:tcPr>
            <w:tcW w:w="1443" w:type="dxa"/>
            <w:tcBorders>
              <w:top w:val="nil"/>
              <w:left w:val="nil"/>
              <w:bottom w:val="single" w:sz="4" w:space="0" w:color="000000"/>
              <w:right w:val="single" w:sz="4" w:space="0" w:color="000000"/>
            </w:tcBorders>
            <w:shd w:val="clear" w:color="auto" w:fill="FFFFFF"/>
            <w:vAlign w:val="center"/>
          </w:tcPr>
          <w:p w14:paraId="304638C9" w14:textId="77777777" w:rsidR="00C351D0" w:rsidRDefault="00000000">
            <w:pPr>
              <w:spacing w:before="0" w:line="240" w:lineRule="auto"/>
              <w:rPr>
                <w:sz w:val="20"/>
                <w:szCs w:val="20"/>
              </w:rPr>
            </w:pPr>
            <w:r>
              <w:rPr>
                <w:sz w:val="20"/>
                <w:szCs w:val="20"/>
              </w:rPr>
              <w:t>11 288 833</w:t>
            </w:r>
          </w:p>
        </w:tc>
        <w:tc>
          <w:tcPr>
            <w:tcW w:w="1193" w:type="dxa"/>
            <w:tcBorders>
              <w:top w:val="nil"/>
              <w:left w:val="nil"/>
              <w:bottom w:val="single" w:sz="4" w:space="0" w:color="000000"/>
              <w:right w:val="single" w:sz="4" w:space="0" w:color="000000"/>
            </w:tcBorders>
            <w:shd w:val="clear" w:color="auto" w:fill="FFFFFF"/>
            <w:vAlign w:val="center"/>
          </w:tcPr>
          <w:p w14:paraId="10FD3776" w14:textId="77777777" w:rsidR="00C351D0" w:rsidRDefault="00000000">
            <w:pPr>
              <w:spacing w:before="0" w:line="240" w:lineRule="auto"/>
              <w:rPr>
                <w:sz w:val="20"/>
                <w:szCs w:val="20"/>
              </w:rPr>
            </w:pPr>
            <w:r>
              <w:rPr>
                <w:sz w:val="20"/>
                <w:szCs w:val="20"/>
              </w:rPr>
              <w:t>2 033</w:t>
            </w:r>
          </w:p>
        </w:tc>
        <w:tc>
          <w:tcPr>
            <w:tcW w:w="1443" w:type="dxa"/>
            <w:tcBorders>
              <w:top w:val="nil"/>
              <w:left w:val="nil"/>
              <w:bottom w:val="single" w:sz="4" w:space="0" w:color="000000"/>
              <w:right w:val="single" w:sz="4" w:space="0" w:color="000000"/>
            </w:tcBorders>
            <w:shd w:val="clear" w:color="auto" w:fill="FFFFFF"/>
            <w:vAlign w:val="center"/>
          </w:tcPr>
          <w:p w14:paraId="5D45656F" w14:textId="77777777" w:rsidR="00C351D0" w:rsidRDefault="00000000">
            <w:pPr>
              <w:spacing w:before="0" w:line="240" w:lineRule="auto"/>
              <w:rPr>
                <w:sz w:val="20"/>
                <w:szCs w:val="20"/>
              </w:rPr>
            </w:pPr>
            <w:r>
              <w:rPr>
                <w:sz w:val="20"/>
                <w:szCs w:val="20"/>
              </w:rPr>
              <w:t>12 508 209</w:t>
            </w:r>
          </w:p>
        </w:tc>
        <w:tc>
          <w:tcPr>
            <w:tcW w:w="1139" w:type="dxa"/>
            <w:tcBorders>
              <w:top w:val="nil"/>
              <w:left w:val="nil"/>
              <w:bottom w:val="single" w:sz="4" w:space="0" w:color="000000"/>
              <w:right w:val="single" w:sz="4" w:space="0" w:color="000000"/>
            </w:tcBorders>
            <w:shd w:val="clear" w:color="auto" w:fill="FFFFFF"/>
            <w:vAlign w:val="center"/>
          </w:tcPr>
          <w:p w14:paraId="4A513CAC" w14:textId="77777777" w:rsidR="00C351D0" w:rsidRDefault="00000000">
            <w:pPr>
              <w:spacing w:before="0" w:line="240" w:lineRule="auto"/>
              <w:rPr>
                <w:sz w:val="20"/>
                <w:szCs w:val="20"/>
              </w:rPr>
            </w:pPr>
            <w:r>
              <w:rPr>
                <w:sz w:val="20"/>
                <w:szCs w:val="20"/>
              </w:rPr>
              <w:t>3 792</w:t>
            </w:r>
          </w:p>
        </w:tc>
        <w:tc>
          <w:tcPr>
            <w:tcW w:w="1417" w:type="dxa"/>
            <w:tcBorders>
              <w:top w:val="nil"/>
              <w:left w:val="nil"/>
              <w:bottom w:val="single" w:sz="4" w:space="0" w:color="000000"/>
              <w:right w:val="single" w:sz="4" w:space="0" w:color="000000"/>
            </w:tcBorders>
            <w:shd w:val="clear" w:color="auto" w:fill="FFFFFF"/>
            <w:vAlign w:val="center"/>
          </w:tcPr>
          <w:p w14:paraId="29917B29" w14:textId="77777777" w:rsidR="00C351D0" w:rsidRDefault="00000000">
            <w:pPr>
              <w:spacing w:before="0" w:line="240" w:lineRule="auto"/>
              <w:rPr>
                <w:sz w:val="20"/>
                <w:szCs w:val="20"/>
              </w:rPr>
            </w:pPr>
            <w:r>
              <w:rPr>
                <w:sz w:val="20"/>
                <w:szCs w:val="20"/>
              </w:rPr>
              <w:t>23 797 042</w:t>
            </w:r>
          </w:p>
        </w:tc>
      </w:tr>
      <w:tr w:rsidR="00C351D0" w14:paraId="75E38D11" w14:textId="77777777">
        <w:trPr>
          <w:trHeight w:val="300"/>
        </w:trPr>
        <w:tc>
          <w:tcPr>
            <w:tcW w:w="1980" w:type="dxa"/>
            <w:tcBorders>
              <w:top w:val="nil"/>
              <w:left w:val="single" w:sz="4" w:space="0" w:color="000000"/>
              <w:bottom w:val="single" w:sz="4" w:space="0" w:color="000000"/>
              <w:right w:val="single" w:sz="4" w:space="0" w:color="000000"/>
            </w:tcBorders>
            <w:shd w:val="clear" w:color="auto" w:fill="FFFFFF"/>
            <w:vAlign w:val="center"/>
          </w:tcPr>
          <w:p w14:paraId="115EC765" w14:textId="77777777" w:rsidR="00C351D0" w:rsidRDefault="00000000">
            <w:pPr>
              <w:spacing w:before="0" w:line="240" w:lineRule="auto"/>
              <w:jc w:val="center"/>
              <w:rPr>
                <w:sz w:val="20"/>
                <w:szCs w:val="20"/>
              </w:rPr>
            </w:pPr>
            <w:r>
              <w:rPr>
                <w:sz w:val="20"/>
                <w:szCs w:val="20"/>
              </w:rPr>
              <w:t>Meagre</w:t>
            </w:r>
          </w:p>
        </w:tc>
        <w:tc>
          <w:tcPr>
            <w:tcW w:w="1459" w:type="dxa"/>
            <w:tcBorders>
              <w:top w:val="nil"/>
              <w:left w:val="nil"/>
              <w:bottom w:val="single" w:sz="4" w:space="0" w:color="000000"/>
              <w:right w:val="single" w:sz="4" w:space="0" w:color="000000"/>
            </w:tcBorders>
            <w:shd w:val="clear" w:color="auto" w:fill="FFFFFF"/>
            <w:vAlign w:val="center"/>
          </w:tcPr>
          <w:p w14:paraId="7C14395E" w14:textId="77777777" w:rsidR="00C351D0" w:rsidRDefault="00000000">
            <w:pPr>
              <w:spacing w:before="0" w:line="240" w:lineRule="auto"/>
              <w:rPr>
                <w:sz w:val="20"/>
                <w:szCs w:val="20"/>
              </w:rPr>
            </w:pPr>
            <w:r>
              <w:rPr>
                <w:sz w:val="20"/>
                <w:szCs w:val="20"/>
              </w:rPr>
              <w:t>6</w:t>
            </w:r>
          </w:p>
        </w:tc>
        <w:tc>
          <w:tcPr>
            <w:tcW w:w="1443" w:type="dxa"/>
            <w:tcBorders>
              <w:top w:val="nil"/>
              <w:left w:val="nil"/>
              <w:bottom w:val="single" w:sz="4" w:space="0" w:color="000000"/>
              <w:right w:val="single" w:sz="4" w:space="0" w:color="000000"/>
            </w:tcBorders>
            <w:shd w:val="clear" w:color="auto" w:fill="FFFFFF"/>
            <w:vAlign w:val="center"/>
          </w:tcPr>
          <w:p w14:paraId="2EE9B686" w14:textId="77777777" w:rsidR="00C351D0" w:rsidRDefault="00000000">
            <w:pPr>
              <w:spacing w:before="0" w:line="240" w:lineRule="auto"/>
              <w:rPr>
                <w:sz w:val="20"/>
                <w:szCs w:val="20"/>
              </w:rPr>
            </w:pPr>
            <w:r>
              <w:rPr>
                <w:sz w:val="20"/>
                <w:szCs w:val="20"/>
              </w:rPr>
              <w:t>68 023</w:t>
            </w:r>
          </w:p>
        </w:tc>
        <w:tc>
          <w:tcPr>
            <w:tcW w:w="1193" w:type="dxa"/>
            <w:tcBorders>
              <w:top w:val="nil"/>
              <w:left w:val="nil"/>
              <w:bottom w:val="single" w:sz="4" w:space="0" w:color="000000"/>
              <w:right w:val="single" w:sz="4" w:space="0" w:color="000000"/>
            </w:tcBorders>
            <w:shd w:val="clear" w:color="auto" w:fill="FFFFFF"/>
            <w:vAlign w:val="center"/>
          </w:tcPr>
          <w:p w14:paraId="570BF165" w14:textId="77777777" w:rsidR="00C351D0" w:rsidRDefault="00000000">
            <w:pPr>
              <w:spacing w:before="0" w:line="240" w:lineRule="auto"/>
              <w:rPr>
                <w:sz w:val="20"/>
                <w:szCs w:val="20"/>
              </w:rPr>
            </w:pPr>
            <w:r>
              <w:rPr>
                <w:sz w:val="20"/>
                <w:szCs w:val="20"/>
              </w:rPr>
              <w:t>0</w:t>
            </w:r>
          </w:p>
        </w:tc>
        <w:tc>
          <w:tcPr>
            <w:tcW w:w="1443" w:type="dxa"/>
            <w:tcBorders>
              <w:top w:val="nil"/>
              <w:left w:val="nil"/>
              <w:bottom w:val="single" w:sz="4" w:space="0" w:color="000000"/>
              <w:right w:val="single" w:sz="4" w:space="0" w:color="000000"/>
            </w:tcBorders>
            <w:shd w:val="clear" w:color="auto" w:fill="FFFFFF"/>
            <w:vAlign w:val="center"/>
          </w:tcPr>
          <w:p w14:paraId="00388ACF" w14:textId="77777777" w:rsidR="00C351D0" w:rsidRDefault="00000000">
            <w:pPr>
              <w:spacing w:before="0" w:line="240" w:lineRule="auto"/>
              <w:rPr>
                <w:sz w:val="20"/>
                <w:szCs w:val="20"/>
              </w:rPr>
            </w:pPr>
            <w:r>
              <w:rPr>
                <w:sz w:val="20"/>
                <w:szCs w:val="20"/>
              </w:rPr>
              <w:t>0</w:t>
            </w:r>
          </w:p>
        </w:tc>
        <w:tc>
          <w:tcPr>
            <w:tcW w:w="1139" w:type="dxa"/>
            <w:tcBorders>
              <w:top w:val="nil"/>
              <w:left w:val="nil"/>
              <w:bottom w:val="single" w:sz="4" w:space="0" w:color="000000"/>
              <w:right w:val="single" w:sz="4" w:space="0" w:color="000000"/>
            </w:tcBorders>
            <w:shd w:val="clear" w:color="auto" w:fill="FFFFFF"/>
            <w:vAlign w:val="center"/>
          </w:tcPr>
          <w:p w14:paraId="1431D5E2" w14:textId="77777777" w:rsidR="00C351D0" w:rsidRDefault="00000000">
            <w:pPr>
              <w:spacing w:before="0" w:line="240" w:lineRule="auto"/>
              <w:rPr>
                <w:sz w:val="20"/>
                <w:szCs w:val="20"/>
              </w:rPr>
            </w:pPr>
            <w:r>
              <w:rPr>
                <w:sz w:val="20"/>
                <w:szCs w:val="20"/>
              </w:rPr>
              <w:t>6</w:t>
            </w:r>
          </w:p>
        </w:tc>
        <w:tc>
          <w:tcPr>
            <w:tcW w:w="1417" w:type="dxa"/>
            <w:tcBorders>
              <w:top w:val="nil"/>
              <w:left w:val="nil"/>
              <w:bottom w:val="single" w:sz="4" w:space="0" w:color="000000"/>
              <w:right w:val="single" w:sz="4" w:space="0" w:color="000000"/>
            </w:tcBorders>
            <w:shd w:val="clear" w:color="auto" w:fill="FFFFFF"/>
            <w:vAlign w:val="center"/>
          </w:tcPr>
          <w:p w14:paraId="56E6F8CC" w14:textId="77777777" w:rsidR="00C351D0" w:rsidRDefault="00000000">
            <w:pPr>
              <w:spacing w:before="0" w:line="240" w:lineRule="auto"/>
              <w:rPr>
                <w:sz w:val="20"/>
                <w:szCs w:val="20"/>
              </w:rPr>
            </w:pPr>
            <w:r>
              <w:rPr>
                <w:sz w:val="20"/>
                <w:szCs w:val="20"/>
              </w:rPr>
              <w:t>68 023</w:t>
            </w:r>
          </w:p>
        </w:tc>
      </w:tr>
      <w:tr w:rsidR="00C351D0" w14:paraId="543E2473" w14:textId="77777777">
        <w:trPr>
          <w:trHeight w:val="300"/>
        </w:trPr>
        <w:tc>
          <w:tcPr>
            <w:tcW w:w="1980" w:type="dxa"/>
            <w:tcBorders>
              <w:top w:val="nil"/>
              <w:left w:val="single" w:sz="4" w:space="0" w:color="000000"/>
              <w:bottom w:val="single" w:sz="4" w:space="0" w:color="000000"/>
              <w:right w:val="single" w:sz="4" w:space="0" w:color="000000"/>
            </w:tcBorders>
            <w:shd w:val="clear" w:color="auto" w:fill="FFFFFF"/>
            <w:vAlign w:val="center"/>
          </w:tcPr>
          <w:p w14:paraId="35A7CB39" w14:textId="77777777" w:rsidR="00C351D0" w:rsidRDefault="00000000">
            <w:pPr>
              <w:spacing w:before="0" w:line="240" w:lineRule="auto"/>
              <w:jc w:val="center"/>
              <w:rPr>
                <w:sz w:val="20"/>
                <w:szCs w:val="20"/>
              </w:rPr>
            </w:pPr>
            <w:r>
              <w:rPr>
                <w:sz w:val="20"/>
                <w:szCs w:val="20"/>
              </w:rPr>
              <w:t>Red Porgy</w:t>
            </w:r>
          </w:p>
        </w:tc>
        <w:tc>
          <w:tcPr>
            <w:tcW w:w="1459" w:type="dxa"/>
            <w:tcBorders>
              <w:top w:val="nil"/>
              <w:left w:val="nil"/>
              <w:bottom w:val="single" w:sz="4" w:space="0" w:color="000000"/>
              <w:right w:val="single" w:sz="4" w:space="0" w:color="000000"/>
            </w:tcBorders>
            <w:shd w:val="clear" w:color="auto" w:fill="FFFFFF"/>
            <w:vAlign w:val="center"/>
          </w:tcPr>
          <w:p w14:paraId="012C21E7" w14:textId="77777777" w:rsidR="00C351D0" w:rsidRDefault="00000000">
            <w:pPr>
              <w:spacing w:before="0" w:line="240" w:lineRule="auto"/>
              <w:rPr>
                <w:sz w:val="20"/>
                <w:szCs w:val="20"/>
              </w:rPr>
            </w:pPr>
            <w:r>
              <w:rPr>
                <w:sz w:val="20"/>
                <w:szCs w:val="20"/>
              </w:rPr>
              <w:t>0</w:t>
            </w:r>
          </w:p>
        </w:tc>
        <w:tc>
          <w:tcPr>
            <w:tcW w:w="1443" w:type="dxa"/>
            <w:tcBorders>
              <w:top w:val="nil"/>
              <w:left w:val="nil"/>
              <w:bottom w:val="single" w:sz="4" w:space="0" w:color="000000"/>
              <w:right w:val="single" w:sz="4" w:space="0" w:color="000000"/>
            </w:tcBorders>
            <w:shd w:val="clear" w:color="auto" w:fill="FFFFFF"/>
            <w:vAlign w:val="center"/>
          </w:tcPr>
          <w:p w14:paraId="151D4661" w14:textId="77777777" w:rsidR="00C351D0" w:rsidRDefault="00000000">
            <w:pPr>
              <w:spacing w:before="0" w:line="240" w:lineRule="auto"/>
              <w:rPr>
                <w:sz w:val="20"/>
                <w:szCs w:val="20"/>
              </w:rPr>
            </w:pPr>
            <w:r>
              <w:rPr>
                <w:sz w:val="20"/>
                <w:szCs w:val="20"/>
              </w:rPr>
              <w:t>0</w:t>
            </w:r>
          </w:p>
        </w:tc>
        <w:tc>
          <w:tcPr>
            <w:tcW w:w="1193" w:type="dxa"/>
            <w:tcBorders>
              <w:top w:val="nil"/>
              <w:left w:val="nil"/>
              <w:bottom w:val="single" w:sz="4" w:space="0" w:color="000000"/>
              <w:right w:val="single" w:sz="4" w:space="0" w:color="000000"/>
            </w:tcBorders>
            <w:shd w:val="clear" w:color="auto" w:fill="FFFFFF"/>
            <w:vAlign w:val="center"/>
          </w:tcPr>
          <w:p w14:paraId="1F21B834" w14:textId="77777777" w:rsidR="00C351D0" w:rsidRDefault="00000000">
            <w:pPr>
              <w:spacing w:before="0" w:line="240" w:lineRule="auto"/>
              <w:rPr>
                <w:sz w:val="20"/>
                <w:szCs w:val="20"/>
              </w:rPr>
            </w:pPr>
            <w:r>
              <w:rPr>
                <w:sz w:val="20"/>
                <w:szCs w:val="20"/>
              </w:rPr>
              <w:t>0</w:t>
            </w:r>
          </w:p>
        </w:tc>
        <w:tc>
          <w:tcPr>
            <w:tcW w:w="1443" w:type="dxa"/>
            <w:tcBorders>
              <w:top w:val="nil"/>
              <w:left w:val="nil"/>
              <w:bottom w:val="single" w:sz="4" w:space="0" w:color="000000"/>
              <w:right w:val="single" w:sz="4" w:space="0" w:color="000000"/>
            </w:tcBorders>
            <w:shd w:val="clear" w:color="auto" w:fill="FFFFFF"/>
            <w:vAlign w:val="center"/>
          </w:tcPr>
          <w:p w14:paraId="6BA4745F" w14:textId="77777777" w:rsidR="00C351D0" w:rsidRDefault="00000000">
            <w:pPr>
              <w:spacing w:before="0" w:line="240" w:lineRule="auto"/>
              <w:rPr>
                <w:sz w:val="20"/>
                <w:szCs w:val="20"/>
              </w:rPr>
            </w:pPr>
            <w:r>
              <w:rPr>
                <w:sz w:val="20"/>
                <w:szCs w:val="20"/>
              </w:rPr>
              <w:t>0</w:t>
            </w:r>
          </w:p>
        </w:tc>
        <w:tc>
          <w:tcPr>
            <w:tcW w:w="1139" w:type="dxa"/>
            <w:tcBorders>
              <w:top w:val="nil"/>
              <w:left w:val="nil"/>
              <w:bottom w:val="single" w:sz="4" w:space="0" w:color="000000"/>
              <w:right w:val="single" w:sz="4" w:space="0" w:color="000000"/>
            </w:tcBorders>
            <w:shd w:val="clear" w:color="auto" w:fill="FFFFFF"/>
            <w:vAlign w:val="center"/>
          </w:tcPr>
          <w:p w14:paraId="1F116207" w14:textId="77777777" w:rsidR="00C351D0" w:rsidRDefault="00000000">
            <w:pPr>
              <w:spacing w:before="0" w:line="240" w:lineRule="auto"/>
              <w:rPr>
                <w:sz w:val="20"/>
                <w:szCs w:val="20"/>
              </w:rPr>
            </w:pPr>
            <w:r>
              <w:rPr>
                <w:sz w:val="20"/>
                <w:szCs w:val="20"/>
              </w:rPr>
              <w:t>0</w:t>
            </w:r>
          </w:p>
        </w:tc>
        <w:tc>
          <w:tcPr>
            <w:tcW w:w="1417" w:type="dxa"/>
            <w:tcBorders>
              <w:top w:val="nil"/>
              <w:left w:val="nil"/>
              <w:bottom w:val="single" w:sz="4" w:space="0" w:color="000000"/>
              <w:right w:val="single" w:sz="4" w:space="0" w:color="000000"/>
            </w:tcBorders>
            <w:shd w:val="clear" w:color="auto" w:fill="FFFFFF"/>
            <w:vAlign w:val="center"/>
          </w:tcPr>
          <w:p w14:paraId="78EA6C00" w14:textId="77777777" w:rsidR="00C351D0" w:rsidRDefault="00000000">
            <w:pPr>
              <w:spacing w:before="0" w:line="240" w:lineRule="auto"/>
              <w:rPr>
                <w:sz w:val="20"/>
                <w:szCs w:val="20"/>
              </w:rPr>
            </w:pPr>
            <w:r>
              <w:rPr>
                <w:sz w:val="20"/>
                <w:szCs w:val="20"/>
              </w:rPr>
              <w:t>0</w:t>
            </w:r>
          </w:p>
        </w:tc>
      </w:tr>
    </w:tbl>
    <w:p w14:paraId="6F0931B5" w14:textId="77777777" w:rsidR="00C351D0" w:rsidRDefault="00C351D0">
      <w:pPr>
        <w:pBdr>
          <w:top w:val="nil"/>
          <w:left w:val="nil"/>
          <w:bottom w:val="nil"/>
          <w:right w:val="nil"/>
          <w:between w:val="nil"/>
        </w:pBdr>
        <w:tabs>
          <w:tab w:val="left" w:pos="-284"/>
        </w:tabs>
        <w:spacing w:before="0" w:line="276" w:lineRule="auto"/>
        <w:rPr>
          <w:rFonts w:ascii="Calibri" w:eastAsia="Calibri" w:hAnsi="Calibri" w:cs="Calibri"/>
          <w:color w:val="000000"/>
        </w:rPr>
      </w:pPr>
    </w:p>
    <w:p w14:paraId="4EC4D61A" w14:textId="77777777" w:rsidR="00C351D0" w:rsidRDefault="00000000">
      <w:pPr>
        <w:keepNext/>
        <w:keepLines/>
        <w:pBdr>
          <w:top w:val="nil"/>
          <w:left w:val="nil"/>
          <w:bottom w:val="nil"/>
          <w:right w:val="nil"/>
          <w:between w:val="nil"/>
        </w:pBdr>
        <w:spacing w:before="60" w:after="240" w:line="240" w:lineRule="auto"/>
        <w:rPr>
          <w:color w:val="000000"/>
        </w:rPr>
      </w:pPr>
      <w:r>
        <w:rPr>
          <w:color w:val="000000"/>
        </w:rPr>
        <w:t>The total fingerlings production for the four species in 2020 is presented on Table 13 and was 18 655 119 with a total value of € 2 817 539, [1].</w:t>
      </w:r>
    </w:p>
    <w:p w14:paraId="70568C44" w14:textId="77777777" w:rsidR="00C351D0" w:rsidRDefault="00000000">
      <w:pPr>
        <w:keepNext/>
        <w:keepLines/>
        <w:pBdr>
          <w:top w:val="nil"/>
          <w:left w:val="nil"/>
          <w:bottom w:val="nil"/>
          <w:right w:val="nil"/>
          <w:between w:val="nil"/>
        </w:pBdr>
        <w:spacing w:before="60" w:after="240" w:line="240" w:lineRule="auto"/>
        <w:rPr>
          <w:b/>
          <w:color w:val="595959"/>
          <w:sz w:val="20"/>
          <w:szCs w:val="20"/>
        </w:rPr>
      </w:pPr>
      <w:r>
        <w:rPr>
          <w:b/>
          <w:color w:val="595959"/>
          <w:sz w:val="20"/>
          <w:szCs w:val="20"/>
        </w:rPr>
        <w:t xml:space="preserve">Table 13: Fingerlings production for the four investigate species in Cyprus in 2020 </w:t>
      </w:r>
      <w:r>
        <w:rPr>
          <w:color w:val="000000"/>
          <w:sz w:val="20"/>
          <w:szCs w:val="20"/>
        </w:rPr>
        <w:t>[1]</w:t>
      </w:r>
      <w:r>
        <w:rPr>
          <w:b/>
          <w:color w:val="595959"/>
          <w:sz w:val="20"/>
          <w:szCs w:val="20"/>
        </w:rPr>
        <w:t>.</w:t>
      </w:r>
    </w:p>
    <w:tbl>
      <w:tblPr>
        <w:tblStyle w:val="a7"/>
        <w:tblW w:w="10254" w:type="dxa"/>
        <w:tblLayout w:type="fixed"/>
        <w:tblLook w:val="0400" w:firstRow="0" w:lastRow="0" w:firstColumn="0" w:lastColumn="0" w:noHBand="0" w:noVBand="1"/>
      </w:tblPr>
      <w:tblGrid>
        <w:gridCol w:w="2312"/>
        <w:gridCol w:w="1711"/>
        <w:gridCol w:w="1295"/>
        <w:gridCol w:w="1205"/>
        <w:gridCol w:w="1120"/>
        <w:gridCol w:w="1407"/>
        <w:gridCol w:w="1204"/>
      </w:tblGrid>
      <w:tr w:rsidR="00C351D0" w14:paraId="5C8E1E52" w14:textId="77777777">
        <w:trPr>
          <w:trHeight w:val="300"/>
        </w:trPr>
        <w:tc>
          <w:tcPr>
            <w:tcW w:w="10254" w:type="dxa"/>
            <w:gridSpan w:val="7"/>
            <w:tcBorders>
              <w:top w:val="single" w:sz="4" w:space="0" w:color="000000"/>
              <w:left w:val="single" w:sz="4" w:space="0" w:color="000000"/>
              <w:bottom w:val="single" w:sz="4" w:space="0" w:color="000000"/>
              <w:right w:val="single" w:sz="4" w:space="0" w:color="000000"/>
            </w:tcBorders>
            <w:shd w:val="clear" w:color="auto" w:fill="E7E6E6"/>
            <w:vAlign w:val="center"/>
          </w:tcPr>
          <w:p w14:paraId="43501154" w14:textId="77777777" w:rsidR="00C351D0" w:rsidRDefault="00000000">
            <w:pPr>
              <w:spacing w:before="0" w:line="240" w:lineRule="auto"/>
              <w:jc w:val="center"/>
              <w:rPr>
                <w:b/>
                <w:sz w:val="20"/>
                <w:szCs w:val="20"/>
              </w:rPr>
            </w:pPr>
            <w:r>
              <w:t>Fingerlings Production</w:t>
            </w:r>
          </w:p>
          <w:p w14:paraId="71B58A78" w14:textId="77777777" w:rsidR="00C351D0" w:rsidRDefault="00C351D0">
            <w:pPr>
              <w:spacing w:before="0" w:line="240" w:lineRule="auto"/>
              <w:jc w:val="center"/>
              <w:rPr>
                <w:b/>
                <w:sz w:val="20"/>
                <w:szCs w:val="20"/>
              </w:rPr>
            </w:pPr>
          </w:p>
        </w:tc>
      </w:tr>
      <w:tr w:rsidR="00C351D0" w14:paraId="7F84DDF2" w14:textId="77777777">
        <w:trPr>
          <w:trHeight w:val="300"/>
        </w:trPr>
        <w:tc>
          <w:tcPr>
            <w:tcW w:w="231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32E0C06" w14:textId="77777777" w:rsidR="00C351D0" w:rsidRDefault="00C351D0">
            <w:pPr>
              <w:spacing w:before="0" w:line="240" w:lineRule="auto"/>
              <w:jc w:val="center"/>
              <w:rPr>
                <w:sz w:val="20"/>
                <w:szCs w:val="20"/>
              </w:rPr>
            </w:pPr>
          </w:p>
        </w:tc>
        <w:tc>
          <w:tcPr>
            <w:tcW w:w="3006" w:type="dxa"/>
            <w:gridSpan w:val="2"/>
            <w:tcBorders>
              <w:top w:val="single" w:sz="4" w:space="0" w:color="000000"/>
              <w:left w:val="nil"/>
              <w:bottom w:val="single" w:sz="4" w:space="0" w:color="000000"/>
              <w:right w:val="single" w:sz="4" w:space="0" w:color="000000"/>
            </w:tcBorders>
            <w:shd w:val="clear" w:color="auto" w:fill="E7E6E6"/>
            <w:vAlign w:val="center"/>
          </w:tcPr>
          <w:p w14:paraId="28903306" w14:textId="77777777" w:rsidR="00C351D0" w:rsidRDefault="00000000">
            <w:pPr>
              <w:spacing w:before="0" w:line="240" w:lineRule="auto"/>
              <w:jc w:val="center"/>
              <w:rPr>
                <w:b/>
                <w:sz w:val="20"/>
                <w:szCs w:val="20"/>
              </w:rPr>
            </w:pPr>
            <w:r>
              <w:rPr>
                <w:b/>
                <w:sz w:val="20"/>
                <w:szCs w:val="20"/>
              </w:rPr>
              <w:t>Internal Market</w:t>
            </w:r>
          </w:p>
        </w:tc>
        <w:tc>
          <w:tcPr>
            <w:tcW w:w="2325" w:type="dxa"/>
            <w:gridSpan w:val="2"/>
            <w:tcBorders>
              <w:top w:val="single" w:sz="4" w:space="0" w:color="000000"/>
              <w:left w:val="nil"/>
              <w:bottom w:val="single" w:sz="4" w:space="0" w:color="000000"/>
              <w:right w:val="single" w:sz="4" w:space="0" w:color="000000"/>
            </w:tcBorders>
            <w:shd w:val="clear" w:color="auto" w:fill="E7E6E6"/>
            <w:vAlign w:val="center"/>
          </w:tcPr>
          <w:p w14:paraId="3F0235C9" w14:textId="77777777" w:rsidR="00C351D0" w:rsidRDefault="00000000">
            <w:pPr>
              <w:spacing w:before="0" w:line="240" w:lineRule="auto"/>
              <w:jc w:val="center"/>
              <w:rPr>
                <w:b/>
                <w:sz w:val="20"/>
                <w:szCs w:val="20"/>
              </w:rPr>
            </w:pPr>
            <w:r>
              <w:rPr>
                <w:b/>
                <w:sz w:val="20"/>
                <w:szCs w:val="20"/>
              </w:rPr>
              <w:t>Exports</w:t>
            </w:r>
          </w:p>
        </w:tc>
        <w:tc>
          <w:tcPr>
            <w:tcW w:w="2611" w:type="dxa"/>
            <w:gridSpan w:val="2"/>
            <w:tcBorders>
              <w:top w:val="single" w:sz="4" w:space="0" w:color="000000"/>
              <w:left w:val="nil"/>
              <w:bottom w:val="single" w:sz="4" w:space="0" w:color="000000"/>
              <w:right w:val="single" w:sz="4" w:space="0" w:color="000000"/>
            </w:tcBorders>
            <w:shd w:val="clear" w:color="auto" w:fill="E7E6E6"/>
            <w:vAlign w:val="center"/>
          </w:tcPr>
          <w:p w14:paraId="52D63A3B" w14:textId="77777777" w:rsidR="00C351D0" w:rsidRDefault="00000000">
            <w:pPr>
              <w:spacing w:before="0" w:line="240" w:lineRule="auto"/>
              <w:jc w:val="center"/>
              <w:rPr>
                <w:b/>
                <w:sz w:val="20"/>
                <w:szCs w:val="20"/>
              </w:rPr>
            </w:pPr>
            <w:r>
              <w:rPr>
                <w:b/>
                <w:sz w:val="20"/>
                <w:szCs w:val="20"/>
              </w:rPr>
              <w:t>Total</w:t>
            </w:r>
          </w:p>
        </w:tc>
      </w:tr>
      <w:tr w:rsidR="00C351D0" w14:paraId="59FBB3EF" w14:textId="77777777">
        <w:trPr>
          <w:trHeight w:val="300"/>
        </w:trPr>
        <w:tc>
          <w:tcPr>
            <w:tcW w:w="2312" w:type="dxa"/>
            <w:tcBorders>
              <w:top w:val="nil"/>
              <w:left w:val="single" w:sz="4" w:space="0" w:color="000000"/>
              <w:bottom w:val="single" w:sz="4" w:space="0" w:color="000000"/>
              <w:right w:val="single" w:sz="4" w:space="0" w:color="000000"/>
            </w:tcBorders>
            <w:shd w:val="clear" w:color="auto" w:fill="FFFFFF"/>
            <w:vAlign w:val="center"/>
          </w:tcPr>
          <w:p w14:paraId="27437810" w14:textId="77777777" w:rsidR="00C351D0" w:rsidRDefault="00000000">
            <w:pPr>
              <w:spacing w:before="0" w:line="240" w:lineRule="auto"/>
              <w:jc w:val="center"/>
              <w:rPr>
                <w:b/>
                <w:sz w:val="20"/>
                <w:szCs w:val="20"/>
              </w:rPr>
            </w:pPr>
            <w:r>
              <w:rPr>
                <w:b/>
                <w:sz w:val="20"/>
                <w:szCs w:val="20"/>
              </w:rPr>
              <w:t>Species</w:t>
            </w:r>
          </w:p>
        </w:tc>
        <w:tc>
          <w:tcPr>
            <w:tcW w:w="1711" w:type="dxa"/>
            <w:tcBorders>
              <w:top w:val="nil"/>
              <w:left w:val="nil"/>
              <w:bottom w:val="single" w:sz="4" w:space="0" w:color="000000"/>
              <w:right w:val="single" w:sz="4" w:space="0" w:color="000000"/>
            </w:tcBorders>
            <w:shd w:val="clear" w:color="auto" w:fill="FFFFFF"/>
            <w:vAlign w:val="center"/>
          </w:tcPr>
          <w:p w14:paraId="6261CE0F" w14:textId="77777777" w:rsidR="00C351D0" w:rsidRDefault="00000000">
            <w:pPr>
              <w:spacing w:before="0" w:line="240" w:lineRule="auto"/>
              <w:rPr>
                <w:sz w:val="20"/>
                <w:szCs w:val="20"/>
              </w:rPr>
            </w:pPr>
            <w:r>
              <w:rPr>
                <w:sz w:val="20"/>
                <w:szCs w:val="20"/>
              </w:rPr>
              <w:t xml:space="preserve">Quantity </w:t>
            </w:r>
          </w:p>
        </w:tc>
        <w:tc>
          <w:tcPr>
            <w:tcW w:w="1295" w:type="dxa"/>
            <w:tcBorders>
              <w:top w:val="nil"/>
              <w:left w:val="nil"/>
              <w:bottom w:val="single" w:sz="4" w:space="0" w:color="000000"/>
              <w:right w:val="single" w:sz="4" w:space="0" w:color="000000"/>
            </w:tcBorders>
            <w:shd w:val="clear" w:color="auto" w:fill="FFFFFF"/>
            <w:vAlign w:val="center"/>
          </w:tcPr>
          <w:p w14:paraId="5D2B03E4" w14:textId="77777777" w:rsidR="00C351D0" w:rsidRDefault="00000000">
            <w:pPr>
              <w:spacing w:before="0" w:line="240" w:lineRule="auto"/>
              <w:rPr>
                <w:sz w:val="20"/>
                <w:szCs w:val="20"/>
              </w:rPr>
            </w:pPr>
            <w:r>
              <w:rPr>
                <w:sz w:val="20"/>
                <w:szCs w:val="20"/>
              </w:rPr>
              <w:t>Value (€)</w:t>
            </w:r>
          </w:p>
        </w:tc>
        <w:tc>
          <w:tcPr>
            <w:tcW w:w="1205" w:type="dxa"/>
            <w:tcBorders>
              <w:top w:val="nil"/>
              <w:left w:val="nil"/>
              <w:bottom w:val="single" w:sz="4" w:space="0" w:color="000000"/>
              <w:right w:val="single" w:sz="4" w:space="0" w:color="000000"/>
            </w:tcBorders>
            <w:shd w:val="clear" w:color="auto" w:fill="FFFFFF"/>
            <w:vAlign w:val="center"/>
          </w:tcPr>
          <w:p w14:paraId="564137FD" w14:textId="77777777" w:rsidR="00C351D0" w:rsidRDefault="00000000">
            <w:pPr>
              <w:spacing w:before="0" w:line="240" w:lineRule="auto"/>
              <w:rPr>
                <w:sz w:val="20"/>
                <w:szCs w:val="20"/>
              </w:rPr>
            </w:pPr>
            <w:r>
              <w:rPr>
                <w:sz w:val="20"/>
                <w:szCs w:val="20"/>
              </w:rPr>
              <w:t>Quantity</w:t>
            </w:r>
          </w:p>
        </w:tc>
        <w:tc>
          <w:tcPr>
            <w:tcW w:w="1120" w:type="dxa"/>
            <w:tcBorders>
              <w:top w:val="nil"/>
              <w:left w:val="nil"/>
              <w:bottom w:val="single" w:sz="4" w:space="0" w:color="000000"/>
              <w:right w:val="single" w:sz="4" w:space="0" w:color="000000"/>
            </w:tcBorders>
            <w:shd w:val="clear" w:color="auto" w:fill="FFFFFF"/>
            <w:vAlign w:val="center"/>
          </w:tcPr>
          <w:p w14:paraId="1F0DCFE9" w14:textId="77777777" w:rsidR="00C351D0" w:rsidRDefault="00000000">
            <w:pPr>
              <w:spacing w:before="0" w:line="240" w:lineRule="auto"/>
              <w:rPr>
                <w:sz w:val="20"/>
                <w:szCs w:val="20"/>
              </w:rPr>
            </w:pPr>
            <w:r>
              <w:rPr>
                <w:sz w:val="20"/>
                <w:szCs w:val="20"/>
              </w:rPr>
              <w:t>Value (€)</w:t>
            </w:r>
          </w:p>
        </w:tc>
        <w:tc>
          <w:tcPr>
            <w:tcW w:w="1407" w:type="dxa"/>
            <w:tcBorders>
              <w:top w:val="nil"/>
              <w:left w:val="nil"/>
              <w:bottom w:val="single" w:sz="4" w:space="0" w:color="000000"/>
              <w:right w:val="single" w:sz="4" w:space="0" w:color="000000"/>
            </w:tcBorders>
            <w:shd w:val="clear" w:color="auto" w:fill="FFFFFF"/>
            <w:vAlign w:val="center"/>
          </w:tcPr>
          <w:p w14:paraId="6FEDDFCE" w14:textId="77777777" w:rsidR="00C351D0" w:rsidRDefault="00000000">
            <w:pPr>
              <w:spacing w:before="0" w:line="240" w:lineRule="auto"/>
              <w:rPr>
                <w:sz w:val="20"/>
                <w:szCs w:val="20"/>
              </w:rPr>
            </w:pPr>
            <w:r>
              <w:rPr>
                <w:sz w:val="20"/>
                <w:szCs w:val="20"/>
              </w:rPr>
              <w:t xml:space="preserve">Quantity </w:t>
            </w:r>
          </w:p>
        </w:tc>
        <w:tc>
          <w:tcPr>
            <w:tcW w:w="1204" w:type="dxa"/>
            <w:tcBorders>
              <w:top w:val="nil"/>
              <w:left w:val="nil"/>
              <w:bottom w:val="single" w:sz="4" w:space="0" w:color="000000"/>
              <w:right w:val="single" w:sz="4" w:space="0" w:color="000000"/>
            </w:tcBorders>
            <w:shd w:val="clear" w:color="auto" w:fill="FFFFFF"/>
            <w:vAlign w:val="center"/>
          </w:tcPr>
          <w:p w14:paraId="13AFCA97" w14:textId="77777777" w:rsidR="00C351D0" w:rsidRDefault="00000000">
            <w:pPr>
              <w:spacing w:before="0" w:line="240" w:lineRule="auto"/>
              <w:rPr>
                <w:sz w:val="20"/>
                <w:szCs w:val="20"/>
              </w:rPr>
            </w:pPr>
            <w:r>
              <w:rPr>
                <w:sz w:val="20"/>
                <w:szCs w:val="20"/>
              </w:rPr>
              <w:t>Value (€)</w:t>
            </w:r>
          </w:p>
        </w:tc>
      </w:tr>
      <w:tr w:rsidR="00C351D0" w14:paraId="66B02200" w14:textId="77777777">
        <w:trPr>
          <w:trHeight w:val="300"/>
        </w:trPr>
        <w:tc>
          <w:tcPr>
            <w:tcW w:w="2312" w:type="dxa"/>
            <w:tcBorders>
              <w:top w:val="nil"/>
              <w:left w:val="single" w:sz="4" w:space="0" w:color="000000"/>
              <w:bottom w:val="single" w:sz="4" w:space="0" w:color="000000"/>
              <w:right w:val="single" w:sz="4" w:space="0" w:color="000000"/>
            </w:tcBorders>
            <w:shd w:val="clear" w:color="auto" w:fill="FFFFFF"/>
            <w:vAlign w:val="center"/>
          </w:tcPr>
          <w:p w14:paraId="2832B0B1" w14:textId="77777777" w:rsidR="00C351D0" w:rsidRDefault="00000000">
            <w:pPr>
              <w:spacing w:before="0" w:line="240" w:lineRule="auto"/>
              <w:jc w:val="center"/>
              <w:rPr>
                <w:sz w:val="20"/>
                <w:szCs w:val="20"/>
              </w:rPr>
            </w:pPr>
            <w:r>
              <w:rPr>
                <w:sz w:val="20"/>
                <w:szCs w:val="20"/>
              </w:rPr>
              <w:t xml:space="preserve">Gilthead Seabream </w:t>
            </w:r>
          </w:p>
        </w:tc>
        <w:tc>
          <w:tcPr>
            <w:tcW w:w="1711" w:type="dxa"/>
            <w:tcBorders>
              <w:top w:val="nil"/>
              <w:left w:val="nil"/>
              <w:bottom w:val="single" w:sz="4" w:space="0" w:color="000000"/>
              <w:right w:val="single" w:sz="4" w:space="0" w:color="000000"/>
            </w:tcBorders>
            <w:shd w:val="clear" w:color="auto" w:fill="FFFFFF"/>
            <w:vAlign w:val="center"/>
          </w:tcPr>
          <w:p w14:paraId="3BB13A1D" w14:textId="77777777" w:rsidR="00C351D0" w:rsidRDefault="00000000">
            <w:pPr>
              <w:spacing w:before="0" w:line="240" w:lineRule="auto"/>
              <w:rPr>
                <w:sz w:val="20"/>
                <w:szCs w:val="20"/>
              </w:rPr>
            </w:pPr>
            <w:r>
              <w:rPr>
                <w:sz w:val="20"/>
                <w:szCs w:val="20"/>
              </w:rPr>
              <w:t>10 740 237</w:t>
            </w:r>
          </w:p>
        </w:tc>
        <w:tc>
          <w:tcPr>
            <w:tcW w:w="1295" w:type="dxa"/>
            <w:tcBorders>
              <w:top w:val="nil"/>
              <w:left w:val="nil"/>
              <w:bottom w:val="single" w:sz="4" w:space="0" w:color="000000"/>
              <w:right w:val="single" w:sz="4" w:space="0" w:color="000000"/>
            </w:tcBorders>
            <w:shd w:val="clear" w:color="auto" w:fill="FFFFFF"/>
            <w:vAlign w:val="center"/>
          </w:tcPr>
          <w:p w14:paraId="190F2CC6" w14:textId="77777777" w:rsidR="00C351D0" w:rsidRDefault="00000000">
            <w:pPr>
              <w:spacing w:before="0" w:line="240" w:lineRule="auto"/>
              <w:rPr>
                <w:sz w:val="20"/>
                <w:szCs w:val="20"/>
              </w:rPr>
            </w:pPr>
            <w:r>
              <w:rPr>
                <w:sz w:val="20"/>
                <w:szCs w:val="20"/>
              </w:rPr>
              <w:t>1 619 260</w:t>
            </w:r>
          </w:p>
        </w:tc>
        <w:tc>
          <w:tcPr>
            <w:tcW w:w="1205" w:type="dxa"/>
            <w:tcBorders>
              <w:top w:val="nil"/>
              <w:left w:val="nil"/>
              <w:bottom w:val="single" w:sz="4" w:space="0" w:color="000000"/>
              <w:right w:val="single" w:sz="4" w:space="0" w:color="000000"/>
            </w:tcBorders>
            <w:shd w:val="clear" w:color="auto" w:fill="FFFFFF"/>
            <w:vAlign w:val="center"/>
          </w:tcPr>
          <w:p w14:paraId="76357148" w14:textId="77777777" w:rsidR="00C351D0" w:rsidRDefault="00000000">
            <w:pPr>
              <w:spacing w:before="0" w:line="240" w:lineRule="auto"/>
              <w:rPr>
                <w:sz w:val="20"/>
                <w:szCs w:val="20"/>
              </w:rPr>
            </w:pPr>
            <w:r>
              <w:rPr>
                <w:sz w:val="20"/>
                <w:szCs w:val="20"/>
              </w:rPr>
              <w:t xml:space="preserve">2 244 205 </w:t>
            </w:r>
          </w:p>
        </w:tc>
        <w:tc>
          <w:tcPr>
            <w:tcW w:w="1120" w:type="dxa"/>
            <w:tcBorders>
              <w:top w:val="nil"/>
              <w:left w:val="nil"/>
              <w:bottom w:val="single" w:sz="4" w:space="0" w:color="000000"/>
              <w:right w:val="single" w:sz="4" w:space="0" w:color="000000"/>
            </w:tcBorders>
            <w:shd w:val="clear" w:color="auto" w:fill="FFFFFF"/>
            <w:vAlign w:val="center"/>
          </w:tcPr>
          <w:p w14:paraId="7B47D0B0" w14:textId="77777777" w:rsidR="00C351D0" w:rsidRDefault="00000000">
            <w:pPr>
              <w:spacing w:before="0" w:line="240" w:lineRule="auto"/>
              <w:rPr>
                <w:sz w:val="20"/>
                <w:szCs w:val="20"/>
              </w:rPr>
            </w:pPr>
            <w:r>
              <w:rPr>
                <w:sz w:val="20"/>
                <w:szCs w:val="20"/>
              </w:rPr>
              <w:t>309 480</w:t>
            </w:r>
          </w:p>
        </w:tc>
        <w:tc>
          <w:tcPr>
            <w:tcW w:w="1407" w:type="dxa"/>
            <w:tcBorders>
              <w:top w:val="nil"/>
              <w:left w:val="nil"/>
              <w:bottom w:val="single" w:sz="4" w:space="0" w:color="000000"/>
              <w:right w:val="single" w:sz="4" w:space="0" w:color="000000"/>
            </w:tcBorders>
            <w:shd w:val="clear" w:color="auto" w:fill="FFFFFF"/>
            <w:vAlign w:val="center"/>
          </w:tcPr>
          <w:p w14:paraId="0D1DE1C2" w14:textId="77777777" w:rsidR="00C351D0" w:rsidRDefault="00000000">
            <w:pPr>
              <w:spacing w:before="0" w:line="240" w:lineRule="auto"/>
              <w:rPr>
                <w:sz w:val="20"/>
                <w:szCs w:val="20"/>
              </w:rPr>
            </w:pPr>
            <w:r>
              <w:rPr>
                <w:sz w:val="20"/>
                <w:szCs w:val="20"/>
              </w:rPr>
              <w:t>12 984 442</w:t>
            </w:r>
          </w:p>
        </w:tc>
        <w:tc>
          <w:tcPr>
            <w:tcW w:w="1204" w:type="dxa"/>
            <w:tcBorders>
              <w:top w:val="nil"/>
              <w:left w:val="nil"/>
              <w:bottom w:val="single" w:sz="4" w:space="0" w:color="000000"/>
              <w:right w:val="single" w:sz="4" w:space="0" w:color="000000"/>
            </w:tcBorders>
            <w:shd w:val="clear" w:color="auto" w:fill="FFFFFF"/>
            <w:vAlign w:val="center"/>
          </w:tcPr>
          <w:p w14:paraId="4E6A7FA8" w14:textId="77777777" w:rsidR="00C351D0" w:rsidRDefault="00000000">
            <w:pPr>
              <w:spacing w:before="0" w:line="240" w:lineRule="auto"/>
              <w:rPr>
                <w:sz w:val="20"/>
                <w:szCs w:val="20"/>
              </w:rPr>
            </w:pPr>
            <w:r>
              <w:rPr>
                <w:sz w:val="20"/>
                <w:szCs w:val="20"/>
              </w:rPr>
              <w:t>1 928 740</w:t>
            </w:r>
          </w:p>
        </w:tc>
      </w:tr>
      <w:tr w:rsidR="00C351D0" w14:paraId="379600E6" w14:textId="77777777">
        <w:trPr>
          <w:trHeight w:val="300"/>
        </w:trPr>
        <w:tc>
          <w:tcPr>
            <w:tcW w:w="2312" w:type="dxa"/>
            <w:tcBorders>
              <w:top w:val="nil"/>
              <w:left w:val="single" w:sz="4" w:space="0" w:color="000000"/>
              <w:bottom w:val="single" w:sz="4" w:space="0" w:color="000000"/>
              <w:right w:val="single" w:sz="4" w:space="0" w:color="000000"/>
            </w:tcBorders>
            <w:shd w:val="clear" w:color="auto" w:fill="FFFFFF"/>
            <w:vAlign w:val="center"/>
          </w:tcPr>
          <w:p w14:paraId="0E154F44" w14:textId="77777777" w:rsidR="00C351D0" w:rsidRDefault="00000000">
            <w:pPr>
              <w:spacing w:before="0" w:line="240" w:lineRule="auto"/>
              <w:jc w:val="center"/>
              <w:rPr>
                <w:sz w:val="20"/>
                <w:szCs w:val="20"/>
              </w:rPr>
            </w:pPr>
            <w:r>
              <w:rPr>
                <w:sz w:val="20"/>
                <w:szCs w:val="20"/>
              </w:rPr>
              <w:t>European Seabass</w:t>
            </w:r>
          </w:p>
        </w:tc>
        <w:tc>
          <w:tcPr>
            <w:tcW w:w="1711" w:type="dxa"/>
            <w:tcBorders>
              <w:top w:val="nil"/>
              <w:left w:val="nil"/>
              <w:bottom w:val="single" w:sz="4" w:space="0" w:color="000000"/>
              <w:right w:val="single" w:sz="4" w:space="0" w:color="000000"/>
            </w:tcBorders>
            <w:shd w:val="clear" w:color="auto" w:fill="FFFFFF"/>
            <w:vAlign w:val="center"/>
          </w:tcPr>
          <w:p w14:paraId="628EA171" w14:textId="77777777" w:rsidR="00C351D0" w:rsidRDefault="00000000">
            <w:pPr>
              <w:spacing w:before="0" w:line="240" w:lineRule="auto"/>
              <w:rPr>
                <w:sz w:val="20"/>
                <w:szCs w:val="20"/>
              </w:rPr>
            </w:pPr>
            <w:r>
              <w:rPr>
                <w:sz w:val="20"/>
                <w:szCs w:val="20"/>
              </w:rPr>
              <w:t>3 741 990</w:t>
            </w:r>
          </w:p>
        </w:tc>
        <w:tc>
          <w:tcPr>
            <w:tcW w:w="1295" w:type="dxa"/>
            <w:tcBorders>
              <w:top w:val="nil"/>
              <w:left w:val="nil"/>
              <w:bottom w:val="single" w:sz="4" w:space="0" w:color="000000"/>
              <w:right w:val="single" w:sz="4" w:space="0" w:color="000000"/>
            </w:tcBorders>
            <w:shd w:val="clear" w:color="auto" w:fill="FFFFFF"/>
            <w:vAlign w:val="center"/>
          </w:tcPr>
          <w:p w14:paraId="14D45FAB" w14:textId="77777777" w:rsidR="00C351D0" w:rsidRDefault="00000000">
            <w:pPr>
              <w:spacing w:before="0" w:line="240" w:lineRule="auto"/>
              <w:rPr>
                <w:sz w:val="20"/>
                <w:szCs w:val="20"/>
              </w:rPr>
            </w:pPr>
            <w:r>
              <w:rPr>
                <w:sz w:val="20"/>
                <w:szCs w:val="20"/>
              </w:rPr>
              <w:t>566 723</w:t>
            </w:r>
          </w:p>
        </w:tc>
        <w:tc>
          <w:tcPr>
            <w:tcW w:w="1205" w:type="dxa"/>
            <w:tcBorders>
              <w:top w:val="nil"/>
              <w:left w:val="nil"/>
              <w:bottom w:val="single" w:sz="4" w:space="0" w:color="000000"/>
              <w:right w:val="single" w:sz="4" w:space="0" w:color="000000"/>
            </w:tcBorders>
            <w:shd w:val="clear" w:color="auto" w:fill="FFFFFF"/>
            <w:vAlign w:val="center"/>
          </w:tcPr>
          <w:p w14:paraId="3266E103" w14:textId="77777777" w:rsidR="00C351D0" w:rsidRDefault="00000000">
            <w:pPr>
              <w:spacing w:before="0" w:line="240" w:lineRule="auto"/>
              <w:rPr>
                <w:sz w:val="20"/>
                <w:szCs w:val="20"/>
              </w:rPr>
            </w:pPr>
            <w:r>
              <w:rPr>
                <w:sz w:val="20"/>
                <w:szCs w:val="20"/>
              </w:rPr>
              <w:t>0</w:t>
            </w:r>
          </w:p>
        </w:tc>
        <w:tc>
          <w:tcPr>
            <w:tcW w:w="1120" w:type="dxa"/>
            <w:tcBorders>
              <w:top w:val="nil"/>
              <w:left w:val="nil"/>
              <w:bottom w:val="single" w:sz="4" w:space="0" w:color="000000"/>
              <w:right w:val="single" w:sz="4" w:space="0" w:color="000000"/>
            </w:tcBorders>
            <w:shd w:val="clear" w:color="auto" w:fill="FFFFFF"/>
            <w:vAlign w:val="center"/>
          </w:tcPr>
          <w:p w14:paraId="2FD30B47" w14:textId="77777777" w:rsidR="00C351D0" w:rsidRDefault="00000000">
            <w:pPr>
              <w:spacing w:before="0" w:line="240" w:lineRule="auto"/>
              <w:rPr>
                <w:sz w:val="20"/>
                <w:szCs w:val="20"/>
              </w:rPr>
            </w:pPr>
            <w:r>
              <w:rPr>
                <w:sz w:val="20"/>
                <w:szCs w:val="20"/>
              </w:rPr>
              <w:t>0</w:t>
            </w:r>
          </w:p>
        </w:tc>
        <w:tc>
          <w:tcPr>
            <w:tcW w:w="1407" w:type="dxa"/>
            <w:tcBorders>
              <w:top w:val="nil"/>
              <w:left w:val="nil"/>
              <w:bottom w:val="single" w:sz="4" w:space="0" w:color="000000"/>
              <w:right w:val="single" w:sz="4" w:space="0" w:color="000000"/>
            </w:tcBorders>
            <w:shd w:val="clear" w:color="auto" w:fill="FFFFFF"/>
            <w:vAlign w:val="center"/>
          </w:tcPr>
          <w:p w14:paraId="4E647ECE" w14:textId="77777777" w:rsidR="00C351D0" w:rsidRDefault="00000000">
            <w:pPr>
              <w:spacing w:before="0" w:line="240" w:lineRule="auto"/>
              <w:rPr>
                <w:sz w:val="20"/>
                <w:szCs w:val="20"/>
              </w:rPr>
            </w:pPr>
            <w:r>
              <w:rPr>
                <w:sz w:val="20"/>
                <w:szCs w:val="20"/>
              </w:rPr>
              <w:t>5 363 501</w:t>
            </w:r>
          </w:p>
        </w:tc>
        <w:tc>
          <w:tcPr>
            <w:tcW w:w="1204" w:type="dxa"/>
            <w:tcBorders>
              <w:top w:val="nil"/>
              <w:left w:val="nil"/>
              <w:bottom w:val="single" w:sz="4" w:space="0" w:color="000000"/>
              <w:right w:val="single" w:sz="4" w:space="0" w:color="000000"/>
            </w:tcBorders>
            <w:shd w:val="clear" w:color="auto" w:fill="FFFFFF"/>
            <w:vAlign w:val="center"/>
          </w:tcPr>
          <w:p w14:paraId="006180C7" w14:textId="77777777" w:rsidR="00C351D0" w:rsidRDefault="00000000">
            <w:pPr>
              <w:spacing w:before="0" w:line="240" w:lineRule="auto"/>
              <w:rPr>
                <w:sz w:val="20"/>
                <w:szCs w:val="20"/>
              </w:rPr>
            </w:pPr>
            <w:r>
              <w:rPr>
                <w:sz w:val="20"/>
                <w:szCs w:val="20"/>
              </w:rPr>
              <w:t>826 289</w:t>
            </w:r>
          </w:p>
        </w:tc>
      </w:tr>
      <w:tr w:rsidR="00C351D0" w14:paraId="62FFCC01" w14:textId="77777777">
        <w:trPr>
          <w:trHeight w:val="300"/>
        </w:trPr>
        <w:tc>
          <w:tcPr>
            <w:tcW w:w="2312" w:type="dxa"/>
            <w:tcBorders>
              <w:top w:val="nil"/>
              <w:left w:val="single" w:sz="4" w:space="0" w:color="000000"/>
              <w:bottom w:val="single" w:sz="4" w:space="0" w:color="000000"/>
              <w:right w:val="single" w:sz="4" w:space="0" w:color="000000"/>
            </w:tcBorders>
            <w:shd w:val="clear" w:color="auto" w:fill="FFFFFF"/>
            <w:vAlign w:val="center"/>
          </w:tcPr>
          <w:p w14:paraId="10AD50A6" w14:textId="77777777" w:rsidR="00C351D0" w:rsidRDefault="00000000">
            <w:pPr>
              <w:spacing w:before="0" w:line="240" w:lineRule="auto"/>
              <w:jc w:val="center"/>
              <w:rPr>
                <w:sz w:val="20"/>
                <w:szCs w:val="20"/>
              </w:rPr>
            </w:pPr>
            <w:r>
              <w:rPr>
                <w:sz w:val="20"/>
                <w:szCs w:val="20"/>
              </w:rPr>
              <w:t>Meagre</w:t>
            </w:r>
          </w:p>
        </w:tc>
        <w:tc>
          <w:tcPr>
            <w:tcW w:w="1711" w:type="dxa"/>
            <w:tcBorders>
              <w:top w:val="nil"/>
              <w:left w:val="nil"/>
              <w:bottom w:val="single" w:sz="4" w:space="0" w:color="000000"/>
              <w:right w:val="single" w:sz="4" w:space="0" w:color="000000"/>
            </w:tcBorders>
            <w:shd w:val="clear" w:color="auto" w:fill="FFFFFF"/>
            <w:vAlign w:val="center"/>
          </w:tcPr>
          <w:p w14:paraId="63FBB10A" w14:textId="77777777" w:rsidR="00C351D0" w:rsidRDefault="00000000">
            <w:pPr>
              <w:spacing w:before="0" w:line="240" w:lineRule="auto"/>
              <w:rPr>
                <w:sz w:val="20"/>
                <w:szCs w:val="20"/>
              </w:rPr>
            </w:pPr>
            <w:r>
              <w:rPr>
                <w:sz w:val="20"/>
                <w:szCs w:val="20"/>
              </w:rPr>
              <w:t>50 000</w:t>
            </w:r>
          </w:p>
        </w:tc>
        <w:tc>
          <w:tcPr>
            <w:tcW w:w="1295" w:type="dxa"/>
            <w:tcBorders>
              <w:top w:val="nil"/>
              <w:left w:val="nil"/>
              <w:bottom w:val="single" w:sz="4" w:space="0" w:color="000000"/>
              <w:right w:val="single" w:sz="4" w:space="0" w:color="000000"/>
            </w:tcBorders>
            <w:shd w:val="clear" w:color="auto" w:fill="FFFFFF"/>
            <w:vAlign w:val="center"/>
          </w:tcPr>
          <w:p w14:paraId="49C3CA70" w14:textId="77777777" w:rsidR="00C351D0" w:rsidRDefault="00000000">
            <w:pPr>
              <w:spacing w:before="0" w:line="240" w:lineRule="auto"/>
              <w:jc w:val="center"/>
              <w:rPr>
                <w:sz w:val="20"/>
                <w:szCs w:val="20"/>
              </w:rPr>
            </w:pPr>
            <w:r>
              <w:rPr>
                <w:sz w:val="20"/>
                <w:szCs w:val="20"/>
              </w:rPr>
              <w:t>10 000</w:t>
            </w:r>
          </w:p>
        </w:tc>
        <w:tc>
          <w:tcPr>
            <w:tcW w:w="1205" w:type="dxa"/>
            <w:tcBorders>
              <w:top w:val="nil"/>
              <w:left w:val="nil"/>
              <w:bottom w:val="single" w:sz="4" w:space="0" w:color="000000"/>
              <w:right w:val="single" w:sz="4" w:space="0" w:color="000000"/>
            </w:tcBorders>
            <w:shd w:val="clear" w:color="auto" w:fill="FFFFFF"/>
            <w:vAlign w:val="center"/>
          </w:tcPr>
          <w:p w14:paraId="773A038D" w14:textId="77777777" w:rsidR="00C351D0" w:rsidRDefault="00000000">
            <w:pPr>
              <w:spacing w:before="0" w:line="240" w:lineRule="auto"/>
              <w:rPr>
                <w:sz w:val="20"/>
                <w:szCs w:val="20"/>
              </w:rPr>
            </w:pPr>
            <w:r>
              <w:rPr>
                <w:sz w:val="20"/>
                <w:szCs w:val="20"/>
              </w:rPr>
              <w:t>257 176</w:t>
            </w:r>
          </w:p>
        </w:tc>
        <w:tc>
          <w:tcPr>
            <w:tcW w:w="1120" w:type="dxa"/>
            <w:tcBorders>
              <w:top w:val="nil"/>
              <w:left w:val="nil"/>
              <w:bottom w:val="single" w:sz="4" w:space="0" w:color="000000"/>
              <w:right w:val="single" w:sz="4" w:space="0" w:color="000000"/>
            </w:tcBorders>
            <w:shd w:val="clear" w:color="auto" w:fill="FFFFFF"/>
            <w:vAlign w:val="center"/>
          </w:tcPr>
          <w:p w14:paraId="07A72266" w14:textId="77777777" w:rsidR="00C351D0" w:rsidRDefault="00000000">
            <w:pPr>
              <w:spacing w:before="0" w:line="240" w:lineRule="auto"/>
              <w:rPr>
                <w:sz w:val="20"/>
                <w:szCs w:val="20"/>
              </w:rPr>
            </w:pPr>
            <w:r>
              <w:rPr>
                <w:sz w:val="20"/>
                <w:szCs w:val="20"/>
              </w:rPr>
              <w:t>52 500</w:t>
            </w:r>
          </w:p>
        </w:tc>
        <w:tc>
          <w:tcPr>
            <w:tcW w:w="1407" w:type="dxa"/>
            <w:tcBorders>
              <w:top w:val="nil"/>
              <w:left w:val="nil"/>
              <w:bottom w:val="single" w:sz="4" w:space="0" w:color="000000"/>
              <w:right w:val="single" w:sz="4" w:space="0" w:color="000000"/>
            </w:tcBorders>
            <w:shd w:val="clear" w:color="auto" w:fill="FFFFFF"/>
            <w:vAlign w:val="center"/>
          </w:tcPr>
          <w:p w14:paraId="31DF655E" w14:textId="77777777" w:rsidR="00C351D0" w:rsidRDefault="00000000">
            <w:pPr>
              <w:spacing w:before="0" w:line="240" w:lineRule="auto"/>
              <w:rPr>
                <w:sz w:val="20"/>
                <w:szCs w:val="20"/>
              </w:rPr>
            </w:pPr>
            <w:r>
              <w:rPr>
                <w:sz w:val="20"/>
                <w:szCs w:val="20"/>
              </w:rPr>
              <w:t>307 176</w:t>
            </w:r>
          </w:p>
        </w:tc>
        <w:tc>
          <w:tcPr>
            <w:tcW w:w="1204" w:type="dxa"/>
            <w:tcBorders>
              <w:top w:val="nil"/>
              <w:left w:val="nil"/>
              <w:bottom w:val="single" w:sz="4" w:space="0" w:color="000000"/>
              <w:right w:val="single" w:sz="4" w:space="0" w:color="000000"/>
            </w:tcBorders>
            <w:shd w:val="clear" w:color="auto" w:fill="FFFFFF"/>
            <w:vAlign w:val="center"/>
          </w:tcPr>
          <w:p w14:paraId="62409778" w14:textId="77777777" w:rsidR="00C351D0" w:rsidRDefault="00000000">
            <w:pPr>
              <w:spacing w:before="0" w:line="240" w:lineRule="auto"/>
              <w:rPr>
                <w:sz w:val="20"/>
                <w:szCs w:val="20"/>
              </w:rPr>
            </w:pPr>
            <w:r>
              <w:rPr>
                <w:sz w:val="20"/>
                <w:szCs w:val="20"/>
              </w:rPr>
              <w:t>62 500</w:t>
            </w:r>
          </w:p>
        </w:tc>
      </w:tr>
      <w:tr w:rsidR="00C351D0" w14:paraId="3ADA97B5" w14:textId="77777777">
        <w:trPr>
          <w:trHeight w:val="300"/>
        </w:trPr>
        <w:tc>
          <w:tcPr>
            <w:tcW w:w="2312" w:type="dxa"/>
            <w:tcBorders>
              <w:top w:val="nil"/>
              <w:left w:val="single" w:sz="4" w:space="0" w:color="000000"/>
              <w:bottom w:val="single" w:sz="4" w:space="0" w:color="000000"/>
              <w:right w:val="single" w:sz="4" w:space="0" w:color="000000"/>
            </w:tcBorders>
            <w:shd w:val="clear" w:color="auto" w:fill="FFFFFF"/>
            <w:vAlign w:val="center"/>
          </w:tcPr>
          <w:p w14:paraId="0A423468" w14:textId="77777777" w:rsidR="00C351D0" w:rsidRDefault="00000000">
            <w:pPr>
              <w:spacing w:before="0" w:line="240" w:lineRule="auto"/>
              <w:jc w:val="center"/>
              <w:rPr>
                <w:sz w:val="20"/>
                <w:szCs w:val="20"/>
              </w:rPr>
            </w:pPr>
            <w:r>
              <w:rPr>
                <w:sz w:val="20"/>
                <w:szCs w:val="20"/>
              </w:rPr>
              <w:t>Red Porgy</w:t>
            </w:r>
          </w:p>
        </w:tc>
        <w:tc>
          <w:tcPr>
            <w:tcW w:w="1711" w:type="dxa"/>
            <w:tcBorders>
              <w:top w:val="nil"/>
              <w:left w:val="nil"/>
              <w:bottom w:val="single" w:sz="4" w:space="0" w:color="000000"/>
              <w:right w:val="single" w:sz="4" w:space="0" w:color="000000"/>
            </w:tcBorders>
            <w:shd w:val="clear" w:color="auto" w:fill="FFFFFF"/>
            <w:vAlign w:val="center"/>
          </w:tcPr>
          <w:p w14:paraId="28E13ECB" w14:textId="77777777" w:rsidR="00C351D0" w:rsidRDefault="00000000">
            <w:pPr>
              <w:spacing w:before="0" w:line="240" w:lineRule="auto"/>
              <w:rPr>
                <w:sz w:val="20"/>
                <w:szCs w:val="20"/>
              </w:rPr>
            </w:pPr>
            <w:r>
              <w:rPr>
                <w:sz w:val="20"/>
                <w:szCs w:val="20"/>
              </w:rPr>
              <w:t>0</w:t>
            </w:r>
          </w:p>
        </w:tc>
        <w:tc>
          <w:tcPr>
            <w:tcW w:w="1295" w:type="dxa"/>
            <w:tcBorders>
              <w:top w:val="nil"/>
              <w:left w:val="nil"/>
              <w:bottom w:val="single" w:sz="4" w:space="0" w:color="000000"/>
              <w:right w:val="single" w:sz="4" w:space="0" w:color="000000"/>
            </w:tcBorders>
            <w:shd w:val="clear" w:color="auto" w:fill="FFFFFF"/>
            <w:vAlign w:val="center"/>
          </w:tcPr>
          <w:p w14:paraId="6432B062" w14:textId="77777777" w:rsidR="00C351D0" w:rsidRDefault="00000000">
            <w:pPr>
              <w:spacing w:before="0" w:line="240" w:lineRule="auto"/>
              <w:rPr>
                <w:sz w:val="20"/>
                <w:szCs w:val="20"/>
              </w:rPr>
            </w:pPr>
            <w:r>
              <w:rPr>
                <w:sz w:val="20"/>
                <w:szCs w:val="20"/>
              </w:rPr>
              <w:t>0</w:t>
            </w:r>
          </w:p>
        </w:tc>
        <w:tc>
          <w:tcPr>
            <w:tcW w:w="1205" w:type="dxa"/>
            <w:tcBorders>
              <w:top w:val="nil"/>
              <w:left w:val="nil"/>
              <w:bottom w:val="single" w:sz="4" w:space="0" w:color="000000"/>
              <w:right w:val="single" w:sz="4" w:space="0" w:color="000000"/>
            </w:tcBorders>
            <w:shd w:val="clear" w:color="auto" w:fill="FFFFFF"/>
            <w:vAlign w:val="center"/>
          </w:tcPr>
          <w:p w14:paraId="07A59A1D" w14:textId="77777777" w:rsidR="00C351D0" w:rsidRDefault="00000000">
            <w:pPr>
              <w:spacing w:before="0" w:line="240" w:lineRule="auto"/>
              <w:rPr>
                <w:sz w:val="20"/>
                <w:szCs w:val="20"/>
              </w:rPr>
            </w:pPr>
            <w:r>
              <w:rPr>
                <w:sz w:val="20"/>
                <w:szCs w:val="20"/>
              </w:rPr>
              <w:t>0</w:t>
            </w:r>
          </w:p>
        </w:tc>
        <w:tc>
          <w:tcPr>
            <w:tcW w:w="1120" w:type="dxa"/>
            <w:tcBorders>
              <w:top w:val="nil"/>
              <w:left w:val="nil"/>
              <w:bottom w:val="single" w:sz="4" w:space="0" w:color="000000"/>
              <w:right w:val="single" w:sz="4" w:space="0" w:color="000000"/>
            </w:tcBorders>
            <w:shd w:val="clear" w:color="auto" w:fill="FFFFFF"/>
            <w:vAlign w:val="center"/>
          </w:tcPr>
          <w:p w14:paraId="7715FD55" w14:textId="77777777" w:rsidR="00C351D0" w:rsidRDefault="00000000">
            <w:pPr>
              <w:spacing w:before="0" w:line="240" w:lineRule="auto"/>
              <w:rPr>
                <w:sz w:val="20"/>
                <w:szCs w:val="20"/>
              </w:rPr>
            </w:pPr>
            <w:r>
              <w:rPr>
                <w:sz w:val="20"/>
                <w:szCs w:val="20"/>
              </w:rPr>
              <w:t>0</w:t>
            </w:r>
          </w:p>
        </w:tc>
        <w:tc>
          <w:tcPr>
            <w:tcW w:w="1407" w:type="dxa"/>
            <w:tcBorders>
              <w:top w:val="nil"/>
              <w:left w:val="nil"/>
              <w:bottom w:val="single" w:sz="4" w:space="0" w:color="000000"/>
              <w:right w:val="single" w:sz="4" w:space="0" w:color="000000"/>
            </w:tcBorders>
            <w:shd w:val="clear" w:color="auto" w:fill="FFFFFF"/>
            <w:vAlign w:val="center"/>
          </w:tcPr>
          <w:p w14:paraId="21A4ABEE" w14:textId="77777777" w:rsidR="00C351D0" w:rsidRDefault="00000000">
            <w:pPr>
              <w:spacing w:before="0" w:line="240" w:lineRule="auto"/>
              <w:rPr>
                <w:sz w:val="20"/>
                <w:szCs w:val="20"/>
              </w:rPr>
            </w:pPr>
            <w:r>
              <w:rPr>
                <w:sz w:val="20"/>
                <w:szCs w:val="20"/>
              </w:rPr>
              <w:t>0</w:t>
            </w:r>
          </w:p>
        </w:tc>
        <w:tc>
          <w:tcPr>
            <w:tcW w:w="1204" w:type="dxa"/>
            <w:tcBorders>
              <w:top w:val="nil"/>
              <w:left w:val="nil"/>
              <w:bottom w:val="single" w:sz="4" w:space="0" w:color="000000"/>
              <w:right w:val="single" w:sz="4" w:space="0" w:color="000000"/>
            </w:tcBorders>
            <w:shd w:val="clear" w:color="auto" w:fill="FFFFFF"/>
            <w:vAlign w:val="center"/>
          </w:tcPr>
          <w:p w14:paraId="45647B4A" w14:textId="77777777" w:rsidR="00C351D0" w:rsidRDefault="00000000">
            <w:pPr>
              <w:spacing w:before="0" w:line="240" w:lineRule="auto"/>
              <w:rPr>
                <w:sz w:val="20"/>
                <w:szCs w:val="20"/>
              </w:rPr>
            </w:pPr>
            <w:r>
              <w:rPr>
                <w:sz w:val="20"/>
                <w:szCs w:val="20"/>
              </w:rPr>
              <w:t>0</w:t>
            </w:r>
          </w:p>
        </w:tc>
      </w:tr>
    </w:tbl>
    <w:p w14:paraId="6EFABBB7" w14:textId="77777777" w:rsidR="00C351D0" w:rsidRDefault="00C351D0">
      <w:pPr>
        <w:pBdr>
          <w:top w:val="nil"/>
          <w:left w:val="nil"/>
          <w:bottom w:val="nil"/>
          <w:right w:val="nil"/>
          <w:between w:val="nil"/>
        </w:pBdr>
        <w:tabs>
          <w:tab w:val="left" w:pos="-284"/>
        </w:tabs>
        <w:spacing w:before="0" w:line="276" w:lineRule="auto"/>
        <w:rPr>
          <w:rFonts w:ascii="Calibri" w:eastAsia="Calibri" w:hAnsi="Calibri" w:cs="Calibri"/>
          <w:color w:val="000000"/>
        </w:rPr>
      </w:pPr>
    </w:p>
    <w:p w14:paraId="240047D4" w14:textId="77777777" w:rsidR="00C351D0" w:rsidRDefault="00C351D0">
      <w:pPr>
        <w:pBdr>
          <w:top w:val="nil"/>
          <w:left w:val="nil"/>
          <w:bottom w:val="nil"/>
          <w:right w:val="nil"/>
          <w:between w:val="nil"/>
        </w:pBdr>
        <w:tabs>
          <w:tab w:val="left" w:pos="-284"/>
        </w:tabs>
        <w:spacing w:before="0" w:line="276" w:lineRule="auto"/>
        <w:rPr>
          <w:rFonts w:ascii="Calibri" w:eastAsia="Calibri" w:hAnsi="Calibri" w:cs="Calibri"/>
          <w:b/>
          <w:color w:val="000000"/>
        </w:rPr>
      </w:pPr>
    </w:p>
    <w:p w14:paraId="39D05CAB" w14:textId="77777777" w:rsidR="00C351D0" w:rsidRDefault="00000000">
      <w:pPr>
        <w:spacing w:before="0" w:after="160"/>
        <w:jc w:val="left"/>
        <w:rPr>
          <w:highlight w:val="white"/>
        </w:rPr>
      </w:pPr>
      <w:r>
        <w:br w:type="page"/>
      </w:r>
    </w:p>
    <w:p w14:paraId="097FDEFF" w14:textId="77777777" w:rsidR="00C351D0" w:rsidRDefault="00000000">
      <w:pPr>
        <w:pStyle w:val="Heading1"/>
        <w:numPr>
          <w:ilvl w:val="0"/>
          <w:numId w:val="3"/>
        </w:numPr>
        <w:rPr>
          <w:highlight w:val="white"/>
        </w:rPr>
      </w:pPr>
      <w:bookmarkStart w:id="22" w:name="_heading=h.2xcytpi" w:colFirst="0" w:colLast="0"/>
      <w:bookmarkEnd w:id="22"/>
      <w:r>
        <w:rPr>
          <w:highlight w:val="white"/>
        </w:rPr>
        <w:lastRenderedPageBreak/>
        <w:t xml:space="preserve">Conclusions </w:t>
      </w:r>
    </w:p>
    <w:p w14:paraId="099A8C12" w14:textId="77777777" w:rsidR="00C351D0" w:rsidRDefault="00000000">
      <w:pPr>
        <w:spacing w:before="0" w:after="60"/>
      </w:pPr>
      <w:r>
        <w:rPr>
          <w:highlight w:val="white"/>
        </w:rPr>
        <w:t>The objective of this deliverable is to provide the economic characteristics for the</w:t>
      </w:r>
      <w:r>
        <w:t xml:space="preserve"> four fish species considered within the context of the OS-Aqua project. Following work carried out at deliverable 19 and consensus reached by the consortium, these four fish species are Gilthead seabream, European seabass, Meagre, and </w:t>
      </w:r>
      <w:proofErr w:type="gramStart"/>
      <w:r>
        <w:t>Red</w:t>
      </w:r>
      <w:proofErr w:type="gramEnd"/>
      <w:r>
        <w:t xml:space="preserve"> porgy.  The economic characteristics addressed are:</w:t>
      </w:r>
    </w:p>
    <w:p w14:paraId="08FC4132" w14:textId="77777777" w:rsidR="00C351D0" w:rsidRDefault="00000000">
      <w:pPr>
        <w:numPr>
          <w:ilvl w:val="0"/>
          <w:numId w:val="1"/>
        </w:numPr>
        <w:pBdr>
          <w:top w:val="nil"/>
          <w:left w:val="nil"/>
          <w:bottom w:val="nil"/>
          <w:right w:val="nil"/>
          <w:between w:val="nil"/>
        </w:pBdr>
        <w:spacing w:before="0"/>
        <w:rPr>
          <w:color w:val="000000"/>
        </w:rPr>
      </w:pPr>
      <w:r>
        <w:rPr>
          <w:color w:val="000000"/>
        </w:rPr>
        <w:t xml:space="preserve">Aquaculture activity/ production level per Country per fish </w:t>
      </w:r>
      <w:proofErr w:type="gramStart"/>
      <w:r>
        <w:rPr>
          <w:color w:val="000000"/>
        </w:rPr>
        <w:t>species;</w:t>
      </w:r>
      <w:proofErr w:type="gramEnd"/>
      <w:r>
        <w:rPr>
          <w:color w:val="000000"/>
        </w:rPr>
        <w:t xml:space="preserve">   </w:t>
      </w:r>
    </w:p>
    <w:p w14:paraId="505DC68C" w14:textId="77777777" w:rsidR="00C351D0" w:rsidRDefault="00000000">
      <w:pPr>
        <w:numPr>
          <w:ilvl w:val="0"/>
          <w:numId w:val="1"/>
        </w:numPr>
        <w:pBdr>
          <w:top w:val="nil"/>
          <w:left w:val="nil"/>
          <w:bottom w:val="nil"/>
          <w:right w:val="nil"/>
          <w:between w:val="nil"/>
        </w:pBdr>
        <w:spacing w:before="0"/>
        <w:rPr>
          <w:color w:val="000000"/>
        </w:rPr>
      </w:pPr>
      <w:r>
        <w:rPr>
          <w:color w:val="000000"/>
        </w:rPr>
        <w:t xml:space="preserve">The food conversion ratio (FRC) at various fish sizes and water </w:t>
      </w:r>
      <w:proofErr w:type="gramStart"/>
      <w:r>
        <w:rPr>
          <w:color w:val="000000"/>
        </w:rPr>
        <w:t>temperature;</w:t>
      </w:r>
      <w:proofErr w:type="gramEnd"/>
    </w:p>
    <w:p w14:paraId="3896C938" w14:textId="77777777" w:rsidR="00C351D0" w:rsidRDefault="00000000">
      <w:pPr>
        <w:numPr>
          <w:ilvl w:val="0"/>
          <w:numId w:val="1"/>
        </w:numPr>
        <w:pBdr>
          <w:top w:val="nil"/>
          <w:left w:val="nil"/>
          <w:bottom w:val="nil"/>
          <w:right w:val="nil"/>
          <w:between w:val="nil"/>
        </w:pBdr>
        <w:spacing w:before="0"/>
        <w:rPr>
          <w:color w:val="000000"/>
        </w:rPr>
      </w:pPr>
      <w:r>
        <w:rPr>
          <w:color w:val="000000"/>
        </w:rPr>
        <w:t xml:space="preserve">Estimation of overall operational costs per fish </w:t>
      </w:r>
      <w:proofErr w:type="gramStart"/>
      <w:r>
        <w:rPr>
          <w:color w:val="000000"/>
        </w:rPr>
        <w:t>species;</w:t>
      </w:r>
      <w:proofErr w:type="gramEnd"/>
    </w:p>
    <w:p w14:paraId="0BB23374" w14:textId="77777777" w:rsidR="00C351D0" w:rsidRDefault="00000000">
      <w:pPr>
        <w:numPr>
          <w:ilvl w:val="0"/>
          <w:numId w:val="1"/>
        </w:numPr>
        <w:pBdr>
          <w:top w:val="nil"/>
          <w:left w:val="nil"/>
          <w:bottom w:val="nil"/>
          <w:right w:val="nil"/>
          <w:between w:val="nil"/>
        </w:pBdr>
        <w:spacing w:before="0" w:after="60"/>
        <w:rPr>
          <w:color w:val="000000"/>
        </w:rPr>
      </w:pPr>
      <w:r>
        <w:rPr>
          <w:color w:val="000000"/>
        </w:rPr>
        <w:t xml:space="preserve">Cyprus aquaculture yield in figures.    </w:t>
      </w:r>
    </w:p>
    <w:p w14:paraId="4E6C8EE7" w14:textId="77777777" w:rsidR="00C351D0" w:rsidRDefault="00000000">
      <w:pPr>
        <w:spacing w:before="0" w:after="60"/>
        <w:rPr>
          <w:highlight w:val="white"/>
        </w:rPr>
      </w:pPr>
      <w:r>
        <w:t>It is well known that Gilthead seabream and European seabass</w:t>
      </w:r>
      <w:r>
        <w:rPr>
          <w:highlight w:val="white"/>
        </w:rPr>
        <w:t xml:space="preserve"> are two fish species whose rearing into captivity came to maturity, whereas Meagre and Red porgy have recently been introduced in aquaculture, at least in Cyprus. For the last two fish species there is no local production of fingerlings. </w:t>
      </w:r>
    </w:p>
    <w:p w14:paraId="35B322BD" w14:textId="77777777" w:rsidR="00C351D0" w:rsidRDefault="00000000">
      <w:pPr>
        <w:spacing w:before="0" w:after="60"/>
      </w:pPr>
      <w:r>
        <w:rPr>
          <w:highlight w:val="white"/>
        </w:rPr>
        <w:t xml:space="preserve">The World COVID-19 pandemic and the recent war in Ukraine bear an impact on World trade size and goods’ prices. Prices of fish feed, aquaculture companies’ hardware and consumables realized significant increase constituting past figures irrelevant. Therefore, past figures are presented for only informative reasons and up to date figures should be used in the forthcoming economic analysis.   </w:t>
      </w:r>
    </w:p>
    <w:p w14:paraId="344878F0" w14:textId="77777777" w:rsidR="00C351D0" w:rsidRDefault="00000000">
      <w:pPr>
        <w:spacing w:before="0" w:after="60"/>
        <w:rPr>
          <w:highlight w:val="white"/>
        </w:rPr>
      </w:pPr>
      <w:r>
        <w:br w:type="page"/>
      </w:r>
    </w:p>
    <w:p w14:paraId="5B546594" w14:textId="77777777" w:rsidR="00C351D0" w:rsidRDefault="00000000">
      <w:pPr>
        <w:pStyle w:val="Heading1"/>
        <w:numPr>
          <w:ilvl w:val="0"/>
          <w:numId w:val="3"/>
        </w:numPr>
        <w:rPr>
          <w:highlight w:val="white"/>
        </w:rPr>
      </w:pPr>
      <w:bookmarkStart w:id="23" w:name="_heading=h.1ci93xb" w:colFirst="0" w:colLast="0"/>
      <w:bookmarkEnd w:id="23"/>
      <w:r>
        <w:rPr>
          <w:highlight w:val="white"/>
        </w:rPr>
        <w:lastRenderedPageBreak/>
        <w:t xml:space="preserve">References </w:t>
      </w:r>
    </w:p>
    <w:p w14:paraId="4FC9C92A" w14:textId="77777777" w:rsidR="00C351D0" w:rsidRDefault="00000000" w:rsidP="003B3BB9">
      <w:pPr>
        <w:spacing w:before="60" w:line="240" w:lineRule="auto"/>
        <w:ind w:hanging="640"/>
      </w:pPr>
      <w:r>
        <w:t>[1]</w:t>
      </w:r>
      <w:r>
        <w:tab/>
        <w:t>DFMR, Http://Www.Moa.Gov.Cy/Moa/Dfmr/Dfmr.Nsf/Page07_gr/Pag07_gr?OpenDocument&amp;Start=1&amp;Count=1000&amp;Expand=1. (n.d.). http://www.moa.gov.cy/moa/dfmr/dfmr.nsf/page07_gr/pag07_gr?OpenDocument&amp;Start=1&amp;Count=1000&amp;Expand=1 (accessed September 5, 2022).</w:t>
      </w:r>
    </w:p>
    <w:p w14:paraId="0B372767" w14:textId="77777777" w:rsidR="00C351D0" w:rsidRDefault="00000000" w:rsidP="003B3BB9">
      <w:pPr>
        <w:spacing w:before="60" w:line="240" w:lineRule="auto"/>
        <w:ind w:hanging="640"/>
      </w:pPr>
      <w:r>
        <w:t>[2]</w:t>
      </w:r>
      <w:r>
        <w:tab/>
        <w:t>J.M. Hernández, E. Gasca-Leyva, C.J. León, J.M. Vergara, A growth model for gilthead seabream (</w:t>
      </w:r>
      <w:r>
        <w:rPr>
          <w:i/>
        </w:rPr>
        <w:t xml:space="preserve">Sparus </w:t>
      </w:r>
      <w:proofErr w:type="spellStart"/>
      <w:r>
        <w:rPr>
          <w:i/>
        </w:rPr>
        <w:t>aurata</w:t>
      </w:r>
      <w:proofErr w:type="spellEnd"/>
      <w:r>
        <w:t xml:space="preserve">), </w:t>
      </w:r>
      <w:proofErr w:type="spellStart"/>
      <w:r>
        <w:t>Ecol</w:t>
      </w:r>
      <w:proofErr w:type="spellEnd"/>
      <w:r>
        <w:t xml:space="preserve"> Modell. 165 (2003) 265–283. https://doi.org/10.1016/S0304-3800(03)00095-4.</w:t>
      </w:r>
    </w:p>
    <w:p w14:paraId="5DEF5768" w14:textId="77777777" w:rsidR="00C351D0" w:rsidRDefault="00000000" w:rsidP="003B3BB9">
      <w:pPr>
        <w:spacing w:before="60" w:line="240" w:lineRule="auto"/>
        <w:ind w:hanging="640"/>
      </w:pPr>
      <w:r>
        <w:t>[3]</w:t>
      </w:r>
      <w:r>
        <w:tab/>
        <w:t>https://www.fao.org/fishery/en/culturedspecies/Sparus_aurata, FAO, (n.d.).</w:t>
      </w:r>
    </w:p>
    <w:p w14:paraId="41F92B70" w14:textId="77777777" w:rsidR="00C351D0" w:rsidRDefault="00000000" w:rsidP="003B3BB9">
      <w:pPr>
        <w:spacing w:before="60" w:line="240" w:lineRule="auto"/>
        <w:ind w:hanging="640"/>
      </w:pPr>
      <w:r>
        <w:t>[4]</w:t>
      </w:r>
      <w:r>
        <w:tab/>
        <w:t>https://feap.info/wp-content/uploads/2020/10/20201007_feap-production-report-2020.pdf, FEAP, (n.d.).</w:t>
      </w:r>
    </w:p>
    <w:p w14:paraId="0F044ECB" w14:textId="77777777" w:rsidR="00C351D0" w:rsidRDefault="00000000" w:rsidP="003B3BB9">
      <w:pPr>
        <w:spacing w:before="60" w:line="240" w:lineRule="auto"/>
        <w:ind w:hanging="640"/>
      </w:pPr>
      <w:r>
        <w:t>[5]</w:t>
      </w:r>
      <w:r>
        <w:tab/>
        <w:t xml:space="preserve">https://interfishmarket.com/en/company.aspx?id=11563, </w:t>
      </w:r>
      <w:proofErr w:type="spellStart"/>
      <w:r>
        <w:t>Kimagro</w:t>
      </w:r>
      <w:proofErr w:type="spellEnd"/>
      <w:r>
        <w:t>, (n.d.).</w:t>
      </w:r>
    </w:p>
    <w:p w14:paraId="334F72D3" w14:textId="77777777" w:rsidR="00C351D0" w:rsidRDefault="00000000" w:rsidP="003B3BB9">
      <w:pPr>
        <w:spacing w:before="60" w:line="240" w:lineRule="auto"/>
        <w:ind w:hanging="640"/>
      </w:pPr>
      <w:r>
        <w:t>[6]</w:t>
      </w:r>
      <w:r>
        <w:tab/>
        <w:t>https://ambio.gr/, AMBIO SA, Market Research Deliverable Report, 2022, (n.d.).</w:t>
      </w:r>
    </w:p>
    <w:p w14:paraId="09F4E185" w14:textId="77777777" w:rsidR="00C351D0" w:rsidRDefault="00000000" w:rsidP="003B3BB9">
      <w:pPr>
        <w:spacing w:before="60" w:line="240" w:lineRule="auto"/>
        <w:ind w:hanging="640"/>
      </w:pPr>
      <w:r>
        <w:t>[7]</w:t>
      </w:r>
      <w:r>
        <w:tab/>
        <w:t>R. Nielsen, I. Ankamah-Yeboah, I. Llorente, Technical efficiency and environmental impact of seabream and seabass farms, Https://Doi.Org/10.1080/13657305.2020.1840662. 25 (2020) 106–125. https://doi.org/10.1080/13657305.2020.1840662.</w:t>
      </w:r>
    </w:p>
    <w:p w14:paraId="127C6F21" w14:textId="77777777" w:rsidR="00C351D0" w:rsidRDefault="00000000" w:rsidP="003B3BB9">
      <w:pPr>
        <w:spacing w:before="60" w:line="240" w:lineRule="auto"/>
        <w:ind w:hanging="640"/>
      </w:pPr>
      <w:r>
        <w:t>[8]</w:t>
      </w:r>
      <w:r>
        <w:tab/>
        <w:t xml:space="preserve">Fisheries and Aquaculture - Cultured Aquatic Species - </w:t>
      </w:r>
      <w:r>
        <w:rPr>
          <w:i/>
        </w:rPr>
        <w:t xml:space="preserve">Sparus </w:t>
      </w:r>
      <w:proofErr w:type="spellStart"/>
      <w:r>
        <w:rPr>
          <w:i/>
        </w:rPr>
        <w:t>aurata</w:t>
      </w:r>
      <w:proofErr w:type="spellEnd"/>
      <w:r>
        <w:t>, (n.d.). https://www.fao.org/fishery/en/culturedspecies/Sparus_aurata/en (accessed July 12, 2022).</w:t>
      </w:r>
    </w:p>
    <w:p w14:paraId="4AC00739" w14:textId="77777777" w:rsidR="00C351D0" w:rsidRDefault="00000000" w:rsidP="003B3BB9">
      <w:pPr>
        <w:spacing w:before="60" w:line="240" w:lineRule="auto"/>
        <w:ind w:hanging="640"/>
      </w:pPr>
      <w:r>
        <w:t>[9]</w:t>
      </w:r>
      <w:r>
        <w:tab/>
        <w:t>Enhanced Reader, (n.d.).</w:t>
      </w:r>
    </w:p>
    <w:p w14:paraId="43E2056D" w14:textId="77777777" w:rsidR="00C351D0" w:rsidRDefault="00000000" w:rsidP="003B3BB9">
      <w:pPr>
        <w:spacing w:before="60" w:line="240" w:lineRule="auto"/>
        <w:ind w:hanging="640"/>
      </w:pPr>
      <w:r>
        <w:t>[10]</w:t>
      </w:r>
      <w:r>
        <w:tab/>
        <w:t>Enhanced Reader, (n.d.).</w:t>
      </w:r>
    </w:p>
    <w:p w14:paraId="50F6F9C4" w14:textId="77777777" w:rsidR="00C351D0" w:rsidRDefault="00000000" w:rsidP="003B3BB9">
      <w:pPr>
        <w:spacing w:before="60" w:line="240" w:lineRule="auto"/>
        <w:ind w:hanging="640"/>
      </w:pPr>
      <w:r>
        <w:t>[11]</w:t>
      </w:r>
      <w:r>
        <w:tab/>
        <w:t xml:space="preserve">Fisheries and Aquaculture - Cultured Aquatic Species - </w:t>
      </w:r>
      <w:proofErr w:type="spellStart"/>
      <w:r>
        <w:rPr>
          <w:i/>
        </w:rPr>
        <w:t>Argyrosomus</w:t>
      </w:r>
      <w:proofErr w:type="spellEnd"/>
      <w:r>
        <w:rPr>
          <w:i/>
        </w:rPr>
        <w:t xml:space="preserve"> regius</w:t>
      </w:r>
      <w:r>
        <w:t>, (n.d.). https://www.fao.org/fishery/en/culturedspecies/Argyrosomus_regius/en (accessed July 13, 2022).</w:t>
      </w:r>
    </w:p>
    <w:p w14:paraId="2DD8C5DF" w14:textId="77777777" w:rsidR="00C351D0" w:rsidRDefault="00000000" w:rsidP="003B3BB9">
      <w:pPr>
        <w:spacing w:before="60" w:line="240" w:lineRule="auto"/>
        <w:ind w:hanging="640"/>
      </w:pPr>
      <w:r>
        <w:t>[12]</w:t>
      </w:r>
      <w:r>
        <w:tab/>
        <w:t xml:space="preserve">N.J. Duncan, A. Estévez, H. Fernández-Palacios, I. </w:t>
      </w:r>
      <w:proofErr w:type="spellStart"/>
      <w:r>
        <w:t>Gairin</w:t>
      </w:r>
      <w:proofErr w:type="spellEnd"/>
      <w:r>
        <w:t xml:space="preserve">, C.M. Hernández-Cruz, J. Roo, D. Schuchardt, R. </w:t>
      </w:r>
      <w:proofErr w:type="spellStart"/>
      <w:r>
        <w:t>Vallés</w:t>
      </w:r>
      <w:proofErr w:type="spellEnd"/>
      <w:r>
        <w:t>, Aquaculture production of meagre (</w:t>
      </w:r>
      <w:proofErr w:type="spellStart"/>
      <w:r>
        <w:rPr>
          <w:i/>
        </w:rPr>
        <w:t>Argyrosomus</w:t>
      </w:r>
      <w:proofErr w:type="spellEnd"/>
      <w:r>
        <w:rPr>
          <w:i/>
        </w:rPr>
        <w:t xml:space="preserve"> regius</w:t>
      </w:r>
      <w:r>
        <w:t xml:space="preserve">): Hatchery techniques, </w:t>
      </w:r>
      <w:proofErr w:type="spellStart"/>
      <w:r>
        <w:t>ongrowing</w:t>
      </w:r>
      <w:proofErr w:type="spellEnd"/>
      <w:r>
        <w:t xml:space="preserve"> and market, Advances in Aquaculture Hatchery Technology. (2013) 519–541. https://doi.org/10.1533/9780857097460.3.519.</w:t>
      </w:r>
    </w:p>
    <w:p w14:paraId="702BC48A" w14:textId="77777777" w:rsidR="00C351D0" w:rsidRDefault="00000000" w:rsidP="003B3BB9">
      <w:pPr>
        <w:spacing w:before="60" w:line="240" w:lineRule="auto"/>
        <w:ind w:hanging="640"/>
        <w:jc w:val="left"/>
      </w:pPr>
      <w:r>
        <w:t>[13]</w:t>
      </w:r>
      <w:r>
        <w:tab/>
        <w:t>(9) (PDF) Culture of the red porgy,</w:t>
      </w:r>
      <w:r>
        <w:rPr>
          <w:i/>
        </w:rPr>
        <w:t xml:space="preserve"> </w:t>
      </w:r>
      <w:proofErr w:type="spellStart"/>
      <w:r>
        <w:rPr>
          <w:i/>
        </w:rPr>
        <w:t>Pagrus</w:t>
      </w:r>
      <w:proofErr w:type="spellEnd"/>
      <w:r>
        <w:rPr>
          <w:i/>
        </w:rPr>
        <w:t xml:space="preserve"> </w:t>
      </w:r>
      <w:proofErr w:type="gramStart"/>
      <w:r>
        <w:rPr>
          <w:i/>
        </w:rPr>
        <w:t xml:space="preserve">major </w:t>
      </w:r>
      <w:r>
        <w:t>,</w:t>
      </w:r>
      <w:proofErr w:type="gramEnd"/>
      <w:r>
        <w:t xml:space="preserve"> in Crete. Present knowledge, problems and perspectives, (n.d.). https://www.researchgate.net/publication/284294639_Culture_of_the_red_porgy_Pagrus_pagrus_in_Crete_Present_knowledge_problems_and_perspectives (accessed July 18, 2022).</w:t>
      </w:r>
    </w:p>
    <w:p w14:paraId="5A1FDBBD" w14:textId="77777777" w:rsidR="00C351D0" w:rsidRDefault="00000000" w:rsidP="003B3BB9">
      <w:pPr>
        <w:spacing w:before="60" w:line="240" w:lineRule="auto"/>
        <w:ind w:hanging="640"/>
        <w:jc w:val="left"/>
      </w:pPr>
      <w:r>
        <w:t>[14]</w:t>
      </w:r>
      <w:r>
        <w:tab/>
        <w:t>Culture of the red porgy,</w:t>
      </w:r>
      <w:r>
        <w:rPr>
          <w:i/>
        </w:rPr>
        <w:t xml:space="preserve"> </w:t>
      </w:r>
      <w:proofErr w:type="spellStart"/>
      <w:r>
        <w:rPr>
          <w:i/>
        </w:rPr>
        <w:t>Pagrus</w:t>
      </w:r>
      <w:proofErr w:type="spellEnd"/>
      <w:r>
        <w:rPr>
          <w:i/>
        </w:rPr>
        <w:t xml:space="preserve"> </w:t>
      </w:r>
      <w:proofErr w:type="gramStart"/>
      <w:r>
        <w:rPr>
          <w:i/>
        </w:rPr>
        <w:t xml:space="preserve">major </w:t>
      </w:r>
      <w:r>
        <w:t>,</w:t>
      </w:r>
      <w:proofErr w:type="gramEnd"/>
      <w:r>
        <w:t xml:space="preserve"> in Crete. Present knowledge, problems and perspectives, (n.d.). https://agris.fao.org/agris-search/search.do?recordID=QC9665567 (accessed July 10, 2022).</w:t>
      </w:r>
    </w:p>
    <w:p w14:paraId="133DDA5F" w14:textId="77777777" w:rsidR="00C351D0" w:rsidRDefault="00000000" w:rsidP="003B3BB9">
      <w:pPr>
        <w:spacing w:before="60" w:line="240" w:lineRule="auto"/>
        <w:ind w:hanging="640"/>
      </w:pPr>
      <w:r>
        <w:t>[15]</w:t>
      </w:r>
      <w:r>
        <w:tab/>
        <w:t>Marine Aquaculture in Turkey, n.d.</w:t>
      </w:r>
    </w:p>
    <w:p w14:paraId="46EF39E4" w14:textId="77777777" w:rsidR="00C351D0" w:rsidRDefault="00000000" w:rsidP="003B3BB9">
      <w:pPr>
        <w:spacing w:before="60" w:line="240" w:lineRule="auto"/>
        <w:ind w:hanging="640"/>
      </w:pPr>
      <w:r>
        <w:t>[16]</w:t>
      </w:r>
      <w:r>
        <w:tab/>
        <w:t xml:space="preserve">B. Hosu, A.Y. Korkut, S. </w:t>
      </w:r>
      <w:proofErr w:type="spellStart"/>
      <w:r>
        <w:t>Salnur</w:t>
      </w:r>
      <w:proofErr w:type="spellEnd"/>
      <w:r>
        <w:t>, Investigation on feeding tables for sea bass (</w:t>
      </w:r>
      <w:proofErr w:type="spellStart"/>
      <w:r>
        <w:rPr>
          <w:i/>
        </w:rPr>
        <w:t>Dicentrarchus</w:t>
      </w:r>
      <w:proofErr w:type="spellEnd"/>
      <w:r>
        <w:rPr>
          <w:i/>
        </w:rPr>
        <w:t xml:space="preserve"> </w:t>
      </w:r>
      <w:proofErr w:type="spellStart"/>
      <w:r>
        <w:rPr>
          <w:i/>
        </w:rPr>
        <w:t>labrax</w:t>
      </w:r>
      <w:proofErr w:type="spellEnd"/>
      <w:r>
        <w:t xml:space="preserve"> L.,</w:t>
      </w:r>
      <w:proofErr w:type="gramStart"/>
      <w:r>
        <w:t>1758 )</w:t>
      </w:r>
      <w:proofErr w:type="gramEnd"/>
      <w:r>
        <w:t xml:space="preserve"> in net-cage (Pinar Marine Company) culture, Cahiers Options </w:t>
      </w:r>
      <w:proofErr w:type="spellStart"/>
      <w:r>
        <w:t>Méditerranéenes</w:t>
      </w:r>
      <w:proofErr w:type="spellEnd"/>
      <w:r>
        <w:t>. 63 (n.d.).</w:t>
      </w:r>
    </w:p>
    <w:p w14:paraId="628CAF53" w14:textId="77777777" w:rsidR="00C351D0" w:rsidRDefault="00000000" w:rsidP="003B3BB9">
      <w:pPr>
        <w:spacing w:before="60" w:line="240" w:lineRule="auto"/>
        <w:rPr>
          <w:highlight w:val="white"/>
        </w:rPr>
      </w:pPr>
      <w:r>
        <w:t> </w:t>
      </w:r>
    </w:p>
    <w:p w14:paraId="07057E3A" w14:textId="77777777" w:rsidR="00C351D0" w:rsidRDefault="00C351D0">
      <w:pPr>
        <w:rPr>
          <w:highlight w:val="white"/>
        </w:rPr>
      </w:pPr>
    </w:p>
    <w:sectPr w:rsidR="00C351D0">
      <w:pgSz w:w="11907" w:h="16840"/>
      <w:pgMar w:top="1418" w:right="1418" w:bottom="1276" w:left="1418" w:header="709" w:footer="709" w:gutter="0"/>
      <w:pgNumType w:start="2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F9204" w14:textId="77777777" w:rsidR="00E0016C" w:rsidRDefault="00E0016C">
      <w:pPr>
        <w:spacing w:before="0" w:line="240" w:lineRule="auto"/>
      </w:pPr>
      <w:r>
        <w:separator/>
      </w:r>
    </w:p>
  </w:endnote>
  <w:endnote w:type="continuationSeparator" w:id="0">
    <w:p w14:paraId="4BA9AA9D" w14:textId="77777777" w:rsidR="00E0016C" w:rsidRDefault="00E0016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C2ED1" w14:textId="3BC23708" w:rsidR="00C351D0" w:rsidRDefault="00D126E7">
    <w:pPr>
      <w:pBdr>
        <w:top w:val="dotted" w:sz="4" w:space="2" w:color="595959"/>
        <w:left w:val="nil"/>
        <w:bottom w:val="nil"/>
        <w:right w:val="nil"/>
        <w:between w:val="nil"/>
      </w:pBdr>
      <w:tabs>
        <w:tab w:val="center" w:pos="4536"/>
        <w:tab w:val="right" w:pos="9072"/>
      </w:tabs>
      <w:spacing w:before="0" w:line="240" w:lineRule="auto"/>
      <w:jc w:val="left"/>
      <w:rPr>
        <w:color w:val="595959"/>
        <w:sz w:val="20"/>
        <w:szCs w:val="20"/>
      </w:rPr>
    </w:pPr>
    <w:r>
      <w:rPr>
        <w:color w:val="595959"/>
        <w:sz w:val="20"/>
        <w:szCs w:val="20"/>
      </w:rPr>
      <w:t>2023</w:t>
    </w:r>
    <w:r w:rsidR="00000000">
      <w:rPr>
        <w:color w:val="595959"/>
        <w:sz w:val="20"/>
        <w:szCs w:val="20"/>
      </w:rPr>
      <w:t xml:space="preserve">                                                    Public                                                                      </w:t>
    </w:r>
    <w:r w:rsidR="00000000">
      <w:rPr>
        <w:color w:val="595959"/>
        <w:sz w:val="20"/>
        <w:szCs w:val="20"/>
      </w:rPr>
      <w:fldChar w:fldCharType="begin"/>
    </w:r>
    <w:r w:rsidR="00000000">
      <w:rPr>
        <w:color w:val="595959"/>
        <w:sz w:val="20"/>
        <w:szCs w:val="20"/>
      </w:rPr>
      <w:instrText>PAGE</w:instrText>
    </w:r>
    <w:r w:rsidR="00000000">
      <w:rPr>
        <w:color w:val="595959"/>
        <w:sz w:val="20"/>
        <w:szCs w:val="20"/>
      </w:rPr>
      <w:fldChar w:fldCharType="separate"/>
    </w:r>
    <w:r w:rsidR="003B3BB9">
      <w:rPr>
        <w:noProof/>
        <w:color w:val="595959"/>
        <w:sz w:val="20"/>
        <w:szCs w:val="20"/>
      </w:rPr>
      <w:t>1</w:t>
    </w:r>
    <w:r w:rsidR="00000000">
      <w:rPr>
        <w:color w:val="595959"/>
        <w:sz w:val="20"/>
        <w:szCs w:val="20"/>
      </w:rPr>
      <w:fldChar w:fldCharType="end"/>
    </w:r>
  </w:p>
  <w:p w14:paraId="003CBB68" w14:textId="77777777" w:rsidR="00C351D0" w:rsidRDefault="00C351D0">
    <w:pPr>
      <w:pBdr>
        <w:top w:val="dotted" w:sz="4" w:space="2" w:color="595959"/>
        <w:left w:val="nil"/>
        <w:bottom w:val="nil"/>
        <w:right w:val="nil"/>
        <w:between w:val="nil"/>
      </w:pBdr>
      <w:tabs>
        <w:tab w:val="center" w:pos="4536"/>
        <w:tab w:val="right" w:pos="9072"/>
      </w:tabs>
      <w:spacing w:before="0" w:line="240" w:lineRule="auto"/>
      <w:jc w:val="left"/>
      <w:rPr>
        <w:color w:val="595959"/>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7BBBF" w14:textId="23C11F4B" w:rsidR="00C351D0" w:rsidRDefault="00D126E7">
    <w:pPr>
      <w:pBdr>
        <w:top w:val="dotted" w:sz="4" w:space="2" w:color="595959"/>
        <w:left w:val="nil"/>
        <w:bottom w:val="nil"/>
        <w:right w:val="nil"/>
        <w:between w:val="nil"/>
      </w:pBdr>
      <w:tabs>
        <w:tab w:val="center" w:pos="4536"/>
        <w:tab w:val="right" w:pos="9072"/>
      </w:tabs>
      <w:spacing w:before="0" w:line="240" w:lineRule="auto"/>
      <w:jc w:val="left"/>
      <w:rPr>
        <w:color w:val="595959"/>
        <w:sz w:val="20"/>
        <w:szCs w:val="20"/>
      </w:rPr>
    </w:pPr>
    <w:r>
      <w:rPr>
        <w:color w:val="595959"/>
        <w:sz w:val="20"/>
        <w:szCs w:val="20"/>
      </w:rPr>
      <w:t>2023</w:t>
    </w:r>
    <w:r w:rsidR="00000000">
      <w:rPr>
        <w:color w:val="595959"/>
        <w:sz w:val="20"/>
        <w:szCs w:val="20"/>
      </w:rPr>
      <w:t xml:space="preserve">                                                    Public                                                                      </w:t>
    </w:r>
    <w:r w:rsidR="00000000">
      <w:rPr>
        <w:color w:val="595959"/>
        <w:sz w:val="20"/>
        <w:szCs w:val="20"/>
      </w:rPr>
      <w:fldChar w:fldCharType="begin"/>
    </w:r>
    <w:r w:rsidR="00000000">
      <w:rPr>
        <w:color w:val="595959"/>
        <w:sz w:val="20"/>
        <w:szCs w:val="20"/>
      </w:rPr>
      <w:instrText>PAGE</w:instrText>
    </w:r>
    <w:r w:rsidR="00000000">
      <w:rPr>
        <w:color w:val="595959"/>
        <w:sz w:val="20"/>
        <w:szCs w:val="20"/>
      </w:rPr>
      <w:fldChar w:fldCharType="separate"/>
    </w:r>
    <w:r w:rsidR="003B3BB9">
      <w:rPr>
        <w:noProof/>
        <w:color w:val="595959"/>
        <w:sz w:val="20"/>
        <w:szCs w:val="20"/>
      </w:rPr>
      <w:t>0</w:t>
    </w:r>
    <w:r w:rsidR="00000000">
      <w:rPr>
        <w:color w:val="595959"/>
        <w:sz w:val="20"/>
        <w:szCs w:val="20"/>
      </w:rPr>
      <w:fldChar w:fldCharType="end"/>
    </w:r>
  </w:p>
  <w:p w14:paraId="13AA6B00" w14:textId="77777777" w:rsidR="00C351D0" w:rsidRDefault="00C351D0">
    <w:pPr>
      <w:pBdr>
        <w:top w:val="dotted" w:sz="4" w:space="2" w:color="595959"/>
        <w:left w:val="nil"/>
        <w:bottom w:val="nil"/>
        <w:right w:val="nil"/>
        <w:between w:val="nil"/>
      </w:pBdr>
      <w:tabs>
        <w:tab w:val="center" w:pos="4536"/>
        <w:tab w:val="right" w:pos="9072"/>
      </w:tabs>
      <w:spacing w:before="0" w:line="240" w:lineRule="auto"/>
      <w:jc w:val="left"/>
      <w:rPr>
        <w:color w:val="595959"/>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1A471" w14:textId="77777777" w:rsidR="00E0016C" w:rsidRDefault="00E0016C">
      <w:pPr>
        <w:spacing w:before="0" w:line="240" w:lineRule="auto"/>
      </w:pPr>
      <w:r>
        <w:separator/>
      </w:r>
    </w:p>
  </w:footnote>
  <w:footnote w:type="continuationSeparator" w:id="0">
    <w:p w14:paraId="538BAF16" w14:textId="77777777" w:rsidR="00E0016C" w:rsidRDefault="00E0016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F080" w14:textId="77777777" w:rsidR="00C351D0" w:rsidRDefault="00000000">
    <w:pPr>
      <w:pBdr>
        <w:top w:val="nil"/>
        <w:left w:val="nil"/>
        <w:bottom w:val="nil"/>
        <w:right w:val="nil"/>
        <w:between w:val="nil"/>
      </w:pBdr>
      <w:tabs>
        <w:tab w:val="center" w:pos="4536"/>
        <w:tab w:val="right" w:pos="9072"/>
      </w:tabs>
      <w:spacing w:before="0" w:line="240" w:lineRule="auto"/>
      <w:jc w:val="left"/>
      <w:rPr>
        <w:color w:val="595959"/>
        <w:sz w:val="20"/>
        <w:szCs w:val="20"/>
      </w:rPr>
    </w:pPr>
    <w:r>
      <w:rPr>
        <w:b/>
        <w:noProof/>
        <w:color w:val="595959"/>
        <w:highlight w:val="yellow"/>
      </w:rPr>
      <w:drawing>
        <wp:anchor distT="0" distB="0" distL="114300" distR="114300" simplePos="0" relativeHeight="251658240" behindDoc="0" locked="0" layoutInCell="1" hidden="0" allowOverlap="1" wp14:anchorId="73C42C3C" wp14:editId="47E1DCC7">
          <wp:simplePos x="0" y="0"/>
          <wp:positionH relativeFrom="margin">
            <wp:posOffset>4406900</wp:posOffset>
          </wp:positionH>
          <wp:positionV relativeFrom="page">
            <wp:posOffset>369875</wp:posOffset>
          </wp:positionV>
          <wp:extent cx="1353185" cy="532765"/>
          <wp:effectExtent l="0" t="0" r="0" b="0"/>
          <wp:wrapSquare wrapText="bothSides" distT="0" distB="0" distL="114300" distR="11430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0066" b="8040"/>
                  <a:stretch>
                    <a:fillRect/>
                  </a:stretch>
                </pic:blipFill>
                <pic:spPr>
                  <a:xfrm>
                    <a:off x="0" y="0"/>
                    <a:ext cx="1353185" cy="532765"/>
                  </a:xfrm>
                  <a:prstGeom prst="rect">
                    <a:avLst/>
                  </a:prstGeom>
                  <a:ln/>
                </pic:spPr>
              </pic:pic>
            </a:graphicData>
          </a:graphic>
        </wp:anchor>
      </w:drawing>
    </w:r>
  </w:p>
  <w:p w14:paraId="28DF43BB" w14:textId="77777777" w:rsidR="00C351D0" w:rsidRDefault="00C351D0">
    <w:pPr>
      <w:pBdr>
        <w:top w:val="nil"/>
        <w:left w:val="nil"/>
        <w:bottom w:val="nil"/>
        <w:right w:val="nil"/>
        <w:between w:val="nil"/>
      </w:pBdr>
      <w:tabs>
        <w:tab w:val="center" w:pos="4536"/>
        <w:tab w:val="right" w:pos="9072"/>
      </w:tabs>
      <w:spacing w:before="0" w:line="240" w:lineRule="auto"/>
      <w:jc w:val="right"/>
      <w:rPr>
        <w:color w:val="595959"/>
        <w:sz w:val="20"/>
        <w:szCs w:val="20"/>
      </w:rPr>
    </w:pPr>
  </w:p>
  <w:p w14:paraId="18361F9F" w14:textId="77777777" w:rsidR="00C351D0" w:rsidRDefault="00C351D0">
    <w:pPr>
      <w:pBdr>
        <w:top w:val="nil"/>
        <w:left w:val="nil"/>
        <w:bottom w:val="nil"/>
        <w:right w:val="nil"/>
        <w:between w:val="nil"/>
      </w:pBdr>
      <w:tabs>
        <w:tab w:val="center" w:pos="4536"/>
        <w:tab w:val="right" w:pos="9072"/>
      </w:tabs>
      <w:spacing w:before="0" w:line="240" w:lineRule="auto"/>
      <w:jc w:val="right"/>
      <w:rPr>
        <w:color w:val="595959"/>
        <w:sz w:val="20"/>
        <w:szCs w:val="20"/>
      </w:rPr>
    </w:pPr>
  </w:p>
  <w:p w14:paraId="6F67E390" w14:textId="77777777" w:rsidR="00C351D0" w:rsidRDefault="00000000">
    <w:pPr>
      <w:pBdr>
        <w:top w:val="nil"/>
        <w:left w:val="nil"/>
        <w:bottom w:val="nil"/>
        <w:right w:val="nil"/>
        <w:between w:val="nil"/>
      </w:pBdr>
      <w:tabs>
        <w:tab w:val="center" w:pos="4536"/>
        <w:tab w:val="right" w:pos="9072"/>
      </w:tabs>
      <w:spacing w:before="0" w:line="240" w:lineRule="auto"/>
      <w:jc w:val="right"/>
      <w:rPr>
        <w:color w:val="595959"/>
        <w:sz w:val="20"/>
        <w:szCs w:val="20"/>
      </w:rPr>
    </w:pPr>
    <w:r>
      <w:rPr>
        <w:color w:val="595959"/>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D49F0"/>
    <w:multiLevelType w:val="multilevel"/>
    <w:tmpl w:val="608666C6"/>
    <w:lvl w:ilvl="0">
      <w:start w:val="1"/>
      <w:numFmt w:val="lowerLetter"/>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71A41AA"/>
    <w:multiLevelType w:val="multilevel"/>
    <w:tmpl w:val="9FD43008"/>
    <w:lvl w:ilvl="0">
      <w:start w:val="1"/>
      <w:numFmt w:val="decimal"/>
      <w:pStyle w:val="Heading1"/>
      <w:lvlText w:val="%1."/>
      <w:lvlJc w:val="lef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2" w15:restartNumberingAfterBreak="0">
    <w:nsid w:val="7965695E"/>
    <w:multiLevelType w:val="multilevel"/>
    <w:tmpl w:val="EE38753E"/>
    <w:lvl w:ilvl="0">
      <w:start w:val="1"/>
      <w:numFmt w:val="decimal"/>
      <w:lvlText w:val="%1"/>
      <w:lvlJc w:val="left"/>
      <w:pPr>
        <w:ind w:left="432" w:hanging="432"/>
      </w:pPr>
    </w:lvl>
    <w:lvl w:ilvl="1">
      <w:start w:val="1"/>
      <w:numFmt w:val="decimal"/>
      <w:lvlText w:val="%1.%2"/>
      <w:lvlJc w:val="left"/>
      <w:pPr>
        <w:ind w:left="171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7C4B0AF5"/>
    <w:multiLevelType w:val="multilevel"/>
    <w:tmpl w:val="1EF28C66"/>
    <w:lvl w:ilvl="0">
      <w:start w:val="1"/>
      <w:numFmt w:val="decimal"/>
      <w:pStyle w:val="Bull-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99567430">
    <w:abstractNumId w:val="0"/>
  </w:num>
  <w:num w:numId="2" w16cid:durableId="252473089">
    <w:abstractNumId w:val="1"/>
  </w:num>
  <w:num w:numId="3" w16cid:durableId="485053971">
    <w:abstractNumId w:val="2"/>
  </w:num>
  <w:num w:numId="4" w16cid:durableId="1635521623">
    <w:abstractNumId w:val="3"/>
  </w:num>
  <w:num w:numId="5" w16cid:durableId="2979526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266831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035375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200249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869942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1D0"/>
    <w:rsid w:val="003B3BB9"/>
    <w:rsid w:val="00C351D0"/>
    <w:rsid w:val="00D126E7"/>
    <w:rsid w:val="00E00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F50DE"/>
  <w15:docId w15:val="{1484B72C-87BA-4048-BEA6-6DC1D83CB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pPr>
        <w:spacing w:before="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AE2"/>
  </w:style>
  <w:style w:type="paragraph" w:styleId="Heading1">
    <w:name w:val="heading 1"/>
    <w:basedOn w:val="Normal"/>
    <w:next w:val="Normal"/>
    <w:link w:val="Heading1Char"/>
    <w:uiPriority w:val="9"/>
    <w:qFormat/>
    <w:rsid w:val="00AC62D9"/>
    <w:pPr>
      <w:keepNext/>
      <w:keepLines/>
      <w:pageBreakBefore/>
      <w:numPr>
        <w:numId w:val="2"/>
      </w:numPr>
      <w:spacing w:before="0" w:after="240"/>
      <w:jc w:val="left"/>
      <w:outlineLvl w:val="0"/>
    </w:pPr>
    <w:rPr>
      <w:rFonts w:eastAsiaTheme="majorEastAsia" w:cstheme="majorBidi"/>
      <w:color w:val="2F5496" w:themeColor="accent1" w:themeShade="BF"/>
      <w:sz w:val="32"/>
      <w:szCs w:val="32"/>
    </w:rPr>
  </w:style>
  <w:style w:type="paragraph" w:styleId="Heading2">
    <w:name w:val="heading 2"/>
    <w:basedOn w:val="Heading1"/>
    <w:next w:val="Normal"/>
    <w:link w:val="Heading2Char"/>
    <w:uiPriority w:val="9"/>
    <w:unhideWhenUsed/>
    <w:qFormat/>
    <w:rsid w:val="00AC62D9"/>
    <w:pPr>
      <w:pageBreakBefore w:val="0"/>
      <w:numPr>
        <w:ilvl w:val="1"/>
      </w:numPr>
      <w:spacing w:before="240"/>
      <w:ind w:left="576"/>
      <w:outlineLvl w:val="1"/>
    </w:pPr>
    <w:rPr>
      <w:sz w:val="28"/>
      <w:szCs w:val="26"/>
    </w:rPr>
  </w:style>
  <w:style w:type="paragraph" w:styleId="Heading3">
    <w:name w:val="heading 3"/>
    <w:basedOn w:val="Heading2"/>
    <w:next w:val="Normal"/>
    <w:link w:val="Heading3Char"/>
    <w:uiPriority w:val="9"/>
    <w:unhideWhenUsed/>
    <w:qFormat/>
    <w:rsid w:val="00194FA8"/>
    <w:pPr>
      <w:numPr>
        <w:ilvl w:val="2"/>
      </w:numPr>
      <w:outlineLvl w:val="2"/>
    </w:pPr>
    <w:rPr>
      <w:rFonts w:eastAsia="Times New Roman" w:cs="Times New Roman"/>
      <w:bCs/>
      <w:sz w:val="24"/>
      <w:szCs w:val="27"/>
    </w:rPr>
  </w:style>
  <w:style w:type="paragraph" w:styleId="Heading4">
    <w:name w:val="heading 4"/>
    <w:basedOn w:val="Normal"/>
    <w:next w:val="Normal"/>
    <w:link w:val="Heading4Char"/>
    <w:uiPriority w:val="9"/>
    <w:semiHidden/>
    <w:unhideWhenUsed/>
    <w:qFormat/>
    <w:rsid w:val="00BD7554"/>
    <w:pPr>
      <w:keepNext/>
      <w:keepLines/>
      <w:numPr>
        <w:ilvl w:val="3"/>
        <w:numId w:val="2"/>
      </w:numPr>
      <w:ind w:left="862" w:hanging="862"/>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386935"/>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86935"/>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86935"/>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8693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8693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59CA"/>
    <w:pPr>
      <w:spacing w:before="0" w:line="240" w:lineRule="auto"/>
      <w:jc w:val="center"/>
    </w:pPr>
    <w:rPr>
      <w:rFonts w:eastAsiaTheme="majorEastAsia" w:cstheme="majorBidi"/>
      <w:b/>
      <w:color w:val="1C4587"/>
      <w:spacing w:val="-10"/>
      <w:kern w:val="28"/>
      <w:sz w:val="72"/>
      <w:szCs w:val="56"/>
    </w:rPr>
  </w:style>
  <w:style w:type="table" w:styleId="TableGrid">
    <w:name w:val="Table Grid"/>
    <w:basedOn w:val="TableNormal"/>
    <w:uiPriority w:val="39"/>
    <w:rsid w:val="007C2583"/>
    <w:pPr>
      <w:spacing w:line="240" w:lineRule="auto"/>
    </w:pPr>
    <w:tblPr>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dotted" w:sz="4" w:space="0" w:color="595959" w:themeColor="text1" w:themeTint="A6"/>
        <w:insideV w:val="dotted" w:sz="4" w:space="0" w:color="595959" w:themeColor="text1" w:themeTint="A6"/>
      </w:tblBorders>
      <w:tblCellMar>
        <w:top w:w="57" w:type="dxa"/>
        <w:left w:w="85" w:type="dxa"/>
        <w:bottom w:w="57" w:type="dxa"/>
        <w:right w:w="85" w:type="dxa"/>
      </w:tblCellMar>
    </w:tblPr>
    <w:trPr>
      <w:jc w:val="center"/>
    </w:trPr>
    <w:tblStylePr w:type="firstRow">
      <w:rPr>
        <w:b/>
      </w:rPr>
      <w:tblPr/>
      <w:tcPr>
        <w:tcBorders>
          <w:top w:val="single" w:sz="4" w:space="0" w:color="595959" w:themeColor="text1" w:themeTint="A6"/>
          <w:left w:val="single" w:sz="4" w:space="0" w:color="595959" w:themeColor="text1" w:themeTint="A6"/>
          <w:bottom w:val="single" w:sz="18" w:space="0" w:color="808080" w:themeColor="background1" w:themeShade="80"/>
          <w:right w:val="single" w:sz="4" w:space="0" w:color="595959" w:themeColor="text1" w:themeTint="A6"/>
          <w:insideH w:val="nil"/>
          <w:insideV w:val="dotted" w:sz="4" w:space="0" w:color="595959" w:themeColor="text1" w:themeTint="A6"/>
          <w:tl2br w:val="nil"/>
          <w:tr2bl w:val="nil"/>
        </w:tcBorders>
      </w:tcPr>
    </w:tblStylePr>
    <w:tblStylePr w:type="firstCol">
      <w:rPr>
        <w:b/>
      </w:rPr>
    </w:tblStylePr>
  </w:style>
  <w:style w:type="paragraph" w:styleId="Header">
    <w:name w:val="header"/>
    <w:basedOn w:val="Normal"/>
    <w:link w:val="HeaderChar"/>
    <w:uiPriority w:val="99"/>
    <w:unhideWhenUsed/>
    <w:rsid w:val="000E1082"/>
    <w:pPr>
      <w:tabs>
        <w:tab w:val="center" w:pos="4536"/>
        <w:tab w:val="right" w:pos="9072"/>
      </w:tabs>
      <w:spacing w:before="0" w:line="240" w:lineRule="auto"/>
      <w:jc w:val="left"/>
    </w:pPr>
    <w:rPr>
      <w:color w:val="595959" w:themeColor="text1" w:themeTint="A6"/>
      <w:sz w:val="20"/>
    </w:rPr>
  </w:style>
  <w:style w:type="character" w:customStyle="1" w:styleId="HeaderChar">
    <w:name w:val="Header Char"/>
    <w:basedOn w:val="DefaultParagraphFont"/>
    <w:link w:val="Header"/>
    <w:uiPriority w:val="99"/>
    <w:rsid w:val="000E1082"/>
    <w:rPr>
      <w:rFonts w:ascii="Arial" w:hAnsi="Arial"/>
      <w:color w:val="595959" w:themeColor="text1" w:themeTint="A6"/>
      <w:sz w:val="20"/>
    </w:rPr>
  </w:style>
  <w:style w:type="paragraph" w:styleId="Footer">
    <w:name w:val="footer"/>
    <w:basedOn w:val="Header"/>
    <w:link w:val="FooterChar"/>
    <w:uiPriority w:val="99"/>
    <w:unhideWhenUsed/>
    <w:rsid w:val="00665F38"/>
    <w:pPr>
      <w:pBdr>
        <w:top w:val="dotted" w:sz="4" w:space="2" w:color="595959" w:themeColor="text1" w:themeTint="A6"/>
      </w:pBdr>
    </w:pPr>
  </w:style>
  <w:style w:type="character" w:customStyle="1" w:styleId="FooterChar">
    <w:name w:val="Footer Char"/>
    <w:basedOn w:val="DefaultParagraphFont"/>
    <w:link w:val="Footer"/>
    <w:uiPriority w:val="99"/>
    <w:rsid w:val="00665F38"/>
    <w:rPr>
      <w:rFonts w:ascii="Arial" w:hAnsi="Arial"/>
      <w:sz w:val="20"/>
    </w:rPr>
  </w:style>
  <w:style w:type="character" w:styleId="Hyperlink">
    <w:name w:val="Hyperlink"/>
    <w:basedOn w:val="DefaultParagraphFont"/>
    <w:uiPriority w:val="99"/>
    <w:unhideWhenUsed/>
    <w:rsid w:val="000B6335"/>
    <w:rPr>
      <w:color w:val="0563C1" w:themeColor="hyperlink"/>
      <w:u w:val="single"/>
    </w:rPr>
  </w:style>
  <w:style w:type="character" w:customStyle="1" w:styleId="UnresolvedMention1">
    <w:name w:val="Unresolved Mention1"/>
    <w:basedOn w:val="DefaultParagraphFont"/>
    <w:uiPriority w:val="99"/>
    <w:semiHidden/>
    <w:unhideWhenUsed/>
    <w:rsid w:val="000B6335"/>
    <w:rPr>
      <w:color w:val="605E5C"/>
      <w:shd w:val="clear" w:color="auto" w:fill="E1DFDD"/>
    </w:rPr>
  </w:style>
  <w:style w:type="character" w:styleId="FollowedHyperlink">
    <w:name w:val="FollowedHyperlink"/>
    <w:basedOn w:val="DefaultParagraphFont"/>
    <w:uiPriority w:val="99"/>
    <w:semiHidden/>
    <w:unhideWhenUsed/>
    <w:rsid w:val="000B6335"/>
    <w:rPr>
      <w:color w:val="954F72" w:themeColor="followedHyperlink"/>
      <w:u w:val="single"/>
    </w:rPr>
  </w:style>
  <w:style w:type="paragraph" w:styleId="BalloonText">
    <w:name w:val="Balloon Text"/>
    <w:basedOn w:val="Normal"/>
    <w:link w:val="BalloonTextChar"/>
    <w:uiPriority w:val="99"/>
    <w:semiHidden/>
    <w:unhideWhenUsed/>
    <w:rsid w:val="0033303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03C"/>
    <w:rPr>
      <w:rFonts w:ascii="Segoe UI" w:hAnsi="Segoe UI" w:cs="Segoe UI"/>
      <w:sz w:val="18"/>
      <w:szCs w:val="18"/>
    </w:rPr>
  </w:style>
  <w:style w:type="character" w:customStyle="1" w:styleId="Heading1Char">
    <w:name w:val="Heading 1 Char"/>
    <w:basedOn w:val="DefaultParagraphFont"/>
    <w:link w:val="Heading1"/>
    <w:uiPriority w:val="9"/>
    <w:rsid w:val="00AC62D9"/>
    <w:rPr>
      <w:rFonts w:ascii="Arial" w:eastAsiaTheme="majorEastAsia" w:hAnsi="Arial" w:cstheme="majorBidi"/>
      <w:color w:val="2F5496" w:themeColor="accent1" w:themeShade="BF"/>
      <w:sz w:val="32"/>
      <w:szCs w:val="32"/>
    </w:rPr>
  </w:style>
  <w:style w:type="paragraph" w:styleId="TOCHeading">
    <w:name w:val="TOC Heading"/>
    <w:basedOn w:val="PreHeading"/>
    <w:next w:val="Normal"/>
    <w:uiPriority w:val="39"/>
    <w:unhideWhenUsed/>
    <w:qFormat/>
    <w:rsid w:val="00453225"/>
  </w:style>
  <w:style w:type="paragraph" w:styleId="TOC2">
    <w:name w:val="toc 2"/>
    <w:basedOn w:val="Normal"/>
    <w:next w:val="Normal"/>
    <w:autoRedefine/>
    <w:uiPriority w:val="39"/>
    <w:unhideWhenUsed/>
    <w:rsid w:val="00815D31"/>
    <w:pPr>
      <w:spacing w:after="100"/>
      <w:ind w:left="216"/>
    </w:pPr>
    <w:rPr>
      <w:rFonts w:eastAsiaTheme="minorEastAsia" w:cs="Times New Roman"/>
    </w:rPr>
  </w:style>
  <w:style w:type="paragraph" w:styleId="TOC1">
    <w:name w:val="toc 1"/>
    <w:basedOn w:val="Normal"/>
    <w:next w:val="Normal"/>
    <w:autoRedefine/>
    <w:uiPriority w:val="39"/>
    <w:unhideWhenUsed/>
    <w:rsid w:val="00DD5EA3"/>
    <w:pPr>
      <w:tabs>
        <w:tab w:val="left" w:pos="446"/>
        <w:tab w:val="right" w:leader="dot" w:pos="9061"/>
      </w:tabs>
      <w:spacing w:after="100"/>
    </w:pPr>
    <w:rPr>
      <w:rFonts w:eastAsiaTheme="minorEastAsia" w:cs="Times New Roman"/>
    </w:rPr>
  </w:style>
  <w:style w:type="paragraph" w:styleId="TOC3">
    <w:name w:val="toc 3"/>
    <w:basedOn w:val="Normal"/>
    <w:next w:val="Normal"/>
    <w:autoRedefine/>
    <w:uiPriority w:val="39"/>
    <w:unhideWhenUsed/>
    <w:rsid w:val="00815D31"/>
    <w:pPr>
      <w:spacing w:after="100"/>
      <w:ind w:left="446"/>
    </w:pPr>
    <w:rPr>
      <w:rFonts w:eastAsiaTheme="minorEastAsia" w:cs="Times New Roman"/>
    </w:rPr>
  </w:style>
  <w:style w:type="character" w:customStyle="1" w:styleId="Heading2Char">
    <w:name w:val="Heading 2 Char"/>
    <w:basedOn w:val="DefaultParagraphFont"/>
    <w:link w:val="Heading2"/>
    <w:uiPriority w:val="9"/>
    <w:rsid w:val="00AC62D9"/>
    <w:rPr>
      <w:rFonts w:ascii="Arial" w:eastAsiaTheme="majorEastAsia" w:hAnsi="Arial" w:cstheme="majorBidi"/>
      <w:color w:val="2F5496" w:themeColor="accent1" w:themeShade="BF"/>
      <w:sz w:val="28"/>
      <w:szCs w:val="26"/>
    </w:rPr>
  </w:style>
  <w:style w:type="character" w:customStyle="1" w:styleId="Heading3Char">
    <w:name w:val="Heading 3 Char"/>
    <w:basedOn w:val="DefaultParagraphFont"/>
    <w:link w:val="Heading3"/>
    <w:uiPriority w:val="9"/>
    <w:rsid w:val="00194FA8"/>
    <w:rPr>
      <w:rFonts w:ascii="Arial" w:eastAsia="Times New Roman" w:hAnsi="Arial" w:cs="Times New Roman"/>
      <w:bCs/>
      <w:color w:val="2F5496" w:themeColor="accent1" w:themeShade="BF"/>
      <w:sz w:val="24"/>
      <w:szCs w:val="27"/>
    </w:rPr>
  </w:style>
  <w:style w:type="character" w:styleId="CommentReference">
    <w:name w:val="annotation reference"/>
    <w:basedOn w:val="DefaultParagraphFont"/>
    <w:uiPriority w:val="99"/>
    <w:semiHidden/>
    <w:unhideWhenUsed/>
    <w:rsid w:val="00EB7D07"/>
    <w:rPr>
      <w:sz w:val="16"/>
      <w:szCs w:val="16"/>
    </w:rPr>
  </w:style>
  <w:style w:type="paragraph" w:styleId="CommentText">
    <w:name w:val="annotation text"/>
    <w:basedOn w:val="Normal"/>
    <w:link w:val="CommentTextChar"/>
    <w:uiPriority w:val="99"/>
    <w:unhideWhenUsed/>
    <w:rsid w:val="00EB7D07"/>
    <w:pPr>
      <w:spacing w:line="240" w:lineRule="auto"/>
    </w:pPr>
    <w:rPr>
      <w:sz w:val="20"/>
      <w:szCs w:val="20"/>
    </w:rPr>
  </w:style>
  <w:style w:type="character" w:customStyle="1" w:styleId="CommentTextChar">
    <w:name w:val="Comment Text Char"/>
    <w:basedOn w:val="DefaultParagraphFont"/>
    <w:link w:val="CommentText"/>
    <w:uiPriority w:val="99"/>
    <w:rsid w:val="00EB7D0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B7D07"/>
    <w:rPr>
      <w:b/>
      <w:bCs/>
    </w:rPr>
  </w:style>
  <w:style w:type="character" w:customStyle="1" w:styleId="CommentSubjectChar">
    <w:name w:val="Comment Subject Char"/>
    <w:basedOn w:val="CommentTextChar"/>
    <w:link w:val="CommentSubject"/>
    <w:uiPriority w:val="99"/>
    <w:semiHidden/>
    <w:rsid w:val="00EB7D07"/>
    <w:rPr>
      <w:rFonts w:ascii="Arial" w:hAnsi="Arial"/>
      <w:b/>
      <w:bCs/>
      <w:sz w:val="20"/>
      <w:szCs w:val="20"/>
    </w:rPr>
  </w:style>
  <w:style w:type="paragraph" w:customStyle="1" w:styleId="Intro">
    <w:name w:val="Intro"/>
    <w:basedOn w:val="Normal"/>
    <w:rsid w:val="006D78A2"/>
    <w:pPr>
      <w:jc w:val="center"/>
    </w:pPr>
    <w:rPr>
      <w:sz w:val="30"/>
    </w:rPr>
  </w:style>
  <w:style w:type="character" w:customStyle="1" w:styleId="TitleChar">
    <w:name w:val="Title Char"/>
    <w:basedOn w:val="DefaultParagraphFont"/>
    <w:link w:val="Title"/>
    <w:uiPriority w:val="10"/>
    <w:rsid w:val="00EC59CA"/>
    <w:rPr>
      <w:rFonts w:ascii="Arial" w:eastAsiaTheme="majorEastAsia" w:hAnsi="Arial" w:cstheme="majorBidi"/>
      <w:b/>
      <w:color w:val="1C4587"/>
      <w:spacing w:val="-10"/>
      <w:kern w:val="28"/>
      <w:sz w:val="72"/>
      <w:szCs w:val="56"/>
    </w:rPr>
  </w:style>
  <w:style w:type="paragraph" w:customStyle="1" w:styleId="Affil">
    <w:name w:val="Affil"/>
    <w:basedOn w:val="Normal"/>
    <w:rsid w:val="003113D8"/>
    <w:pPr>
      <w:tabs>
        <w:tab w:val="left" w:pos="2552"/>
      </w:tabs>
      <w:spacing w:before="0"/>
    </w:pPr>
  </w:style>
  <w:style w:type="character" w:customStyle="1" w:styleId="Heading4Char">
    <w:name w:val="Heading 4 Char"/>
    <w:basedOn w:val="DefaultParagraphFont"/>
    <w:link w:val="Heading4"/>
    <w:uiPriority w:val="9"/>
    <w:semiHidden/>
    <w:rsid w:val="00BD7554"/>
    <w:rPr>
      <w:rFonts w:ascii="Arial" w:eastAsiaTheme="majorEastAsia" w:hAnsi="Arial" w:cstheme="majorBidi"/>
      <w:iCs/>
      <w:sz w:val="24"/>
    </w:rPr>
  </w:style>
  <w:style w:type="character" w:customStyle="1" w:styleId="Heading5Char">
    <w:name w:val="Heading 5 Char"/>
    <w:basedOn w:val="DefaultParagraphFont"/>
    <w:link w:val="Heading5"/>
    <w:uiPriority w:val="9"/>
    <w:semiHidden/>
    <w:rsid w:val="00386935"/>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386935"/>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386935"/>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38693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86935"/>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CA70DC"/>
    <w:rPr>
      <w:b/>
      <w:bCs/>
    </w:rPr>
  </w:style>
  <w:style w:type="paragraph" w:customStyle="1" w:styleId="Disclaim">
    <w:name w:val="Disclaim"/>
    <w:basedOn w:val="Normal"/>
    <w:rsid w:val="008B66F5"/>
    <w:rPr>
      <w:color w:val="595959" w:themeColor="text1" w:themeTint="A6"/>
      <w:lang w:val="en-GB"/>
    </w:rPr>
  </w:style>
  <w:style w:type="table" w:styleId="GridTable1Light-Accent1">
    <w:name w:val="Grid Table 1 Light Accent 1"/>
    <w:basedOn w:val="TableNormal"/>
    <w:uiPriority w:val="46"/>
    <w:rsid w:val="00EB4187"/>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BL-1">
    <w:name w:val="TBL-1"/>
    <w:basedOn w:val="Normal"/>
    <w:qFormat/>
    <w:rsid w:val="00C313AE"/>
    <w:pPr>
      <w:spacing w:before="0" w:line="240" w:lineRule="auto"/>
      <w:jc w:val="left"/>
    </w:pPr>
    <w:rPr>
      <w:bCs/>
    </w:rPr>
  </w:style>
  <w:style w:type="paragraph" w:customStyle="1" w:styleId="PreHeading">
    <w:name w:val="PreHeading"/>
    <w:basedOn w:val="Heading1"/>
    <w:next w:val="Normal"/>
    <w:qFormat/>
    <w:rsid w:val="00216ABF"/>
    <w:pPr>
      <w:numPr>
        <w:numId w:val="0"/>
      </w:numPr>
      <w:spacing w:line="240" w:lineRule="auto"/>
      <w:outlineLvl w:val="9"/>
    </w:pPr>
  </w:style>
  <w:style w:type="paragraph" w:customStyle="1" w:styleId="Bull-3">
    <w:name w:val="Bull-3"/>
    <w:basedOn w:val="Bull-2"/>
    <w:qFormat/>
    <w:rsid w:val="006E0AE7"/>
    <w:pPr>
      <w:numPr>
        <w:numId w:val="4"/>
      </w:numPr>
      <w:spacing w:before="0"/>
      <w:ind w:left="1191" w:hanging="340"/>
    </w:pPr>
  </w:style>
  <w:style w:type="paragraph" w:customStyle="1" w:styleId="Num-1">
    <w:name w:val="Num-1"/>
    <w:basedOn w:val="Bull-1"/>
    <w:qFormat/>
    <w:rsid w:val="005C7043"/>
    <w:pPr>
      <w:ind w:left="720" w:hanging="720"/>
    </w:pPr>
  </w:style>
  <w:style w:type="paragraph" w:customStyle="1" w:styleId="Num-2">
    <w:name w:val="Num-2"/>
    <w:basedOn w:val="Num-1"/>
    <w:qFormat/>
    <w:rsid w:val="005C7043"/>
    <w:pPr>
      <w:numPr>
        <w:ilvl w:val="1"/>
      </w:numPr>
      <w:tabs>
        <w:tab w:val="num" w:pos="720"/>
      </w:tabs>
      <w:spacing w:before="40"/>
      <w:ind w:left="720" w:hanging="720"/>
    </w:pPr>
  </w:style>
  <w:style w:type="paragraph" w:customStyle="1" w:styleId="Num-3">
    <w:name w:val="Num-3"/>
    <w:basedOn w:val="Num-2"/>
    <w:qFormat/>
    <w:rsid w:val="005C7043"/>
    <w:pPr>
      <w:numPr>
        <w:ilvl w:val="2"/>
      </w:numPr>
      <w:tabs>
        <w:tab w:val="num" w:pos="720"/>
      </w:tabs>
      <w:spacing w:before="0"/>
      <w:ind w:left="720" w:hanging="720"/>
      <w:contextualSpacing w:val="0"/>
    </w:pPr>
  </w:style>
  <w:style w:type="numbering" w:customStyle="1" w:styleId="LFO3">
    <w:name w:val="LFO3"/>
    <w:basedOn w:val="NoList"/>
    <w:rsid w:val="009773F5"/>
  </w:style>
  <w:style w:type="numbering" w:customStyle="1" w:styleId="LFO5">
    <w:name w:val="LFO5"/>
    <w:basedOn w:val="NoList"/>
    <w:rsid w:val="009773F5"/>
  </w:style>
  <w:style w:type="character" w:styleId="Emphasis">
    <w:name w:val="Emphasis"/>
    <w:basedOn w:val="DefaultParagraphFont"/>
    <w:uiPriority w:val="20"/>
    <w:qFormat/>
    <w:rsid w:val="00880DEA"/>
    <w:rPr>
      <w:i/>
      <w:iCs/>
    </w:rPr>
  </w:style>
  <w:style w:type="paragraph" w:customStyle="1" w:styleId="Bull-1">
    <w:name w:val="Bull-1"/>
    <w:basedOn w:val="Normal"/>
    <w:qFormat/>
    <w:rsid w:val="006E0AE7"/>
    <w:pPr>
      <w:keepLines/>
      <w:tabs>
        <w:tab w:val="left" w:pos="510"/>
        <w:tab w:val="num" w:pos="720"/>
        <w:tab w:val="left" w:pos="851"/>
        <w:tab w:val="left" w:pos="1191"/>
      </w:tabs>
      <w:suppressAutoHyphens/>
      <w:autoSpaceDN w:val="0"/>
      <w:spacing w:before="80"/>
      <w:ind w:left="510" w:hanging="340"/>
      <w:contextualSpacing/>
    </w:pPr>
    <w:rPr>
      <w:rFonts w:eastAsia="Calibri" w:cs="Times New Roman"/>
      <w:lang w:val="en-GB"/>
    </w:rPr>
  </w:style>
  <w:style w:type="paragraph" w:customStyle="1" w:styleId="Num1">
    <w:name w:val="Num1"/>
    <w:basedOn w:val="Bull-1"/>
    <w:rsid w:val="006E32E8"/>
    <w:pPr>
      <w:suppressAutoHyphens w:val="0"/>
      <w:ind w:left="0" w:firstLine="0"/>
    </w:pPr>
    <w:rPr>
      <w:lang w:val="en-US"/>
    </w:rPr>
  </w:style>
  <w:style w:type="paragraph" w:customStyle="1" w:styleId="BUL-2">
    <w:name w:val="BUL-2"/>
    <w:basedOn w:val="Bull-1"/>
    <w:rsid w:val="00001B9D"/>
    <w:pPr>
      <w:suppressAutoHyphens w:val="0"/>
      <w:spacing w:before="40"/>
      <w:ind w:left="681"/>
    </w:pPr>
  </w:style>
  <w:style w:type="paragraph" w:styleId="Caption">
    <w:name w:val="caption"/>
    <w:basedOn w:val="Normal"/>
    <w:next w:val="Normal"/>
    <w:uiPriority w:val="35"/>
    <w:unhideWhenUsed/>
    <w:qFormat/>
    <w:rsid w:val="008A4DF3"/>
    <w:pPr>
      <w:keepLines/>
      <w:spacing w:before="60" w:after="240" w:line="240" w:lineRule="auto"/>
    </w:pPr>
    <w:rPr>
      <w:b/>
      <w:iCs/>
      <w:color w:val="595959" w:themeColor="text1" w:themeTint="A6"/>
      <w:sz w:val="20"/>
      <w:szCs w:val="18"/>
    </w:rPr>
  </w:style>
  <w:style w:type="paragraph" w:customStyle="1" w:styleId="Bull-2">
    <w:name w:val="Bull-2"/>
    <w:basedOn w:val="Bull-1"/>
    <w:qFormat/>
    <w:rsid w:val="006E0AE7"/>
    <w:pPr>
      <w:suppressAutoHyphens w:val="0"/>
      <w:spacing w:before="40"/>
      <w:ind w:left="850"/>
    </w:pPr>
  </w:style>
  <w:style w:type="paragraph" w:styleId="Revision">
    <w:name w:val="Revision"/>
    <w:hidden/>
    <w:uiPriority w:val="99"/>
    <w:semiHidden/>
    <w:rsid w:val="00E7473B"/>
    <w:pPr>
      <w:spacing w:line="240" w:lineRule="auto"/>
    </w:pPr>
  </w:style>
  <w:style w:type="paragraph" w:customStyle="1" w:styleId="REFs">
    <w:name w:val="REFs"/>
    <w:basedOn w:val="Normal"/>
    <w:qFormat/>
    <w:rsid w:val="005D3450"/>
    <w:pPr>
      <w:keepLines/>
      <w:tabs>
        <w:tab w:val="left" w:pos="431"/>
        <w:tab w:val="num" w:pos="720"/>
      </w:tabs>
      <w:spacing w:line="240" w:lineRule="auto"/>
      <w:ind w:left="431" w:hanging="431"/>
    </w:pPr>
  </w:style>
  <w:style w:type="character" w:customStyle="1" w:styleId="text2">
    <w:name w:val="text2"/>
    <w:basedOn w:val="DefaultParagraphFont"/>
    <w:rsid w:val="003E67A4"/>
  </w:style>
  <w:style w:type="paragraph" w:styleId="ListParagraph">
    <w:name w:val="List Paragraph"/>
    <w:basedOn w:val="Normal"/>
    <w:uiPriority w:val="34"/>
    <w:qFormat/>
    <w:rsid w:val="003E67A4"/>
    <w:pPr>
      <w:spacing w:before="0" w:after="160"/>
      <w:ind w:left="720"/>
      <w:contextualSpacing/>
      <w:jc w:val="left"/>
    </w:pPr>
    <w:rPr>
      <w:rFonts w:asciiTheme="minorHAnsi" w:hAnsiTheme="minorHAnsi"/>
      <w:sz w:val="22"/>
      <w:lang w:val="en-GB"/>
    </w:rPr>
  </w:style>
  <w:style w:type="paragraph" w:styleId="NormalWeb">
    <w:name w:val="Normal (Web)"/>
    <w:basedOn w:val="Normal"/>
    <w:uiPriority w:val="99"/>
    <w:semiHidden/>
    <w:unhideWhenUsed/>
    <w:rsid w:val="003E67A4"/>
    <w:pPr>
      <w:spacing w:before="100" w:beforeAutospacing="1" w:after="100" w:afterAutospacing="1" w:line="240" w:lineRule="auto"/>
      <w:jc w:val="left"/>
    </w:pPr>
    <w:rPr>
      <w:rFonts w:ascii="Times New Roman" w:eastAsia="Times New Roman" w:hAnsi="Times New Roman" w:cs="Times New Roman"/>
      <w:lang w:val="en-GB" w:eastAsia="en-GB"/>
    </w:rPr>
  </w:style>
  <w:style w:type="character" w:customStyle="1" w:styleId="jlqj4b">
    <w:name w:val="jlqj4b"/>
    <w:basedOn w:val="DefaultParagraphFont"/>
    <w:rsid w:val="007E7603"/>
  </w:style>
  <w:style w:type="paragraph" w:customStyle="1" w:styleId="TableParagraph">
    <w:name w:val="Table Paragraph"/>
    <w:basedOn w:val="Normal"/>
    <w:uiPriority w:val="1"/>
    <w:qFormat/>
    <w:rsid w:val="007D6A25"/>
    <w:pPr>
      <w:widowControl w:val="0"/>
      <w:autoSpaceDE w:val="0"/>
      <w:autoSpaceDN w:val="0"/>
      <w:spacing w:before="0" w:line="240" w:lineRule="auto"/>
      <w:jc w:val="left"/>
    </w:pPr>
    <w:rPr>
      <w:sz w:val="22"/>
      <w:lang w:bidi="en-US"/>
    </w:rPr>
  </w:style>
  <w:style w:type="paragraph" w:styleId="BodyText">
    <w:name w:val="Body Text"/>
    <w:basedOn w:val="Normal"/>
    <w:link w:val="BodyTextChar"/>
    <w:uiPriority w:val="99"/>
    <w:rsid w:val="0008040F"/>
    <w:pPr>
      <w:suppressAutoHyphens/>
      <w:spacing w:before="0" w:after="120" w:line="276" w:lineRule="auto"/>
      <w:jc w:val="left"/>
    </w:pPr>
    <w:rPr>
      <w:rFonts w:ascii="Calibri" w:eastAsia="Times New Roman" w:hAnsi="Calibri" w:cs="Calibri"/>
      <w:color w:val="000000"/>
      <w:kern w:val="1"/>
      <w:lang w:val="en-GB" w:eastAsia="ar-SA"/>
    </w:rPr>
  </w:style>
  <w:style w:type="character" w:customStyle="1" w:styleId="BodyTextChar">
    <w:name w:val="Body Text Char"/>
    <w:basedOn w:val="DefaultParagraphFont"/>
    <w:link w:val="BodyText"/>
    <w:uiPriority w:val="99"/>
    <w:rsid w:val="0008040F"/>
    <w:rPr>
      <w:rFonts w:ascii="Calibri" w:eastAsia="Times New Roman" w:hAnsi="Calibri" w:cs="Calibri"/>
      <w:color w:val="000000"/>
      <w:kern w:val="1"/>
      <w:sz w:val="24"/>
      <w:szCs w:val="24"/>
      <w:lang w:val="en-GB" w:eastAsia="ar-SA"/>
    </w:rPr>
  </w:style>
  <w:style w:type="character" w:styleId="PlaceholderText">
    <w:name w:val="Placeholder Text"/>
    <w:basedOn w:val="DefaultParagraphFont"/>
    <w:uiPriority w:val="99"/>
    <w:semiHidden/>
    <w:rsid w:val="00AB47DD"/>
    <w:rPr>
      <w:color w:val="808080"/>
    </w:rPr>
  </w:style>
  <w:style w:type="character" w:styleId="PageNumber">
    <w:name w:val="page number"/>
    <w:basedOn w:val="DefaultParagraphFont"/>
    <w:uiPriority w:val="99"/>
    <w:semiHidden/>
    <w:unhideWhenUsed/>
    <w:rsid w:val="003077C5"/>
  </w:style>
  <w:style w:type="character" w:customStyle="1" w:styleId="cf01">
    <w:name w:val="cf01"/>
    <w:basedOn w:val="DefaultParagraphFont"/>
    <w:rsid w:val="009E5E54"/>
    <w:rPr>
      <w:rFonts w:ascii="Segoe UI" w:hAnsi="Segoe UI" w:cs="Segoe UI" w:hint="default"/>
      <w:b/>
      <w:bCs/>
      <w:color w:val="202124"/>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2.png"/><Relationship Id="rId14" Type="http://schemas.openxmlformats.org/officeDocument/2006/relationships/footer" Target="footer1.xml"/><Relationship Id="rId22"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Qo/OOlnyqu7Z0m8w087em3pN4iQ==">AMUW2mWRn4BcPw6KqhFLhEOpeZ5aPysIc2gY35C2PjbTLG+zfvIXPxiPMcrdj/AccQhPbIKYclBM/h9WgRKyjPBf2KAZQZl1AfuEB+z7xEkICbx+p37Casedrr7DoUz76uzrCoXpN1U1J17vkNJV8onFzWUyaEiPTFKRgaqy1FdPtAKpiK3Pw3pRPaqMVDU4MaOoRIXVoNISRn0THXmrHWR/wDphUw90QkM6uPxrnskPwCzbjaEpqhhPuZo8Y2vWvYOgQO5NTFFfgALnMsmhx3CAemBPfYwcOUqxnmtqh5N/KXE95UJfUkDxtC+EJXPsqsmqTYhU8TfwTp7YRBRVHVZtDXfcJPGQhSbkegnrg60rdEDw4p03qmXFYZ9/AUOpfMyHsV5K5Dfh4mxAAD+5YGfXkyZvrgI4QU06SAlFIEJ3vWABfUIkybRgMzdSn5CfC8UX/XLf7SM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5249</Words>
  <Characters>29921</Characters>
  <Application>Microsoft Office Word</Application>
  <DocSecurity>0</DocSecurity>
  <Lines>249</Lines>
  <Paragraphs>70</Paragraphs>
  <ScaleCrop>false</ScaleCrop>
  <Company/>
  <LinksUpToDate>false</LinksUpToDate>
  <CharactersWithSpaces>35100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Ioannis Kyriakides</cp:lastModifiedBy>
  <cp:revision>3</cp:revision>
  <dcterms:created xsi:type="dcterms:W3CDTF">2022-10-19T10:27:00Z</dcterms:created>
  <dcterms:modified xsi:type="dcterms:W3CDTF">2023-08-13T12:23:00Z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0x0101003F132954D22D7448B8643504A005BEAF</vt:lpwstr>
  </property>
</Properties>
</file>