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E43F8" w14:textId="77777777" w:rsidR="00B75F1C" w:rsidRDefault="00B75F1C">
      <w:pPr>
        <w:pBdr>
          <w:top w:val="nil"/>
          <w:left w:val="nil"/>
          <w:bottom w:val="nil"/>
          <w:right w:val="nil"/>
          <w:between w:val="nil"/>
        </w:pBdr>
        <w:jc w:val="center"/>
        <w:rPr>
          <w:color w:val="000000"/>
          <w:sz w:val="30"/>
          <w:szCs w:val="30"/>
          <w:highlight w:val="white"/>
        </w:rPr>
      </w:pPr>
    </w:p>
    <w:p w14:paraId="4D7245BA" w14:textId="46C715D2" w:rsidR="00B75F1C" w:rsidRDefault="00716154">
      <w:pPr>
        <w:pBdr>
          <w:top w:val="nil"/>
          <w:left w:val="nil"/>
          <w:bottom w:val="nil"/>
          <w:right w:val="nil"/>
          <w:between w:val="nil"/>
        </w:pBdr>
        <w:jc w:val="center"/>
        <w:rPr>
          <w:color w:val="000000"/>
          <w:sz w:val="30"/>
          <w:szCs w:val="30"/>
          <w:highlight w:val="white"/>
        </w:rPr>
      </w:pPr>
      <w:r>
        <w:rPr>
          <w:noProof/>
        </w:rPr>
        <mc:AlternateContent>
          <mc:Choice Requires="wps">
            <w:drawing>
              <wp:anchor distT="0" distB="0" distL="114300" distR="114300" simplePos="0" relativeHeight="251658240" behindDoc="0" locked="0" layoutInCell="1" hidden="0" allowOverlap="1" wp14:anchorId="3A6AC6CA" wp14:editId="7ECC1FD7">
                <wp:simplePos x="0" y="0"/>
                <wp:positionH relativeFrom="column">
                  <wp:posOffset>-342900</wp:posOffset>
                </wp:positionH>
                <wp:positionV relativeFrom="paragraph">
                  <wp:posOffset>1028700</wp:posOffset>
                </wp:positionV>
                <wp:extent cx="6568440" cy="1287780"/>
                <wp:effectExtent l="0" t="0" r="0" b="0"/>
                <wp:wrapNone/>
                <wp:docPr id="1066724264" name="Rectangle 1066724264"/>
                <wp:cNvGraphicFramePr/>
                <a:graphic xmlns:a="http://schemas.openxmlformats.org/drawingml/2006/main">
                  <a:graphicData uri="http://schemas.microsoft.com/office/word/2010/wordprocessingShape">
                    <wps:wsp>
                      <wps:cNvSpPr/>
                      <wps:spPr>
                        <a:xfrm>
                          <a:off x="0" y="0"/>
                          <a:ext cx="6568440" cy="1287780"/>
                        </a:xfrm>
                        <a:prstGeom prst="rect">
                          <a:avLst/>
                        </a:prstGeom>
                        <a:noFill/>
                        <a:ln>
                          <a:noFill/>
                        </a:ln>
                      </wps:spPr>
                      <wps:txbx>
                        <w:txbxContent>
                          <w:p w14:paraId="6B0FB9F5" w14:textId="77777777" w:rsidR="00B75F1C" w:rsidRDefault="00000000">
                            <w:pPr>
                              <w:spacing w:before="0" w:line="240" w:lineRule="auto"/>
                              <w:jc w:val="center"/>
                              <w:textDirection w:val="btLr"/>
                            </w:pPr>
                            <w:r>
                              <w:rPr>
                                <w:b/>
                                <w:color w:val="1C4587"/>
                                <w:sz w:val="72"/>
                              </w:rPr>
                              <w:t xml:space="preserve">Open Sea Aquaculture </w:t>
                            </w:r>
                            <w:r>
                              <w:rPr>
                                <w:b/>
                                <w:color w:val="1C4587"/>
                                <w:sz w:val="72"/>
                              </w:rPr>
                              <w:br/>
                              <w:t>in the Eastern Mediterranean</w:t>
                            </w:r>
                          </w:p>
                        </w:txbxContent>
                      </wps:txbx>
                      <wps:bodyPr spcFirstLastPara="1" wrap="square" lIns="101575" tIns="50775" rIns="101575" bIns="50775" anchor="ctr" anchorCtr="0">
                        <a:noAutofit/>
                      </wps:bodyPr>
                    </wps:wsp>
                  </a:graphicData>
                </a:graphic>
              </wp:anchor>
            </w:drawing>
          </mc:Choice>
          <mc:Fallback>
            <w:pict>
              <v:rect w14:anchorId="3A6AC6CA" id="Rectangle 1066724264" o:spid="_x0000_s1026" style="position:absolute;left:0;text-align:left;margin-left:-27pt;margin-top:81pt;width:517.2pt;height:101.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" filled="f" stroked="f">
                <v:textbox inset="2.82153mm,1.41042mm,2.82153mm,1.41042mm">
                  <w:txbxContent>
                    <w:p w14:paraId="6B0FB9F5" w14:textId="77777777" w:rsidR="00B75F1C" w:rsidRDefault="00000000">
                      <w:pPr>
                        <w:spacing w:before="0" w:line="240" w:lineRule="auto"/>
                        <w:jc w:val="center"/>
                        <w:textDirection w:val="btLr"/>
                      </w:pPr>
                      <w:r>
                        <w:rPr>
                          <w:b/>
                          <w:color w:val="1C4587"/>
                          <w:sz w:val="72"/>
                        </w:rPr>
                        <w:t xml:space="preserve">Open Sea Aquaculture </w:t>
                      </w:r>
                      <w:r>
                        <w:rPr>
                          <w:b/>
                          <w:color w:val="1C4587"/>
                          <w:sz w:val="72"/>
                        </w:rPr>
                        <w:br/>
                        <w:t>in the Eastern Mediterranean</w:t>
                      </w:r>
                    </w:p>
                  </w:txbxContent>
                </v:textbox>
              </v:rect>
            </w:pict>
          </mc:Fallback>
        </mc:AlternateContent>
      </w:r>
      <w:r w:rsidR="00000000">
        <w:rPr>
          <w:noProof/>
          <w:color w:val="000000"/>
          <w:sz w:val="30"/>
          <w:szCs w:val="30"/>
          <w:highlight w:val="white"/>
        </w:rPr>
        <w:drawing>
          <wp:inline distT="0" distB="0" distL="0" distR="0" wp14:anchorId="3A449AA0" wp14:editId="5E9CEAF6">
            <wp:extent cx="4666130" cy="1829357"/>
            <wp:effectExtent l="0" t="0" r="0" b="0"/>
            <wp:docPr id="10667242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10066" b="8039"/>
                    <a:stretch>
                      <a:fillRect/>
                    </a:stretch>
                  </pic:blipFill>
                  <pic:spPr>
                    <a:xfrm>
                      <a:off x="0" y="0"/>
                      <a:ext cx="4666130" cy="1829357"/>
                    </a:xfrm>
                    <a:prstGeom prst="rect">
                      <a:avLst/>
                    </a:prstGeom>
                    <a:ln/>
                  </pic:spPr>
                </pic:pic>
              </a:graphicData>
            </a:graphic>
          </wp:inline>
        </w:drawing>
      </w:r>
    </w:p>
    <w:p w14:paraId="33E9D919" w14:textId="77777777" w:rsidR="00B75F1C" w:rsidRDefault="00B75F1C">
      <w:pPr>
        <w:pBdr>
          <w:top w:val="nil"/>
          <w:left w:val="nil"/>
          <w:bottom w:val="nil"/>
          <w:right w:val="nil"/>
          <w:between w:val="nil"/>
        </w:pBdr>
        <w:jc w:val="center"/>
        <w:rPr>
          <w:color w:val="000000"/>
          <w:sz w:val="30"/>
          <w:szCs w:val="30"/>
          <w:highlight w:val="white"/>
        </w:rPr>
      </w:pPr>
    </w:p>
    <w:p w14:paraId="2D3A5678" w14:textId="77777777" w:rsidR="00B75F1C" w:rsidRDefault="00B75F1C">
      <w:pPr>
        <w:pBdr>
          <w:top w:val="nil"/>
          <w:left w:val="nil"/>
          <w:bottom w:val="nil"/>
          <w:right w:val="nil"/>
          <w:between w:val="nil"/>
        </w:pBdr>
        <w:jc w:val="center"/>
        <w:rPr>
          <w:color w:val="000000"/>
          <w:sz w:val="30"/>
          <w:szCs w:val="30"/>
          <w:highlight w:val="white"/>
        </w:rPr>
      </w:pPr>
    </w:p>
    <w:p w14:paraId="321410E3" w14:textId="77777777" w:rsidR="00B75F1C" w:rsidRDefault="00000000">
      <w:pPr>
        <w:pBdr>
          <w:top w:val="nil"/>
          <w:left w:val="nil"/>
          <w:bottom w:val="nil"/>
          <w:right w:val="nil"/>
          <w:between w:val="nil"/>
        </w:pBdr>
        <w:jc w:val="center"/>
        <w:rPr>
          <w:color w:val="000000"/>
          <w:sz w:val="30"/>
          <w:szCs w:val="30"/>
        </w:rPr>
      </w:pPr>
      <w:r>
        <w:rPr>
          <w:color w:val="000000"/>
          <w:sz w:val="30"/>
          <w:szCs w:val="30"/>
        </w:rPr>
        <w:t>The Project is co-financed with 800 K Euro by the European Regional Development Fund and the Republic of Cyprus through the Research and Innovation Foundation with grant number INTEGRATED/0918/0046</w:t>
      </w:r>
      <w:r>
        <w:rPr>
          <w:noProof/>
        </w:rPr>
        <w:drawing>
          <wp:anchor distT="0" distB="0" distL="114300" distR="114300" simplePos="0" relativeHeight="251659264" behindDoc="0" locked="0" layoutInCell="1" hidden="0" allowOverlap="1" wp14:anchorId="4E2900B0" wp14:editId="160C3223">
            <wp:simplePos x="0" y="0"/>
            <wp:positionH relativeFrom="column">
              <wp:posOffset>7623</wp:posOffset>
            </wp:positionH>
            <wp:positionV relativeFrom="paragraph">
              <wp:posOffset>1082345</wp:posOffset>
            </wp:positionV>
            <wp:extent cx="5943600" cy="1005840"/>
            <wp:effectExtent l="0" t="0" r="0" b="0"/>
            <wp:wrapTopAndBottom distT="0" distB="0"/>
            <wp:docPr id="1066724265" name="image2.png" descr="A picture containing foo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food&#10;&#10;Description automatically generated"/>
                    <pic:cNvPicPr preferRelativeResize="0"/>
                  </pic:nvPicPr>
                  <pic:blipFill>
                    <a:blip r:embed="rId9"/>
                    <a:srcRect t="46392" b="2578"/>
                    <a:stretch>
                      <a:fillRect/>
                    </a:stretch>
                  </pic:blipFill>
                  <pic:spPr>
                    <a:xfrm>
                      <a:off x="0" y="0"/>
                      <a:ext cx="5943600" cy="1005840"/>
                    </a:xfrm>
                    <a:prstGeom prst="rect">
                      <a:avLst/>
                    </a:prstGeom>
                    <a:ln/>
                  </pic:spPr>
                </pic:pic>
              </a:graphicData>
            </a:graphic>
          </wp:anchor>
        </w:drawing>
      </w:r>
    </w:p>
    <w:p w14:paraId="46D89F65" w14:textId="77777777" w:rsidR="00B75F1C" w:rsidRDefault="00B75F1C">
      <w:pPr>
        <w:rPr>
          <w:highlight w:val="white"/>
        </w:rPr>
      </w:pPr>
    </w:p>
    <w:p w14:paraId="7F67B1BD" w14:textId="77777777" w:rsidR="00B75F1C" w:rsidRDefault="00000000">
      <w:pPr>
        <w:pBdr>
          <w:top w:val="nil"/>
          <w:left w:val="nil"/>
          <w:bottom w:val="nil"/>
          <w:right w:val="nil"/>
          <w:between w:val="nil"/>
        </w:pBdr>
        <w:tabs>
          <w:tab w:val="left" w:pos="2552"/>
        </w:tabs>
        <w:spacing w:before="0"/>
        <w:rPr>
          <w:color w:val="000000"/>
        </w:rPr>
      </w:pPr>
      <w:r>
        <w:rPr>
          <w:b/>
          <w:color w:val="000000"/>
          <w:highlight w:val="white"/>
        </w:rPr>
        <w:t>Work Package ID</w:t>
      </w:r>
      <w:r>
        <w:rPr>
          <w:b/>
          <w:color w:val="000000"/>
        </w:rPr>
        <w:t>:</w:t>
      </w:r>
      <w:r>
        <w:rPr>
          <w:color w:val="000000"/>
        </w:rPr>
        <w:t xml:space="preserve"> </w:t>
      </w:r>
      <w:r>
        <w:rPr>
          <w:color w:val="000000"/>
        </w:rPr>
        <w:tab/>
        <w:t>WP4</w:t>
      </w:r>
    </w:p>
    <w:p w14:paraId="481AADE0" w14:textId="77777777" w:rsidR="00B75F1C" w:rsidRDefault="00B75F1C">
      <w:pPr>
        <w:pBdr>
          <w:top w:val="nil"/>
          <w:left w:val="nil"/>
          <w:bottom w:val="nil"/>
          <w:right w:val="nil"/>
          <w:between w:val="nil"/>
        </w:pBdr>
        <w:tabs>
          <w:tab w:val="left" w:pos="2552"/>
        </w:tabs>
        <w:spacing w:before="0"/>
        <w:rPr>
          <w:color w:val="000000"/>
        </w:rPr>
      </w:pPr>
    </w:p>
    <w:p w14:paraId="428D3AEC" w14:textId="77777777" w:rsidR="00B75F1C" w:rsidRDefault="00000000">
      <w:pPr>
        <w:pBdr>
          <w:top w:val="nil"/>
          <w:left w:val="nil"/>
          <w:bottom w:val="nil"/>
          <w:right w:val="nil"/>
          <w:between w:val="nil"/>
        </w:pBdr>
        <w:tabs>
          <w:tab w:val="left" w:pos="2552"/>
        </w:tabs>
        <w:spacing w:before="0"/>
        <w:rPr>
          <w:color w:val="000000"/>
        </w:rPr>
      </w:pPr>
      <w:r>
        <w:rPr>
          <w:b/>
          <w:color w:val="000000"/>
          <w:highlight w:val="white"/>
        </w:rPr>
        <w:t>Work Package Title</w:t>
      </w:r>
      <w:r>
        <w:rPr>
          <w:b/>
          <w:color w:val="000000"/>
        </w:rPr>
        <w:t>:</w:t>
      </w:r>
      <w:r>
        <w:rPr>
          <w:color w:val="000000"/>
        </w:rPr>
        <w:t xml:space="preserve"> </w:t>
      </w:r>
      <w:r>
        <w:rPr>
          <w:color w:val="000000"/>
        </w:rPr>
        <w:tab/>
        <w:t xml:space="preserve">Spatial Planning of Marine Aquaculture </w:t>
      </w:r>
    </w:p>
    <w:p w14:paraId="3F1A53B0" w14:textId="77777777" w:rsidR="00B75F1C" w:rsidRDefault="00B75F1C">
      <w:pPr>
        <w:pBdr>
          <w:top w:val="nil"/>
          <w:left w:val="nil"/>
          <w:bottom w:val="nil"/>
          <w:right w:val="nil"/>
          <w:between w:val="nil"/>
        </w:pBdr>
        <w:tabs>
          <w:tab w:val="left" w:pos="2552"/>
        </w:tabs>
        <w:spacing w:before="0"/>
        <w:rPr>
          <w:color w:val="000000"/>
        </w:rPr>
      </w:pPr>
    </w:p>
    <w:p w14:paraId="70096C9D" w14:textId="77777777" w:rsidR="00B75F1C" w:rsidRDefault="00000000">
      <w:pPr>
        <w:pBdr>
          <w:top w:val="nil"/>
          <w:left w:val="nil"/>
          <w:bottom w:val="nil"/>
          <w:right w:val="nil"/>
          <w:between w:val="nil"/>
        </w:pBdr>
        <w:tabs>
          <w:tab w:val="left" w:pos="2552"/>
        </w:tabs>
        <w:spacing w:before="0"/>
        <w:rPr>
          <w:color w:val="000000"/>
        </w:rPr>
      </w:pPr>
      <w:r>
        <w:rPr>
          <w:b/>
          <w:color w:val="000000"/>
          <w:highlight w:val="white"/>
        </w:rPr>
        <w:t>Deliverable ID</w:t>
      </w:r>
      <w:r>
        <w:rPr>
          <w:b/>
          <w:color w:val="000000"/>
        </w:rPr>
        <w:t>:</w:t>
      </w:r>
      <w:r>
        <w:rPr>
          <w:color w:val="000000"/>
        </w:rPr>
        <w:t xml:space="preserve"> </w:t>
      </w:r>
      <w:r>
        <w:rPr>
          <w:color w:val="000000"/>
        </w:rPr>
        <w:tab/>
        <w:t>D15</w:t>
      </w:r>
    </w:p>
    <w:p w14:paraId="3498AF88" w14:textId="77777777" w:rsidR="00B75F1C" w:rsidRDefault="00B75F1C">
      <w:pPr>
        <w:pBdr>
          <w:top w:val="nil"/>
          <w:left w:val="nil"/>
          <w:bottom w:val="nil"/>
          <w:right w:val="nil"/>
          <w:between w:val="nil"/>
        </w:pBdr>
        <w:tabs>
          <w:tab w:val="left" w:pos="2552"/>
        </w:tabs>
        <w:spacing w:before="0"/>
        <w:rPr>
          <w:color w:val="000000"/>
        </w:rPr>
      </w:pPr>
    </w:p>
    <w:p w14:paraId="6092CED8" w14:textId="77777777" w:rsidR="00B75F1C" w:rsidRDefault="00000000">
      <w:pPr>
        <w:pBdr>
          <w:top w:val="nil"/>
          <w:left w:val="nil"/>
          <w:bottom w:val="nil"/>
          <w:right w:val="nil"/>
          <w:between w:val="nil"/>
        </w:pBdr>
        <w:tabs>
          <w:tab w:val="left" w:pos="2552"/>
        </w:tabs>
        <w:spacing w:before="0"/>
        <w:ind w:left="2552" w:hanging="2552"/>
        <w:rPr>
          <w:color w:val="000000"/>
        </w:rPr>
      </w:pPr>
      <w:bookmarkStart w:id="0" w:name="_heading=h.gjdgxs" w:colFirst="0" w:colLast="0"/>
      <w:bookmarkEnd w:id="0"/>
      <w:r>
        <w:rPr>
          <w:b/>
          <w:color w:val="000000"/>
          <w:highlight w:val="white"/>
        </w:rPr>
        <w:t>Deliverable Title</w:t>
      </w:r>
      <w:r>
        <w:rPr>
          <w:b/>
          <w:color w:val="000000"/>
        </w:rPr>
        <w:t>:</w:t>
      </w:r>
      <w:r>
        <w:rPr>
          <w:color w:val="000000"/>
        </w:rPr>
        <w:t xml:space="preserve"> </w:t>
      </w:r>
      <w:r>
        <w:rPr>
          <w:color w:val="000000"/>
        </w:rPr>
        <w:tab/>
        <w:t>Proposal for Allocated Zones</w:t>
      </w:r>
    </w:p>
    <w:p w14:paraId="7B161785" w14:textId="77777777" w:rsidR="00B75F1C" w:rsidRDefault="00B75F1C">
      <w:pPr>
        <w:pBdr>
          <w:top w:val="nil"/>
          <w:left w:val="nil"/>
          <w:bottom w:val="nil"/>
          <w:right w:val="nil"/>
          <w:between w:val="nil"/>
        </w:pBdr>
        <w:tabs>
          <w:tab w:val="left" w:pos="2552"/>
        </w:tabs>
        <w:spacing w:before="0"/>
        <w:rPr>
          <w:color w:val="000000"/>
        </w:rPr>
      </w:pPr>
    </w:p>
    <w:p w14:paraId="19914E77" w14:textId="77777777" w:rsidR="00B75F1C" w:rsidRDefault="00000000">
      <w:pPr>
        <w:pBdr>
          <w:top w:val="nil"/>
          <w:left w:val="nil"/>
          <w:bottom w:val="nil"/>
          <w:right w:val="nil"/>
          <w:between w:val="nil"/>
        </w:pBdr>
        <w:tabs>
          <w:tab w:val="left" w:pos="2552"/>
        </w:tabs>
        <w:spacing w:before="0"/>
        <w:rPr>
          <w:color w:val="000000"/>
        </w:rPr>
      </w:pPr>
      <w:r>
        <w:rPr>
          <w:b/>
          <w:color w:val="000000"/>
          <w:highlight w:val="white"/>
        </w:rPr>
        <w:t>Dissemination Level:</w:t>
      </w:r>
      <w:r>
        <w:rPr>
          <w:color w:val="000000"/>
          <w:highlight w:val="white"/>
        </w:rPr>
        <w:t xml:space="preserve"> </w:t>
      </w:r>
      <w:r>
        <w:rPr>
          <w:color w:val="000000"/>
          <w:highlight w:val="white"/>
        </w:rPr>
        <w:tab/>
      </w:r>
      <w:r>
        <w:rPr>
          <w:color w:val="000000"/>
        </w:rPr>
        <w:t xml:space="preserve">Public </w:t>
      </w:r>
    </w:p>
    <w:p w14:paraId="767BFC86" w14:textId="77777777" w:rsidR="00B75F1C" w:rsidRDefault="00B75F1C">
      <w:pPr>
        <w:pBdr>
          <w:top w:val="nil"/>
          <w:left w:val="nil"/>
          <w:bottom w:val="nil"/>
          <w:right w:val="nil"/>
          <w:between w:val="nil"/>
        </w:pBdr>
        <w:tabs>
          <w:tab w:val="left" w:pos="2552"/>
        </w:tabs>
        <w:spacing w:before="0"/>
        <w:rPr>
          <w:color w:val="000000"/>
          <w:highlight w:val="white"/>
        </w:rPr>
      </w:pPr>
    </w:p>
    <w:p w14:paraId="0D93A3F5" w14:textId="77777777" w:rsidR="00B75F1C" w:rsidRDefault="00000000">
      <w:pPr>
        <w:pBdr>
          <w:top w:val="nil"/>
          <w:left w:val="nil"/>
          <w:bottom w:val="nil"/>
          <w:right w:val="nil"/>
          <w:between w:val="nil"/>
        </w:pBdr>
        <w:tabs>
          <w:tab w:val="left" w:pos="2552"/>
        </w:tabs>
        <w:spacing w:before="0"/>
        <w:rPr>
          <w:color w:val="000000"/>
        </w:rPr>
      </w:pPr>
      <w:r>
        <w:rPr>
          <w:b/>
          <w:color w:val="000000"/>
          <w:highlight w:val="white"/>
        </w:rPr>
        <w:t>Partner Leader</w:t>
      </w:r>
      <w:r>
        <w:rPr>
          <w:b/>
          <w:color w:val="000000"/>
        </w:rPr>
        <w:t>:</w:t>
      </w:r>
      <w:r>
        <w:rPr>
          <w:color w:val="000000"/>
        </w:rPr>
        <w:t xml:space="preserve"> </w:t>
      </w:r>
      <w:r>
        <w:rPr>
          <w:color w:val="000000"/>
        </w:rPr>
        <w:tab/>
        <w:t xml:space="preserve">Geomatic </w:t>
      </w:r>
    </w:p>
    <w:p w14:paraId="7405AA78" w14:textId="77777777" w:rsidR="00B75F1C" w:rsidRDefault="00B75F1C"/>
    <w:p w14:paraId="1869ADD7" w14:textId="77777777" w:rsidR="00B75F1C" w:rsidRDefault="00000000">
      <w:pPr>
        <w:keepNext/>
        <w:keepLines/>
        <w:pageBreakBefore/>
        <w:pBdr>
          <w:top w:val="nil"/>
          <w:left w:val="nil"/>
          <w:bottom w:val="nil"/>
          <w:right w:val="nil"/>
          <w:between w:val="nil"/>
        </w:pBdr>
        <w:spacing w:before="0" w:after="240" w:line="240" w:lineRule="auto"/>
        <w:ind w:left="432" w:hanging="432"/>
        <w:jc w:val="left"/>
        <w:rPr>
          <w:color w:val="2F5496"/>
          <w:sz w:val="32"/>
          <w:szCs w:val="32"/>
          <w:highlight w:val="white"/>
        </w:rPr>
      </w:pPr>
      <w:r>
        <w:rPr>
          <w:color w:val="2F5496"/>
          <w:sz w:val="32"/>
          <w:szCs w:val="32"/>
          <w:highlight w:val="white"/>
        </w:rPr>
        <w:lastRenderedPageBreak/>
        <w:t xml:space="preserve">Disclaimer </w:t>
      </w:r>
    </w:p>
    <w:p w14:paraId="293EC87B" w14:textId="77777777" w:rsidR="00B75F1C" w:rsidRDefault="00000000">
      <w:pPr>
        <w:pBdr>
          <w:top w:val="nil"/>
          <w:left w:val="nil"/>
          <w:bottom w:val="nil"/>
          <w:right w:val="nil"/>
          <w:between w:val="nil"/>
        </w:pBdr>
        <w:rPr>
          <w:color w:val="595959"/>
          <w:highlight w:val="white"/>
        </w:rPr>
      </w:pPr>
      <w:r>
        <w:rPr>
          <w:color w:val="595959"/>
          <w:highlight w:val="white"/>
        </w:rPr>
        <w:t>Use of any knowledge, information or data contained in this document shall be at the user's sole risk. Neither the OS Aqua Consortium nor any of its members, their officers, employees or agents accept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689DD313" w14:textId="77777777" w:rsidR="00B75F1C" w:rsidRDefault="00000000">
      <w:pPr>
        <w:pBdr>
          <w:top w:val="nil"/>
          <w:left w:val="nil"/>
          <w:bottom w:val="nil"/>
          <w:right w:val="nil"/>
          <w:between w:val="nil"/>
        </w:pBdr>
        <w:rPr>
          <w:color w:val="595959"/>
          <w:highlight w:val="white"/>
        </w:rPr>
      </w:pPr>
      <w:r>
        <w:rPr>
          <w:color w:val="595959"/>
          <w:highlight w:val="white"/>
        </w:rPr>
        <w:t>The OS Aqua project (</w:t>
      </w:r>
      <w:r>
        <w:rPr>
          <w:color w:val="595959"/>
        </w:rPr>
        <w:t>INTEGRATED/0918/0046</w:t>
      </w:r>
      <w:r>
        <w:rPr>
          <w:color w:val="595959"/>
          <w:highlight w:val="white"/>
        </w:rPr>
        <w:t>) has been partially funded under the RESTART 2016-2020 Programme, Integrated Projects Call, of the Cyprus Research and Innovation Foundation. This publication reflects the views only of the authors, and the Funding Agency cannot be held liable or responsible for any use which may be made of the information contained herein or of any consequences thereof.</w:t>
      </w:r>
    </w:p>
    <w:p w14:paraId="09B7692E" w14:textId="77777777" w:rsidR="00B75F1C" w:rsidRDefault="00000000">
      <w:pPr>
        <w:pBdr>
          <w:top w:val="nil"/>
          <w:left w:val="nil"/>
          <w:bottom w:val="nil"/>
          <w:right w:val="nil"/>
          <w:between w:val="nil"/>
        </w:pBdr>
        <w:rPr>
          <w:b/>
          <w:color w:val="595959"/>
          <w:highlight w:val="white"/>
        </w:rPr>
      </w:pPr>
      <w:r>
        <w:rPr>
          <w:b/>
          <w:color w:val="595959"/>
          <w:highlight w:val="white"/>
        </w:rPr>
        <w:t>Copyright notice</w:t>
      </w:r>
    </w:p>
    <w:p w14:paraId="5C4AC50E" w14:textId="77777777" w:rsidR="00B75F1C" w:rsidRDefault="00000000">
      <w:pPr>
        <w:pBdr>
          <w:top w:val="nil"/>
          <w:left w:val="nil"/>
          <w:bottom w:val="nil"/>
          <w:right w:val="nil"/>
          <w:between w:val="nil"/>
        </w:pBdr>
        <w:rPr>
          <w:b/>
          <w:color w:val="595959"/>
          <w:highlight w:val="white"/>
        </w:rPr>
      </w:pPr>
      <w:r>
        <w:rPr>
          <w:b/>
          <w:color w:val="595959"/>
          <w:highlight w:val="white"/>
        </w:rPr>
        <w:t>© Copyright 2020-2024, The OS Aqua Consortium</w:t>
      </w:r>
    </w:p>
    <w:p w14:paraId="3B767E88" w14:textId="77777777" w:rsidR="00B75F1C" w:rsidRDefault="00000000">
      <w:pPr>
        <w:pBdr>
          <w:top w:val="nil"/>
          <w:left w:val="nil"/>
          <w:bottom w:val="nil"/>
          <w:right w:val="nil"/>
          <w:between w:val="nil"/>
        </w:pBdr>
        <w:rPr>
          <w:color w:val="595959"/>
        </w:rPr>
      </w:pPr>
      <w:r>
        <w:rPr>
          <w:b/>
          <w:color w:val="595959"/>
          <w:highlight w:val="white"/>
        </w:rPr>
        <w:t>This document contains information that is protected by copyright. All Rights Reserved. No part of this work covered by copyright hereon may be reproduced or used in any form or by any means without the permission of the copyright holders.</w:t>
      </w:r>
      <w:r>
        <w:rPr>
          <w:color w:val="595959"/>
        </w:rPr>
        <w:t xml:space="preserve"> </w:t>
      </w:r>
    </w:p>
    <w:p w14:paraId="4BE0F615" w14:textId="77777777" w:rsidR="00B75F1C" w:rsidRDefault="00B75F1C">
      <w:pPr>
        <w:rPr>
          <w:highlight w:val="white"/>
        </w:rPr>
      </w:pPr>
    </w:p>
    <w:p w14:paraId="104D52D5" w14:textId="77777777" w:rsidR="00B75F1C" w:rsidRDefault="00000000">
      <w:pPr>
        <w:keepNext/>
        <w:keepLines/>
        <w:pageBreakBefore/>
        <w:pBdr>
          <w:top w:val="nil"/>
          <w:left w:val="nil"/>
          <w:bottom w:val="nil"/>
          <w:right w:val="nil"/>
          <w:between w:val="nil"/>
        </w:pBdr>
        <w:spacing w:before="0" w:after="240" w:line="240" w:lineRule="auto"/>
        <w:ind w:left="432" w:hanging="432"/>
        <w:jc w:val="left"/>
        <w:rPr>
          <w:color w:val="2F5496"/>
          <w:sz w:val="32"/>
          <w:szCs w:val="32"/>
        </w:rPr>
      </w:pPr>
      <w:r>
        <w:rPr>
          <w:color w:val="2F5496"/>
          <w:sz w:val="32"/>
          <w:szCs w:val="32"/>
        </w:rPr>
        <w:lastRenderedPageBreak/>
        <w:t xml:space="preserve">Executive Summary </w:t>
      </w:r>
    </w:p>
    <w:p w14:paraId="016F68A2" w14:textId="2E800674" w:rsidR="00B75F1C" w:rsidRDefault="00000000">
      <w:pPr>
        <w:rPr>
          <w:highlight w:val="white"/>
        </w:rPr>
      </w:pPr>
      <w:r>
        <w:rPr>
          <w:highlight w:val="white"/>
        </w:rPr>
        <w:t>OS</w:t>
      </w:r>
      <w:r w:rsidR="00716154">
        <w:rPr>
          <w:highlight w:val="white"/>
        </w:rPr>
        <w:t xml:space="preserve"> </w:t>
      </w:r>
      <w:r>
        <w:rPr>
          <w:highlight w:val="white"/>
        </w:rPr>
        <w:t>A</w:t>
      </w:r>
      <w:r w:rsidR="00716154">
        <w:rPr>
          <w:highlight w:val="white"/>
        </w:rPr>
        <w:t>qua</w:t>
      </w:r>
      <w:r>
        <w:rPr>
          <w:highlight w:val="white"/>
        </w:rPr>
        <w:t xml:space="preserve"> project is a dynamic project that takes into account any related information feed that becomes available and utilizes the information to contribute to</w:t>
      </w:r>
      <w:r>
        <w:t xml:space="preserve"> the determination of open sea aquaculture zones in Cyprus</w:t>
      </w:r>
      <w:r>
        <w:rPr>
          <w:highlight w:val="white"/>
        </w:rPr>
        <w:t xml:space="preserve">. </w:t>
      </w:r>
    </w:p>
    <w:p w14:paraId="2A0DCB9F" w14:textId="7B0CF81D" w:rsidR="00B75F1C" w:rsidRDefault="00000000">
      <w:r>
        <w:rPr>
          <w:highlight w:val="white"/>
        </w:rPr>
        <w:t xml:space="preserve">The outcomes of the </w:t>
      </w:r>
      <w:r w:rsidR="00716154">
        <w:rPr>
          <w:highlight w:val="white"/>
        </w:rPr>
        <w:t>OS Aqua</w:t>
      </w:r>
      <w:r>
        <w:rPr>
          <w:highlight w:val="white"/>
        </w:rPr>
        <w:t xml:space="preserve"> project, including the results of the </w:t>
      </w:r>
      <w:r>
        <w:t>Marine Spatial Study (MSP) (see D13. Identification of AZAs and AMAs and estimation of their carrying capacity), i.e. the candidate areas identified as suitable for the establishment of open sea Allocated Zones for Aquaculture (AZAs), were communicated to the authorities responsible for the Maritime Spatial Planning of the Republic of Cyprus, in the framework of the public consultation from March 31</w:t>
      </w:r>
      <w:r>
        <w:rPr>
          <w:vertAlign w:val="superscript"/>
        </w:rPr>
        <w:t>st</w:t>
      </w:r>
      <w:r>
        <w:t xml:space="preserve"> 2022 to May 31</w:t>
      </w:r>
      <w:r>
        <w:rPr>
          <w:vertAlign w:val="superscript"/>
        </w:rPr>
        <w:t>st</w:t>
      </w:r>
      <w:r>
        <w:t xml:space="preserve"> 2022.</w:t>
      </w:r>
    </w:p>
    <w:p w14:paraId="6E495226" w14:textId="3C5D9DF0" w:rsidR="00B75F1C" w:rsidRDefault="00000000">
      <w:r>
        <w:t xml:space="preserve">The results of this public consultation and the final outcome of the Maritime Spatial Planning of the Republic of Cyprus, as far as the areas allocated for aquaculture are concerned, were taken under consideration in the final evaluation and determination of the proposed allocated zones by </w:t>
      </w:r>
      <w:r w:rsidR="00716154">
        <w:rPr>
          <w:highlight w:val="white"/>
        </w:rPr>
        <w:t>OS Aqua</w:t>
      </w:r>
      <w:r>
        <w:t>.</w:t>
      </w:r>
    </w:p>
    <w:p w14:paraId="0DE17AC6" w14:textId="77777777" w:rsidR="00B75F1C" w:rsidRDefault="00000000">
      <w:r>
        <w:t xml:space="preserve">For the final round of selection, the opinions of society were also taken into consideration. Members of the consortium visited the Ayia Napa Marina, Ayia Napa municipality, and the Federation of Environmental organizations. </w:t>
      </w:r>
    </w:p>
    <w:p w14:paraId="1E2FBCA6" w14:textId="5CD47EC9" w:rsidR="00B75F1C" w:rsidRDefault="00000000">
      <w:r>
        <w:t xml:space="preserve">The proposed allocated zones by </w:t>
      </w:r>
      <w:r w:rsidR="00716154">
        <w:rPr>
          <w:highlight w:val="white"/>
        </w:rPr>
        <w:t>OS Aqua</w:t>
      </w:r>
      <w:r>
        <w:t>, from the most preferable to the least one, are 1) Governor’s Beach, 2) Larnaka (Faros), 3) Xylofagou West and 4) Pafos (Avdimou &amp; Aphrodite Hills).</w:t>
      </w:r>
    </w:p>
    <w:p w14:paraId="2864E10E" w14:textId="77777777" w:rsidR="00B75F1C" w:rsidRDefault="00000000">
      <w:r>
        <w:t xml:space="preserve">  </w:t>
      </w:r>
    </w:p>
    <w:p w14:paraId="411AAB21" w14:textId="77777777" w:rsidR="00B75F1C" w:rsidRDefault="00000000">
      <w:pPr>
        <w:keepNext/>
        <w:keepLines/>
        <w:pageBreakBefore/>
        <w:pBdr>
          <w:top w:val="nil"/>
          <w:left w:val="nil"/>
          <w:bottom w:val="nil"/>
          <w:right w:val="nil"/>
          <w:between w:val="nil"/>
        </w:pBdr>
        <w:spacing w:before="0" w:after="240" w:line="240" w:lineRule="auto"/>
        <w:ind w:left="432" w:hanging="432"/>
        <w:jc w:val="left"/>
        <w:rPr>
          <w:color w:val="2F5496"/>
          <w:sz w:val="32"/>
          <w:szCs w:val="32"/>
        </w:rPr>
      </w:pPr>
      <w:r>
        <w:rPr>
          <w:color w:val="2F5496"/>
          <w:sz w:val="32"/>
          <w:szCs w:val="32"/>
        </w:rPr>
        <w:lastRenderedPageBreak/>
        <w:t>Contents</w:t>
      </w:r>
    </w:p>
    <w:sdt>
      <w:sdtPr>
        <w:id w:val="93683613"/>
        <w:docPartObj>
          <w:docPartGallery w:val="Table of Contents"/>
          <w:docPartUnique/>
        </w:docPartObj>
      </w:sdtPr>
      <w:sdtEndPr>
        <w:rPr>
          <w:rFonts w:eastAsia="Arial" w:cs="Arial"/>
        </w:rPr>
      </w:sdtEndPr>
      <w:sdtContent>
        <w:p w14:paraId="0925FEC6" w14:textId="504DCC1D" w:rsidR="00716154" w:rsidRDefault="00000000">
          <w:pPr>
            <w:pStyle w:val="TOC1"/>
            <w:tabs>
              <w:tab w:val="left" w:pos="446"/>
              <w:tab w:val="right" w:pos="9061"/>
            </w:tabs>
            <w:rPr>
              <w:rFonts w:asciiTheme="minorHAnsi" w:hAnsiTheme="minorHAnsi" w:cstheme="minorBidi"/>
              <w:noProof/>
              <w:kern w:val="2"/>
              <w:sz w:val="22"/>
              <w:szCs w:val="22"/>
              <w14:ligatures w14:val="standardContextual"/>
            </w:rPr>
          </w:pPr>
          <w:r>
            <w:fldChar w:fldCharType="begin"/>
          </w:r>
          <w:r>
            <w:instrText xml:space="preserve"> TOC \h \u \z \t "Heading 1,1,Heading 2,2,Heading 3,3,"</w:instrText>
          </w:r>
          <w:r>
            <w:fldChar w:fldCharType="separate"/>
          </w:r>
          <w:hyperlink w:anchor="_Toc149475749" w:history="1">
            <w:r w:rsidR="00716154" w:rsidRPr="00BC5F0C">
              <w:rPr>
                <w:rStyle w:val="Hyperlink"/>
                <w:noProof/>
              </w:rPr>
              <w:t>1</w:t>
            </w:r>
            <w:r w:rsidR="00716154">
              <w:rPr>
                <w:rFonts w:asciiTheme="minorHAnsi" w:hAnsiTheme="minorHAnsi" w:cstheme="minorBidi"/>
                <w:noProof/>
                <w:kern w:val="2"/>
                <w:sz w:val="22"/>
                <w:szCs w:val="22"/>
                <w14:ligatures w14:val="standardContextual"/>
              </w:rPr>
              <w:tab/>
            </w:r>
            <w:r w:rsidR="00716154" w:rsidRPr="00BC5F0C">
              <w:rPr>
                <w:rStyle w:val="Hyperlink"/>
                <w:noProof/>
              </w:rPr>
              <w:t>Introduction</w:t>
            </w:r>
            <w:r w:rsidR="00716154">
              <w:rPr>
                <w:noProof/>
                <w:webHidden/>
              </w:rPr>
              <w:tab/>
            </w:r>
            <w:r w:rsidR="00716154">
              <w:rPr>
                <w:noProof/>
                <w:webHidden/>
              </w:rPr>
              <w:fldChar w:fldCharType="begin"/>
            </w:r>
            <w:r w:rsidR="00716154">
              <w:rPr>
                <w:noProof/>
                <w:webHidden/>
              </w:rPr>
              <w:instrText xml:space="preserve"> PAGEREF _Toc149475749 \h </w:instrText>
            </w:r>
            <w:r w:rsidR="00716154">
              <w:rPr>
                <w:noProof/>
                <w:webHidden/>
              </w:rPr>
            </w:r>
            <w:r w:rsidR="00716154">
              <w:rPr>
                <w:noProof/>
                <w:webHidden/>
              </w:rPr>
              <w:fldChar w:fldCharType="separate"/>
            </w:r>
            <w:r w:rsidR="00716154">
              <w:rPr>
                <w:noProof/>
                <w:webHidden/>
              </w:rPr>
              <w:t>5</w:t>
            </w:r>
            <w:r w:rsidR="00716154">
              <w:rPr>
                <w:noProof/>
                <w:webHidden/>
              </w:rPr>
              <w:fldChar w:fldCharType="end"/>
            </w:r>
          </w:hyperlink>
        </w:p>
        <w:p w14:paraId="11ABB4C5" w14:textId="46553186" w:rsidR="00716154" w:rsidRDefault="00716154">
          <w:pPr>
            <w:pStyle w:val="TOC1"/>
            <w:tabs>
              <w:tab w:val="left" w:pos="446"/>
              <w:tab w:val="right" w:pos="9061"/>
            </w:tabs>
            <w:rPr>
              <w:rFonts w:asciiTheme="minorHAnsi" w:hAnsiTheme="minorHAnsi" w:cstheme="minorBidi"/>
              <w:noProof/>
              <w:kern w:val="2"/>
              <w:sz w:val="22"/>
              <w:szCs w:val="22"/>
              <w14:ligatures w14:val="standardContextual"/>
            </w:rPr>
          </w:pPr>
          <w:hyperlink w:anchor="_Toc149475750" w:history="1">
            <w:r w:rsidRPr="00BC5F0C">
              <w:rPr>
                <w:rStyle w:val="Hyperlink"/>
                <w:noProof/>
              </w:rPr>
              <w:t>2</w:t>
            </w:r>
            <w:r>
              <w:rPr>
                <w:rFonts w:asciiTheme="minorHAnsi" w:hAnsiTheme="minorHAnsi" w:cstheme="minorBidi"/>
                <w:noProof/>
                <w:kern w:val="2"/>
                <w:sz w:val="22"/>
                <w:szCs w:val="22"/>
                <w14:ligatures w14:val="standardContextual"/>
              </w:rPr>
              <w:tab/>
            </w:r>
            <w:r w:rsidRPr="00BC5F0C">
              <w:rPr>
                <w:rStyle w:val="Hyperlink"/>
                <w:noProof/>
              </w:rPr>
              <w:t>Evaluation of Selected AZAs</w:t>
            </w:r>
            <w:r>
              <w:rPr>
                <w:noProof/>
                <w:webHidden/>
              </w:rPr>
              <w:tab/>
            </w:r>
            <w:r>
              <w:rPr>
                <w:noProof/>
                <w:webHidden/>
              </w:rPr>
              <w:fldChar w:fldCharType="begin"/>
            </w:r>
            <w:r>
              <w:rPr>
                <w:noProof/>
                <w:webHidden/>
              </w:rPr>
              <w:instrText xml:space="preserve"> PAGEREF _Toc149475750 \h </w:instrText>
            </w:r>
            <w:r>
              <w:rPr>
                <w:noProof/>
                <w:webHidden/>
              </w:rPr>
            </w:r>
            <w:r>
              <w:rPr>
                <w:noProof/>
                <w:webHidden/>
              </w:rPr>
              <w:fldChar w:fldCharType="separate"/>
            </w:r>
            <w:r>
              <w:rPr>
                <w:noProof/>
                <w:webHidden/>
              </w:rPr>
              <w:t>7</w:t>
            </w:r>
            <w:r>
              <w:rPr>
                <w:noProof/>
                <w:webHidden/>
              </w:rPr>
              <w:fldChar w:fldCharType="end"/>
            </w:r>
          </w:hyperlink>
        </w:p>
        <w:p w14:paraId="03429DF2" w14:textId="2C1E7497" w:rsidR="00716154" w:rsidRDefault="00716154">
          <w:pPr>
            <w:pStyle w:val="TOC2"/>
            <w:tabs>
              <w:tab w:val="left" w:pos="880"/>
              <w:tab w:val="right" w:pos="9061"/>
            </w:tabs>
            <w:rPr>
              <w:rFonts w:asciiTheme="minorHAnsi" w:hAnsiTheme="minorHAnsi" w:cstheme="minorBidi"/>
              <w:noProof/>
              <w:kern w:val="2"/>
              <w:sz w:val="22"/>
              <w:szCs w:val="22"/>
              <w14:ligatures w14:val="standardContextual"/>
            </w:rPr>
          </w:pPr>
          <w:hyperlink w:anchor="_Toc149475751" w:history="1">
            <w:r w:rsidRPr="00BC5F0C">
              <w:rPr>
                <w:rStyle w:val="Hyperlink"/>
                <w:noProof/>
              </w:rPr>
              <w:t>2.1</w:t>
            </w:r>
            <w:r>
              <w:rPr>
                <w:rFonts w:asciiTheme="minorHAnsi" w:hAnsiTheme="minorHAnsi" w:cstheme="minorBidi"/>
                <w:noProof/>
                <w:kern w:val="2"/>
                <w:sz w:val="22"/>
                <w:szCs w:val="22"/>
                <w14:ligatures w14:val="standardContextual"/>
              </w:rPr>
              <w:tab/>
            </w:r>
            <w:r w:rsidRPr="00BC5F0C">
              <w:rPr>
                <w:rStyle w:val="Hyperlink"/>
                <w:noProof/>
              </w:rPr>
              <w:t>Department of Fisheries and Marine Research (DFMR) Comments</w:t>
            </w:r>
            <w:r>
              <w:rPr>
                <w:noProof/>
                <w:webHidden/>
              </w:rPr>
              <w:tab/>
            </w:r>
            <w:r>
              <w:rPr>
                <w:noProof/>
                <w:webHidden/>
              </w:rPr>
              <w:fldChar w:fldCharType="begin"/>
            </w:r>
            <w:r>
              <w:rPr>
                <w:noProof/>
                <w:webHidden/>
              </w:rPr>
              <w:instrText xml:space="preserve"> PAGEREF _Toc149475751 \h </w:instrText>
            </w:r>
            <w:r>
              <w:rPr>
                <w:noProof/>
                <w:webHidden/>
              </w:rPr>
            </w:r>
            <w:r>
              <w:rPr>
                <w:noProof/>
                <w:webHidden/>
              </w:rPr>
              <w:fldChar w:fldCharType="separate"/>
            </w:r>
            <w:r>
              <w:rPr>
                <w:noProof/>
                <w:webHidden/>
              </w:rPr>
              <w:t>7</w:t>
            </w:r>
            <w:r>
              <w:rPr>
                <w:noProof/>
                <w:webHidden/>
              </w:rPr>
              <w:fldChar w:fldCharType="end"/>
            </w:r>
          </w:hyperlink>
        </w:p>
        <w:p w14:paraId="2DB1FF1E" w14:textId="02D14BFE" w:rsidR="00716154" w:rsidRDefault="00716154">
          <w:pPr>
            <w:pStyle w:val="TOC2"/>
            <w:tabs>
              <w:tab w:val="left" w:pos="880"/>
              <w:tab w:val="right" w:pos="9061"/>
            </w:tabs>
            <w:rPr>
              <w:rFonts w:asciiTheme="minorHAnsi" w:hAnsiTheme="minorHAnsi" w:cstheme="minorBidi"/>
              <w:noProof/>
              <w:kern w:val="2"/>
              <w:sz w:val="22"/>
              <w:szCs w:val="22"/>
              <w14:ligatures w14:val="standardContextual"/>
            </w:rPr>
          </w:pPr>
          <w:hyperlink w:anchor="_Toc149475752" w:history="1">
            <w:r w:rsidRPr="00BC5F0C">
              <w:rPr>
                <w:rStyle w:val="Hyperlink"/>
                <w:noProof/>
              </w:rPr>
              <w:t>2.2</w:t>
            </w:r>
            <w:r>
              <w:rPr>
                <w:rFonts w:asciiTheme="minorHAnsi" w:hAnsiTheme="minorHAnsi" w:cstheme="minorBidi"/>
                <w:noProof/>
                <w:kern w:val="2"/>
                <w:sz w:val="22"/>
                <w:szCs w:val="22"/>
                <w14:ligatures w14:val="standardContextual"/>
              </w:rPr>
              <w:tab/>
            </w:r>
            <w:r w:rsidRPr="00BC5F0C">
              <w:rPr>
                <w:rStyle w:val="Hyperlink"/>
                <w:noProof/>
              </w:rPr>
              <w:t>Stakeholders &amp; Society Opinions</w:t>
            </w:r>
            <w:r>
              <w:rPr>
                <w:noProof/>
                <w:webHidden/>
              </w:rPr>
              <w:tab/>
            </w:r>
            <w:r>
              <w:rPr>
                <w:noProof/>
                <w:webHidden/>
              </w:rPr>
              <w:fldChar w:fldCharType="begin"/>
            </w:r>
            <w:r>
              <w:rPr>
                <w:noProof/>
                <w:webHidden/>
              </w:rPr>
              <w:instrText xml:space="preserve"> PAGEREF _Toc149475752 \h </w:instrText>
            </w:r>
            <w:r>
              <w:rPr>
                <w:noProof/>
                <w:webHidden/>
              </w:rPr>
            </w:r>
            <w:r>
              <w:rPr>
                <w:noProof/>
                <w:webHidden/>
              </w:rPr>
              <w:fldChar w:fldCharType="separate"/>
            </w:r>
            <w:r>
              <w:rPr>
                <w:noProof/>
                <w:webHidden/>
              </w:rPr>
              <w:t>8</w:t>
            </w:r>
            <w:r>
              <w:rPr>
                <w:noProof/>
                <w:webHidden/>
              </w:rPr>
              <w:fldChar w:fldCharType="end"/>
            </w:r>
          </w:hyperlink>
        </w:p>
        <w:p w14:paraId="2094F034" w14:textId="17F1E062" w:rsidR="00716154" w:rsidRDefault="00716154">
          <w:pPr>
            <w:pStyle w:val="TOC2"/>
            <w:tabs>
              <w:tab w:val="left" w:pos="880"/>
              <w:tab w:val="right" w:pos="9061"/>
            </w:tabs>
            <w:rPr>
              <w:rFonts w:asciiTheme="minorHAnsi" w:hAnsiTheme="minorHAnsi" w:cstheme="minorBidi"/>
              <w:noProof/>
              <w:kern w:val="2"/>
              <w:sz w:val="22"/>
              <w:szCs w:val="22"/>
              <w14:ligatures w14:val="standardContextual"/>
            </w:rPr>
          </w:pPr>
          <w:hyperlink w:anchor="_Toc149475753" w:history="1">
            <w:r w:rsidRPr="00BC5F0C">
              <w:rPr>
                <w:rStyle w:val="Hyperlink"/>
                <w:noProof/>
              </w:rPr>
              <w:t>2.3</w:t>
            </w:r>
            <w:r>
              <w:rPr>
                <w:rFonts w:asciiTheme="minorHAnsi" w:hAnsiTheme="minorHAnsi" w:cstheme="minorBidi"/>
                <w:noProof/>
                <w:kern w:val="2"/>
                <w:sz w:val="22"/>
                <w:szCs w:val="22"/>
                <w14:ligatures w14:val="standardContextual"/>
              </w:rPr>
              <w:tab/>
            </w:r>
            <w:r w:rsidRPr="00BC5F0C">
              <w:rPr>
                <w:rStyle w:val="Hyperlink"/>
                <w:noProof/>
              </w:rPr>
              <w:t>The Draft Maritime Spatial Plan of the Republic of Cyprus</w:t>
            </w:r>
            <w:r>
              <w:rPr>
                <w:noProof/>
                <w:webHidden/>
              </w:rPr>
              <w:tab/>
            </w:r>
            <w:r>
              <w:rPr>
                <w:noProof/>
                <w:webHidden/>
              </w:rPr>
              <w:fldChar w:fldCharType="begin"/>
            </w:r>
            <w:r>
              <w:rPr>
                <w:noProof/>
                <w:webHidden/>
              </w:rPr>
              <w:instrText xml:space="preserve"> PAGEREF _Toc149475753 \h </w:instrText>
            </w:r>
            <w:r>
              <w:rPr>
                <w:noProof/>
                <w:webHidden/>
              </w:rPr>
            </w:r>
            <w:r>
              <w:rPr>
                <w:noProof/>
                <w:webHidden/>
              </w:rPr>
              <w:fldChar w:fldCharType="separate"/>
            </w:r>
            <w:r>
              <w:rPr>
                <w:noProof/>
                <w:webHidden/>
              </w:rPr>
              <w:t>9</w:t>
            </w:r>
            <w:r>
              <w:rPr>
                <w:noProof/>
                <w:webHidden/>
              </w:rPr>
              <w:fldChar w:fldCharType="end"/>
            </w:r>
          </w:hyperlink>
        </w:p>
        <w:p w14:paraId="0CCFBE41" w14:textId="0B3DF487" w:rsidR="00716154" w:rsidRDefault="00716154">
          <w:pPr>
            <w:pStyle w:val="TOC3"/>
            <w:tabs>
              <w:tab w:val="left" w:pos="1320"/>
              <w:tab w:val="right" w:pos="9061"/>
            </w:tabs>
            <w:rPr>
              <w:rFonts w:asciiTheme="minorHAnsi" w:hAnsiTheme="minorHAnsi" w:cstheme="minorBidi"/>
              <w:noProof/>
              <w:kern w:val="2"/>
              <w:sz w:val="22"/>
              <w:szCs w:val="22"/>
              <w14:ligatures w14:val="standardContextual"/>
            </w:rPr>
          </w:pPr>
          <w:hyperlink w:anchor="_Toc149475754" w:history="1">
            <w:r w:rsidRPr="00BC5F0C">
              <w:rPr>
                <w:rStyle w:val="Hyperlink"/>
                <w:noProof/>
              </w:rPr>
              <w:t>2.3.1</w:t>
            </w:r>
            <w:r>
              <w:rPr>
                <w:rFonts w:asciiTheme="minorHAnsi" w:hAnsiTheme="minorHAnsi" w:cstheme="minorBidi"/>
                <w:noProof/>
                <w:kern w:val="2"/>
                <w:sz w:val="22"/>
                <w:szCs w:val="22"/>
                <w14:ligatures w14:val="standardContextual"/>
              </w:rPr>
              <w:tab/>
            </w:r>
            <w:r w:rsidRPr="00BC5F0C">
              <w:rPr>
                <w:rStyle w:val="Hyperlink"/>
                <w:noProof/>
              </w:rPr>
              <w:t>General</w:t>
            </w:r>
            <w:r>
              <w:rPr>
                <w:noProof/>
                <w:webHidden/>
              </w:rPr>
              <w:tab/>
            </w:r>
            <w:r>
              <w:rPr>
                <w:noProof/>
                <w:webHidden/>
              </w:rPr>
              <w:fldChar w:fldCharType="begin"/>
            </w:r>
            <w:r>
              <w:rPr>
                <w:noProof/>
                <w:webHidden/>
              </w:rPr>
              <w:instrText xml:space="preserve"> PAGEREF _Toc149475754 \h </w:instrText>
            </w:r>
            <w:r>
              <w:rPr>
                <w:noProof/>
                <w:webHidden/>
              </w:rPr>
            </w:r>
            <w:r>
              <w:rPr>
                <w:noProof/>
                <w:webHidden/>
              </w:rPr>
              <w:fldChar w:fldCharType="separate"/>
            </w:r>
            <w:r>
              <w:rPr>
                <w:noProof/>
                <w:webHidden/>
              </w:rPr>
              <w:t>9</w:t>
            </w:r>
            <w:r>
              <w:rPr>
                <w:noProof/>
                <w:webHidden/>
              </w:rPr>
              <w:fldChar w:fldCharType="end"/>
            </w:r>
          </w:hyperlink>
        </w:p>
        <w:p w14:paraId="18C28268" w14:textId="0C2277F4" w:rsidR="00716154" w:rsidRDefault="00716154">
          <w:pPr>
            <w:pStyle w:val="TOC3"/>
            <w:tabs>
              <w:tab w:val="left" w:pos="1320"/>
              <w:tab w:val="right" w:pos="9061"/>
            </w:tabs>
            <w:rPr>
              <w:rFonts w:asciiTheme="minorHAnsi" w:hAnsiTheme="minorHAnsi" w:cstheme="minorBidi"/>
              <w:noProof/>
              <w:kern w:val="2"/>
              <w:sz w:val="22"/>
              <w:szCs w:val="22"/>
              <w14:ligatures w14:val="standardContextual"/>
            </w:rPr>
          </w:pPr>
          <w:hyperlink w:anchor="_Toc149475755" w:history="1">
            <w:r w:rsidRPr="00BC5F0C">
              <w:rPr>
                <w:rStyle w:val="Hyperlink"/>
                <w:noProof/>
              </w:rPr>
              <w:t>2.3.2</w:t>
            </w:r>
            <w:r>
              <w:rPr>
                <w:rFonts w:asciiTheme="minorHAnsi" w:hAnsiTheme="minorHAnsi" w:cstheme="minorBidi"/>
                <w:noProof/>
                <w:kern w:val="2"/>
                <w:sz w:val="22"/>
                <w:szCs w:val="22"/>
                <w14:ligatures w14:val="standardContextual"/>
              </w:rPr>
              <w:tab/>
            </w:r>
            <w:r w:rsidRPr="00BC5F0C">
              <w:rPr>
                <w:rStyle w:val="Hyperlink"/>
                <w:noProof/>
              </w:rPr>
              <w:t>Maritime Spatial Plan and OS Aqua</w:t>
            </w:r>
            <w:r>
              <w:rPr>
                <w:noProof/>
                <w:webHidden/>
              </w:rPr>
              <w:tab/>
            </w:r>
            <w:r>
              <w:rPr>
                <w:noProof/>
                <w:webHidden/>
              </w:rPr>
              <w:fldChar w:fldCharType="begin"/>
            </w:r>
            <w:r>
              <w:rPr>
                <w:noProof/>
                <w:webHidden/>
              </w:rPr>
              <w:instrText xml:space="preserve"> PAGEREF _Toc149475755 \h </w:instrText>
            </w:r>
            <w:r>
              <w:rPr>
                <w:noProof/>
                <w:webHidden/>
              </w:rPr>
            </w:r>
            <w:r>
              <w:rPr>
                <w:noProof/>
                <w:webHidden/>
              </w:rPr>
              <w:fldChar w:fldCharType="separate"/>
            </w:r>
            <w:r>
              <w:rPr>
                <w:noProof/>
                <w:webHidden/>
              </w:rPr>
              <w:t>10</w:t>
            </w:r>
            <w:r>
              <w:rPr>
                <w:noProof/>
                <w:webHidden/>
              </w:rPr>
              <w:fldChar w:fldCharType="end"/>
            </w:r>
          </w:hyperlink>
        </w:p>
        <w:p w14:paraId="79118B7F" w14:textId="4587165E" w:rsidR="00716154" w:rsidRDefault="00716154">
          <w:pPr>
            <w:pStyle w:val="TOC1"/>
            <w:tabs>
              <w:tab w:val="left" w:pos="446"/>
              <w:tab w:val="right" w:pos="9061"/>
            </w:tabs>
            <w:rPr>
              <w:rFonts w:asciiTheme="minorHAnsi" w:hAnsiTheme="minorHAnsi" w:cstheme="minorBidi"/>
              <w:noProof/>
              <w:kern w:val="2"/>
              <w:sz w:val="22"/>
              <w:szCs w:val="22"/>
              <w14:ligatures w14:val="standardContextual"/>
            </w:rPr>
          </w:pPr>
          <w:hyperlink w:anchor="_Toc149475756" w:history="1">
            <w:r w:rsidRPr="00BC5F0C">
              <w:rPr>
                <w:rStyle w:val="Hyperlink"/>
                <w:noProof/>
              </w:rPr>
              <w:t>3</w:t>
            </w:r>
            <w:r>
              <w:rPr>
                <w:rFonts w:asciiTheme="minorHAnsi" w:hAnsiTheme="minorHAnsi" w:cstheme="minorBidi"/>
                <w:noProof/>
                <w:kern w:val="2"/>
                <w:sz w:val="22"/>
                <w:szCs w:val="22"/>
                <w14:ligatures w14:val="standardContextual"/>
              </w:rPr>
              <w:tab/>
            </w:r>
            <w:r w:rsidRPr="00BC5F0C">
              <w:rPr>
                <w:rStyle w:val="Hyperlink"/>
                <w:noProof/>
              </w:rPr>
              <w:t>Final Proposed Allocated Zones for Aquaculture</w:t>
            </w:r>
            <w:r>
              <w:rPr>
                <w:noProof/>
                <w:webHidden/>
              </w:rPr>
              <w:tab/>
            </w:r>
            <w:r>
              <w:rPr>
                <w:noProof/>
                <w:webHidden/>
              </w:rPr>
              <w:fldChar w:fldCharType="begin"/>
            </w:r>
            <w:r>
              <w:rPr>
                <w:noProof/>
                <w:webHidden/>
              </w:rPr>
              <w:instrText xml:space="preserve"> PAGEREF _Toc149475756 \h </w:instrText>
            </w:r>
            <w:r>
              <w:rPr>
                <w:noProof/>
                <w:webHidden/>
              </w:rPr>
            </w:r>
            <w:r>
              <w:rPr>
                <w:noProof/>
                <w:webHidden/>
              </w:rPr>
              <w:fldChar w:fldCharType="separate"/>
            </w:r>
            <w:r>
              <w:rPr>
                <w:noProof/>
                <w:webHidden/>
              </w:rPr>
              <w:t>17</w:t>
            </w:r>
            <w:r>
              <w:rPr>
                <w:noProof/>
                <w:webHidden/>
              </w:rPr>
              <w:fldChar w:fldCharType="end"/>
            </w:r>
          </w:hyperlink>
        </w:p>
        <w:p w14:paraId="31217E6C" w14:textId="109EFD29" w:rsidR="00716154" w:rsidRDefault="00716154">
          <w:pPr>
            <w:pStyle w:val="TOC1"/>
            <w:tabs>
              <w:tab w:val="left" w:pos="446"/>
              <w:tab w:val="right" w:pos="9061"/>
            </w:tabs>
            <w:rPr>
              <w:rFonts w:asciiTheme="minorHAnsi" w:hAnsiTheme="minorHAnsi" w:cstheme="minorBidi"/>
              <w:noProof/>
              <w:kern w:val="2"/>
              <w:sz w:val="22"/>
              <w:szCs w:val="22"/>
              <w14:ligatures w14:val="standardContextual"/>
            </w:rPr>
          </w:pPr>
          <w:hyperlink w:anchor="_Toc149475757" w:history="1">
            <w:r w:rsidRPr="00BC5F0C">
              <w:rPr>
                <w:rStyle w:val="Hyperlink"/>
                <w:noProof/>
                <w:highlight w:val="white"/>
              </w:rPr>
              <w:t>4</w:t>
            </w:r>
            <w:r>
              <w:rPr>
                <w:rFonts w:asciiTheme="minorHAnsi" w:hAnsiTheme="minorHAnsi" w:cstheme="minorBidi"/>
                <w:noProof/>
                <w:kern w:val="2"/>
                <w:sz w:val="22"/>
                <w:szCs w:val="22"/>
                <w14:ligatures w14:val="standardContextual"/>
              </w:rPr>
              <w:tab/>
            </w:r>
            <w:r w:rsidRPr="00BC5F0C">
              <w:rPr>
                <w:rStyle w:val="Hyperlink"/>
                <w:noProof/>
                <w:highlight w:val="white"/>
              </w:rPr>
              <w:t>References</w:t>
            </w:r>
            <w:r>
              <w:rPr>
                <w:noProof/>
                <w:webHidden/>
              </w:rPr>
              <w:tab/>
            </w:r>
            <w:r>
              <w:rPr>
                <w:noProof/>
                <w:webHidden/>
              </w:rPr>
              <w:fldChar w:fldCharType="begin"/>
            </w:r>
            <w:r>
              <w:rPr>
                <w:noProof/>
                <w:webHidden/>
              </w:rPr>
              <w:instrText xml:space="preserve"> PAGEREF _Toc149475757 \h </w:instrText>
            </w:r>
            <w:r>
              <w:rPr>
                <w:noProof/>
                <w:webHidden/>
              </w:rPr>
            </w:r>
            <w:r>
              <w:rPr>
                <w:noProof/>
                <w:webHidden/>
              </w:rPr>
              <w:fldChar w:fldCharType="separate"/>
            </w:r>
            <w:r>
              <w:rPr>
                <w:noProof/>
                <w:webHidden/>
              </w:rPr>
              <w:t>19</w:t>
            </w:r>
            <w:r>
              <w:rPr>
                <w:noProof/>
                <w:webHidden/>
              </w:rPr>
              <w:fldChar w:fldCharType="end"/>
            </w:r>
          </w:hyperlink>
        </w:p>
        <w:p w14:paraId="1F96D4F9" w14:textId="6CFBD5AA" w:rsidR="00B75F1C" w:rsidRDefault="00000000">
          <w:pPr>
            <w:widowControl w:val="0"/>
            <w:tabs>
              <w:tab w:val="right" w:pos="12000"/>
            </w:tabs>
            <w:spacing w:before="60" w:line="240" w:lineRule="auto"/>
            <w:jc w:val="left"/>
            <w:rPr>
              <w:b/>
              <w:color w:val="000000"/>
              <w:sz w:val="22"/>
              <w:szCs w:val="22"/>
            </w:rPr>
          </w:pPr>
          <w:r>
            <w:fldChar w:fldCharType="end"/>
          </w:r>
        </w:p>
      </w:sdtContent>
    </w:sdt>
    <w:p w14:paraId="787529A6" w14:textId="77777777" w:rsidR="00B75F1C" w:rsidRDefault="00B75F1C">
      <w:pPr>
        <w:tabs>
          <w:tab w:val="left" w:pos="910"/>
        </w:tabs>
      </w:pPr>
      <w:bookmarkStart w:id="1" w:name="_heading=h.1ksv4uv" w:colFirst="0" w:colLast="0"/>
      <w:bookmarkEnd w:id="1"/>
    </w:p>
    <w:p w14:paraId="3EAA5D53" w14:textId="77777777" w:rsidR="00B75F1C" w:rsidRDefault="00000000">
      <w:pPr>
        <w:pStyle w:val="Heading1"/>
        <w:numPr>
          <w:ilvl w:val="0"/>
          <w:numId w:val="4"/>
        </w:numPr>
      </w:pPr>
      <w:bookmarkStart w:id="2" w:name="_heading=h.xi1sh5tkw8yc" w:colFirst="0" w:colLast="0"/>
      <w:bookmarkStart w:id="3" w:name="_Toc149475749"/>
      <w:bookmarkEnd w:id="2"/>
      <w:r>
        <w:lastRenderedPageBreak/>
        <w:t>Introduction</w:t>
      </w:r>
      <w:bookmarkEnd w:id="3"/>
      <w:r>
        <w:t xml:space="preserve"> </w:t>
      </w:r>
    </w:p>
    <w:p w14:paraId="28CB1684" w14:textId="77777777" w:rsidR="00B75F1C" w:rsidRDefault="00000000">
      <w:r>
        <w:t xml:space="preserve">The identification of justified zones for allocation of OS aquaculture zones requires first a Marine Spatial Planning Study (MSP) to identify areas in Cyprus waters as potential OS aquaculture zones. This was succeeded in Deliverable 13 (Identification of AZAs and AMAs and estimation of their carrying capacity), utilizing a GIS approach and by considering the prediction of the environmental impact effort while staying within the framework of national and European legislation and directives. </w:t>
      </w:r>
    </w:p>
    <w:p w14:paraId="122B85DF" w14:textId="77777777" w:rsidR="00B75F1C" w:rsidRDefault="00000000">
      <w:r>
        <w:t>The MSP was conducted in Phases:</w:t>
      </w:r>
    </w:p>
    <w:p w14:paraId="2ABB6D2B" w14:textId="77777777" w:rsidR="00B75F1C" w:rsidRDefault="00000000">
      <w:pPr>
        <w:numPr>
          <w:ilvl w:val="0"/>
          <w:numId w:val="10"/>
        </w:numPr>
      </w:pPr>
      <w:r>
        <w:rPr>
          <w:b/>
        </w:rPr>
        <w:t>Identification</w:t>
      </w:r>
      <w:r>
        <w:t xml:space="preserve"> of the available areas suitable for OS Aquaculture by adopting </w:t>
      </w:r>
      <w:r>
        <w:rPr>
          <w:b/>
        </w:rPr>
        <w:t xml:space="preserve">exclusion criteria </w:t>
      </w:r>
      <w:r>
        <w:t>related to conflicts with other activities and high impact to the natural environment</w:t>
      </w:r>
    </w:p>
    <w:p w14:paraId="7357C417" w14:textId="77777777" w:rsidR="00B75F1C" w:rsidRDefault="00000000">
      <w:pPr>
        <w:numPr>
          <w:ilvl w:val="0"/>
          <w:numId w:val="10"/>
        </w:numPr>
      </w:pPr>
      <w:r>
        <w:rPr>
          <w:b/>
        </w:rPr>
        <w:t xml:space="preserve">Proximity Criteria </w:t>
      </w:r>
      <w:r>
        <w:t>for AZAs designation</w:t>
      </w:r>
    </w:p>
    <w:p w14:paraId="090A8C69" w14:textId="77777777" w:rsidR="00B75F1C" w:rsidRDefault="00000000">
      <w:pPr>
        <w:numPr>
          <w:ilvl w:val="0"/>
          <w:numId w:val="10"/>
        </w:numPr>
      </w:pPr>
      <w:r>
        <w:rPr>
          <w:b/>
        </w:rPr>
        <w:t xml:space="preserve">Further investigation </w:t>
      </w:r>
      <w:r>
        <w:t>after taking into consideration the opinions of relevant Governmental Departments and Services, the involved partners and stakeholders</w:t>
      </w:r>
    </w:p>
    <w:p w14:paraId="74B95AE7" w14:textId="77777777" w:rsidR="00B75F1C" w:rsidRDefault="00000000">
      <w:r>
        <w:t xml:space="preserve">The outcome of the MSP was the selection of four candidate areas suitable for the establishment of Allocated Zones for Aquaculture (AZAs),  based on an important number of techno-economic, environmental and proximity criteria, all described in spatial terms. The selected AZAs for further investigation and assessment are (Figure 1): </w:t>
      </w:r>
    </w:p>
    <w:p w14:paraId="05E14A0E" w14:textId="77777777" w:rsidR="00B75F1C" w:rsidRDefault="00000000">
      <w:pPr>
        <w:numPr>
          <w:ilvl w:val="0"/>
          <w:numId w:val="9"/>
        </w:numPr>
        <w:pBdr>
          <w:top w:val="nil"/>
          <w:left w:val="nil"/>
          <w:bottom w:val="nil"/>
          <w:right w:val="nil"/>
          <w:between w:val="nil"/>
        </w:pBdr>
      </w:pPr>
      <w:r>
        <w:rPr>
          <w:color w:val="000000"/>
        </w:rPr>
        <w:t>Point 2 - Xylofagou West</w:t>
      </w:r>
    </w:p>
    <w:p w14:paraId="2EE2B18F" w14:textId="77777777" w:rsidR="00B75F1C" w:rsidRDefault="00000000">
      <w:pPr>
        <w:numPr>
          <w:ilvl w:val="0"/>
          <w:numId w:val="9"/>
        </w:numPr>
        <w:pBdr>
          <w:top w:val="nil"/>
          <w:left w:val="nil"/>
          <w:bottom w:val="nil"/>
          <w:right w:val="nil"/>
          <w:between w:val="nil"/>
        </w:pBdr>
        <w:spacing w:before="0"/>
      </w:pPr>
      <w:r>
        <w:rPr>
          <w:color w:val="000000"/>
        </w:rPr>
        <w:t>Point 3 - Larnaka</w:t>
      </w:r>
    </w:p>
    <w:p w14:paraId="49C296D0" w14:textId="77777777" w:rsidR="00B75F1C" w:rsidRDefault="00000000">
      <w:pPr>
        <w:numPr>
          <w:ilvl w:val="0"/>
          <w:numId w:val="9"/>
        </w:numPr>
        <w:pBdr>
          <w:top w:val="nil"/>
          <w:left w:val="nil"/>
          <w:bottom w:val="nil"/>
          <w:right w:val="nil"/>
          <w:between w:val="nil"/>
        </w:pBdr>
        <w:spacing w:before="0"/>
      </w:pPr>
      <w:r>
        <w:rPr>
          <w:color w:val="000000"/>
        </w:rPr>
        <w:t>Point 6 - Governor's Beach Center East</w:t>
      </w:r>
    </w:p>
    <w:p w14:paraId="49207790" w14:textId="77777777" w:rsidR="00B75F1C" w:rsidRDefault="00000000">
      <w:pPr>
        <w:numPr>
          <w:ilvl w:val="0"/>
          <w:numId w:val="9"/>
        </w:numPr>
        <w:pBdr>
          <w:top w:val="nil"/>
          <w:left w:val="nil"/>
          <w:bottom w:val="nil"/>
          <w:right w:val="nil"/>
          <w:between w:val="nil"/>
        </w:pBdr>
        <w:spacing w:before="0"/>
      </w:pPr>
      <w:r>
        <w:rPr>
          <w:color w:val="000000"/>
        </w:rPr>
        <w:t>Point 7 - Aphrodite Hills</w:t>
      </w:r>
    </w:p>
    <w:p w14:paraId="7D97AC85" w14:textId="77777777" w:rsidR="00B75F1C" w:rsidRDefault="00000000">
      <w:r>
        <w:t>As the project progressed to completion, candidate areas were in constant evaluation and alterations, aiming to provide solid solutions for OS Aquaculture Zone Areas.</w:t>
      </w:r>
    </w:p>
    <w:p w14:paraId="3EC26905" w14:textId="77777777" w:rsidR="00B75F1C" w:rsidRDefault="00000000">
      <w:pPr>
        <w:keepNext/>
      </w:pPr>
      <w:r>
        <w:rPr>
          <w:noProof/>
        </w:rPr>
        <w:lastRenderedPageBreak/>
        <w:drawing>
          <wp:inline distT="0" distB="0" distL="0" distR="0" wp14:anchorId="6CEC2627" wp14:editId="3A80A446">
            <wp:extent cx="5760085" cy="4067136"/>
            <wp:effectExtent l="0" t="0" r="0" b="0"/>
            <wp:docPr id="1066724267" name="image6.jpg" descr="C:\GEOMATIC\OS_AQUA\D14_Social_Environmental_Impacts\MAPS\AZA_Selection_Map_211216_EN.jpg"/>
            <wp:cNvGraphicFramePr/>
            <a:graphic xmlns:a="http://schemas.openxmlformats.org/drawingml/2006/main">
              <a:graphicData uri="http://schemas.openxmlformats.org/drawingml/2006/picture">
                <pic:pic xmlns:pic="http://schemas.openxmlformats.org/drawingml/2006/picture">
                  <pic:nvPicPr>
                    <pic:cNvPr id="0" name="image6.jpg" descr="C:\GEOMATIC\OS_AQUA\D14_Social_Environmental_Impacts\MAPS\AZA_Selection_Map_211216_EN.jpg"/>
                    <pic:cNvPicPr preferRelativeResize="0"/>
                  </pic:nvPicPr>
                  <pic:blipFill>
                    <a:blip r:embed="rId10"/>
                    <a:srcRect/>
                    <a:stretch>
                      <a:fillRect/>
                    </a:stretch>
                  </pic:blipFill>
                  <pic:spPr>
                    <a:xfrm>
                      <a:off x="0" y="0"/>
                      <a:ext cx="5760085" cy="4067136"/>
                    </a:xfrm>
                    <a:prstGeom prst="rect">
                      <a:avLst/>
                    </a:prstGeom>
                    <a:ln/>
                  </pic:spPr>
                </pic:pic>
              </a:graphicData>
            </a:graphic>
          </wp:inline>
        </w:drawing>
      </w:r>
    </w:p>
    <w:p w14:paraId="4343C4A6" w14:textId="77777777" w:rsidR="00B75F1C" w:rsidRDefault="00000000">
      <w:pPr>
        <w:keepLines/>
        <w:pBdr>
          <w:top w:val="nil"/>
          <w:left w:val="nil"/>
          <w:bottom w:val="nil"/>
          <w:right w:val="nil"/>
          <w:between w:val="nil"/>
        </w:pBdr>
        <w:spacing w:before="60" w:after="240" w:line="240" w:lineRule="auto"/>
        <w:jc w:val="center"/>
        <w:rPr>
          <w:color w:val="595959"/>
          <w:sz w:val="20"/>
          <w:szCs w:val="20"/>
        </w:rPr>
      </w:pPr>
      <w:bookmarkStart w:id="4" w:name="_heading=h.1fob9te" w:colFirst="0" w:colLast="0"/>
      <w:bookmarkEnd w:id="4"/>
      <w:r>
        <w:rPr>
          <w:b/>
          <w:color w:val="595959"/>
          <w:sz w:val="20"/>
          <w:szCs w:val="20"/>
        </w:rPr>
        <w:t>Figure 1. The four candidate areas for OS AZAs</w:t>
      </w:r>
    </w:p>
    <w:p w14:paraId="19DBFA5C" w14:textId="77777777" w:rsidR="00B75F1C" w:rsidRDefault="00B75F1C"/>
    <w:p w14:paraId="27205E09" w14:textId="01E738E9" w:rsidR="00B75F1C" w:rsidRDefault="00000000">
      <w:pPr>
        <w:pStyle w:val="Heading1"/>
        <w:numPr>
          <w:ilvl w:val="0"/>
          <w:numId w:val="4"/>
        </w:numPr>
      </w:pPr>
      <w:bookmarkStart w:id="5" w:name="_Toc149475750"/>
      <w:r>
        <w:lastRenderedPageBreak/>
        <w:t>E</w:t>
      </w:r>
      <w:r w:rsidR="00716154">
        <w:t xml:space="preserve">valuation of Selected </w:t>
      </w:r>
      <w:r>
        <w:t>AZA</w:t>
      </w:r>
      <w:r w:rsidR="00716154">
        <w:t>s</w:t>
      </w:r>
      <w:bookmarkEnd w:id="5"/>
      <w:r>
        <w:t xml:space="preserve"> </w:t>
      </w:r>
    </w:p>
    <w:p w14:paraId="1FC4451B" w14:textId="77777777" w:rsidR="00B75F1C" w:rsidRDefault="00000000">
      <w:r>
        <w:t>The reasons why the four areas aforementioned were selected are:</w:t>
      </w:r>
    </w:p>
    <w:p w14:paraId="479BDB60" w14:textId="09913BAA" w:rsidR="00B75F1C" w:rsidRDefault="00000000">
      <w:pPr>
        <w:numPr>
          <w:ilvl w:val="0"/>
          <w:numId w:val="1"/>
        </w:numPr>
        <w:pBdr>
          <w:top w:val="nil"/>
          <w:left w:val="nil"/>
          <w:bottom w:val="nil"/>
          <w:right w:val="nil"/>
          <w:between w:val="nil"/>
        </w:pBdr>
        <w:spacing w:after="120"/>
        <w:ind w:left="714" w:hanging="357"/>
      </w:pPr>
      <w:r>
        <w:rPr>
          <w:b/>
          <w:color w:val="000000"/>
        </w:rPr>
        <w:t>Point 2 - Xylofagou West</w:t>
      </w:r>
      <w:r>
        <w:rPr>
          <w:color w:val="000000"/>
        </w:rPr>
        <w:t xml:space="preserve"> was </w:t>
      </w:r>
      <w:r>
        <w:t>selected to</w:t>
      </w:r>
      <w:r>
        <w:rPr>
          <w:color w:val="000000"/>
        </w:rPr>
        <w:t xml:space="preserve"> explore and investigate a new area where an aquaculture zone could be allocated. It is not within the exclusion areas, has favorable weather conditions, the currents there are non-zero</w:t>
      </w:r>
      <w:r>
        <w:t>,</w:t>
      </w:r>
      <w:r>
        <w:rPr>
          <w:color w:val="000000"/>
        </w:rPr>
        <w:t xml:space="preserve"> which will help refresh water, </w:t>
      </w:r>
      <w:r>
        <w:t xml:space="preserve">and </w:t>
      </w:r>
      <w:r>
        <w:rPr>
          <w:color w:val="000000"/>
        </w:rPr>
        <w:t xml:space="preserve">there are no major tourist attractions there, military or industrial activity. It is also very close to a fishing shelter (about 3 km) and to Potamos Liopetriou harbor, however, is needed to be evaluated if the fishing shelter can accommodate the needs of the proposed </w:t>
      </w:r>
      <w:r w:rsidR="00716154">
        <w:rPr>
          <w:color w:val="000000"/>
        </w:rPr>
        <w:t>OS Aqua</w:t>
      </w:r>
      <w:r>
        <w:rPr>
          <w:color w:val="000000"/>
        </w:rPr>
        <w:t xml:space="preserve">. </w:t>
      </w:r>
      <w:r>
        <w:t>An a</w:t>
      </w:r>
      <w:r>
        <w:rPr>
          <w:color w:val="000000"/>
        </w:rPr>
        <w:t xml:space="preserve">quaculture </w:t>
      </w:r>
      <w:r>
        <w:t xml:space="preserve">unit also exists very close to Potamos Liopetriou harbor </w:t>
      </w:r>
    </w:p>
    <w:p w14:paraId="413BBF0D" w14:textId="77777777" w:rsidR="00B75F1C" w:rsidRDefault="00000000">
      <w:pPr>
        <w:numPr>
          <w:ilvl w:val="0"/>
          <w:numId w:val="1"/>
        </w:numPr>
        <w:pBdr>
          <w:top w:val="nil"/>
          <w:left w:val="nil"/>
          <w:bottom w:val="nil"/>
          <w:right w:val="nil"/>
          <w:between w:val="nil"/>
        </w:pBdr>
        <w:spacing w:after="120"/>
        <w:ind w:left="714" w:hanging="357"/>
      </w:pPr>
      <w:r>
        <w:rPr>
          <w:b/>
          <w:color w:val="000000"/>
        </w:rPr>
        <w:t>Point 3 – Larnaka Area</w:t>
      </w:r>
      <w:r>
        <w:rPr>
          <w:color w:val="000000"/>
        </w:rPr>
        <w:t xml:space="preserve"> was selected even though it was close to the boundaries of the exclusion area due to the proximity of the Larnaka International Airport. This area is generally considered very satisfactory both based on environmental and technical criteria that have been set. The main advantage of this zone is the presence of the port of Larnaka as well as the possibility of exploiting the existing infrastructure of the city of Larnaka. However, it should be noted that a basic condition for the development and proper operation of this aquaculture zone is the existence of suitable facilities within the port of Larnaka.</w:t>
      </w:r>
    </w:p>
    <w:p w14:paraId="2C1D3303" w14:textId="77777777" w:rsidR="00B75F1C" w:rsidRDefault="00000000">
      <w:pPr>
        <w:numPr>
          <w:ilvl w:val="0"/>
          <w:numId w:val="1"/>
        </w:numPr>
        <w:pBdr>
          <w:top w:val="nil"/>
          <w:left w:val="nil"/>
          <w:bottom w:val="nil"/>
          <w:right w:val="nil"/>
          <w:between w:val="nil"/>
        </w:pBdr>
        <w:spacing w:after="120"/>
        <w:ind w:left="714" w:hanging="357"/>
      </w:pPr>
      <w:r>
        <w:rPr>
          <w:b/>
          <w:color w:val="000000"/>
        </w:rPr>
        <w:t>Point 6 - Governor’s Beach</w:t>
      </w:r>
      <w:r>
        <w:rPr>
          <w:color w:val="000000"/>
        </w:rPr>
        <w:t xml:space="preserve">, is situated </w:t>
      </w:r>
      <w:r>
        <w:t>near</w:t>
      </w:r>
      <w:r>
        <w:rPr>
          <w:color w:val="000000"/>
        </w:rPr>
        <w:t xml:space="preserve"> numerous existing nearshore farms</w:t>
      </w:r>
      <w:r>
        <w:t>,</w:t>
      </w:r>
      <w:r>
        <w:rPr>
          <w:color w:val="000000"/>
        </w:rPr>
        <w:t xml:space="preserve"> and there are adequate land-based facilities</w:t>
      </w:r>
      <w:r>
        <w:t>,</w:t>
      </w:r>
      <w:r>
        <w:rPr>
          <w:color w:val="000000"/>
        </w:rPr>
        <w:t xml:space="preserve"> including the construction of the new aquaculture port facility to accommodate the relevant needs for OS </w:t>
      </w:r>
      <w:r>
        <w:t>a</w:t>
      </w:r>
      <w:r>
        <w:rPr>
          <w:color w:val="000000"/>
        </w:rPr>
        <w:t xml:space="preserve">quaculture. </w:t>
      </w:r>
    </w:p>
    <w:p w14:paraId="773AB308" w14:textId="77777777" w:rsidR="00B75F1C" w:rsidRDefault="00000000">
      <w:pPr>
        <w:numPr>
          <w:ilvl w:val="0"/>
          <w:numId w:val="1"/>
        </w:numPr>
        <w:pBdr>
          <w:top w:val="nil"/>
          <w:left w:val="nil"/>
          <w:bottom w:val="nil"/>
          <w:right w:val="nil"/>
          <w:between w:val="nil"/>
        </w:pBdr>
        <w:spacing w:after="120"/>
        <w:ind w:left="714" w:hanging="357"/>
      </w:pPr>
      <w:r>
        <w:rPr>
          <w:b/>
          <w:color w:val="000000"/>
        </w:rPr>
        <w:t>Point 7 – Aphrodite Hills</w:t>
      </w:r>
      <w:r>
        <w:rPr>
          <w:color w:val="000000"/>
        </w:rPr>
        <w:t xml:space="preserve"> was selected for research purposes.</w:t>
      </w:r>
    </w:p>
    <w:p w14:paraId="21F33BE9" w14:textId="77777777" w:rsidR="00B75F1C" w:rsidRDefault="00B75F1C"/>
    <w:p w14:paraId="0B4E12D2" w14:textId="77777777" w:rsidR="00B75F1C" w:rsidRDefault="00000000">
      <w:pPr>
        <w:pStyle w:val="Heading2"/>
        <w:numPr>
          <w:ilvl w:val="1"/>
          <w:numId w:val="4"/>
        </w:numPr>
      </w:pPr>
      <w:bookmarkStart w:id="6" w:name="_Toc149475751"/>
      <w:r>
        <w:t>Department of Fisheries and Marine Research (DFMR) Comments</w:t>
      </w:r>
      <w:bookmarkEnd w:id="6"/>
      <w:r>
        <w:t xml:space="preserve"> </w:t>
      </w:r>
    </w:p>
    <w:p w14:paraId="4D34A61B" w14:textId="77777777" w:rsidR="00B75F1C" w:rsidRDefault="00000000">
      <w:r>
        <w:t>The DFMR comments on these four areas, as mentioned in D13, were:</w:t>
      </w:r>
    </w:p>
    <w:p w14:paraId="77D52CE7" w14:textId="77777777" w:rsidR="00B75F1C" w:rsidRDefault="00B75F1C"/>
    <w:tbl>
      <w:tblPr>
        <w:tblStyle w:val="a0"/>
        <w:tblW w:w="9209" w:type="dxa"/>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2405"/>
        <w:gridCol w:w="2500"/>
        <w:gridCol w:w="4304"/>
      </w:tblGrid>
      <w:tr w:rsidR="00B75F1C" w14:paraId="405F8C03" w14:textId="77777777">
        <w:trPr>
          <w:trHeight w:val="510"/>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DD7EE"/>
            <w:vAlign w:val="center"/>
          </w:tcPr>
          <w:p w14:paraId="4828849E" w14:textId="77777777" w:rsidR="00B75F1C" w:rsidRDefault="00000000">
            <w:pPr>
              <w:spacing w:before="0"/>
              <w:jc w:val="center"/>
              <w:rPr>
                <w:b/>
                <w:color w:val="000000"/>
                <w:sz w:val="20"/>
                <w:szCs w:val="20"/>
              </w:rPr>
            </w:pPr>
            <w:r>
              <w:rPr>
                <w:b/>
                <w:color w:val="000000"/>
                <w:sz w:val="20"/>
                <w:szCs w:val="20"/>
              </w:rPr>
              <w:t>CANDIDATE AZA</w:t>
            </w:r>
          </w:p>
        </w:tc>
        <w:tc>
          <w:tcPr>
            <w:tcW w:w="2500" w:type="dxa"/>
            <w:tcBorders>
              <w:top w:val="single" w:sz="4" w:space="0" w:color="000000"/>
              <w:left w:val="nil"/>
              <w:bottom w:val="single" w:sz="4" w:space="0" w:color="000000"/>
              <w:right w:val="single" w:sz="4" w:space="0" w:color="000000"/>
            </w:tcBorders>
            <w:shd w:val="clear" w:color="auto" w:fill="BDD7EE"/>
            <w:vAlign w:val="center"/>
          </w:tcPr>
          <w:p w14:paraId="55746E0D" w14:textId="77777777" w:rsidR="00B75F1C" w:rsidRDefault="00000000">
            <w:pPr>
              <w:spacing w:before="0"/>
              <w:jc w:val="center"/>
              <w:rPr>
                <w:b/>
                <w:color w:val="000000"/>
                <w:sz w:val="20"/>
                <w:szCs w:val="20"/>
              </w:rPr>
            </w:pPr>
            <w:r>
              <w:rPr>
                <w:b/>
                <w:color w:val="000000"/>
                <w:sz w:val="20"/>
                <w:szCs w:val="20"/>
              </w:rPr>
              <w:t>PRIORITY</w:t>
            </w:r>
            <w:r>
              <w:rPr>
                <w:b/>
                <w:color w:val="000000"/>
                <w:sz w:val="20"/>
                <w:szCs w:val="20"/>
              </w:rPr>
              <w:br/>
              <w:t>(High, Medium, Low)</w:t>
            </w:r>
          </w:p>
        </w:tc>
        <w:tc>
          <w:tcPr>
            <w:tcW w:w="4304" w:type="dxa"/>
            <w:tcBorders>
              <w:top w:val="single" w:sz="4" w:space="0" w:color="000000"/>
              <w:left w:val="nil"/>
              <w:bottom w:val="single" w:sz="4" w:space="0" w:color="000000"/>
              <w:right w:val="single" w:sz="4" w:space="0" w:color="000000"/>
            </w:tcBorders>
            <w:shd w:val="clear" w:color="auto" w:fill="BDD7EE"/>
            <w:vAlign w:val="center"/>
          </w:tcPr>
          <w:p w14:paraId="6EAEBB97" w14:textId="77777777" w:rsidR="00B75F1C" w:rsidRDefault="00000000">
            <w:pPr>
              <w:spacing w:before="0"/>
              <w:jc w:val="center"/>
              <w:rPr>
                <w:b/>
                <w:color w:val="000000"/>
                <w:sz w:val="20"/>
                <w:szCs w:val="20"/>
              </w:rPr>
            </w:pPr>
            <w:r>
              <w:rPr>
                <w:b/>
                <w:color w:val="000000"/>
                <w:sz w:val="20"/>
                <w:szCs w:val="20"/>
              </w:rPr>
              <w:t>DFMR COMMENTS</w:t>
            </w:r>
          </w:p>
        </w:tc>
      </w:tr>
      <w:tr w:rsidR="00B75F1C" w14:paraId="1DE2F143" w14:textId="77777777">
        <w:trPr>
          <w:trHeight w:val="1168"/>
          <w:jc w:val="center"/>
        </w:trPr>
        <w:tc>
          <w:tcPr>
            <w:tcW w:w="2405" w:type="dxa"/>
            <w:tcBorders>
              <w:top w:val="nil"/>
              <w:left w:val="single" w:sz="4" w:space="0" w:color="000000"/>
              <w:bottom w:val="single" w:sz="4" w:space="0" w:color="000000"/>
              <w:right w:val="single" w:sz="4" w:space="0" w:color="000000"/>
            </w:tcBorders>
            <w:shd w:val="clear" w:color="auto" w:fill="auto"/>
            <w:vAlign w:val="center"/>
          </w:tcPr>
          <w:p w14:paraId="2C8B282E" w14:textId="77777777" w:rsidR="00B75F1C" w:rsidRDefault="00000000">
            <w:pPr>
              <w:spacing w:before="0"/>
              <w:jc w:val="left"/>
              <w:rPr>
                <w:b/>
                <w:color w:val="000000"/>
                <w:sz w:val="20"/>
                <w:szCs w:val="20"/>
              </w:rPr>
            </w:pPr>
            <w:r>
              <w:rPr>
                <w:b/>
                <w:color w:val="000000"/>
                <w:sz w:val="20"/>
                <w:szCs w:val="20"/>
              </w:rPr>
              <w:t>Point 2- Xylofagou West</w:t>
            </w:r>
          </w:p>
        </w:tc>
        <w:tc>
          <w:tcPr>
            <w:tcW w:w="2500" w:type="dxa"/>
            <w:tcBorders>
              <w:top w:val="nil"/>
              <w:left w:val="nil"/>
              <w:bottom w:val="single" w:sz="4" w:space="0" w:color="000000"/>
              <w:right w:val="single" w:sz="4" w:space="0" w:color="000000"/>
            </w:tcBorders>
            <w:shd w:val="clear" w:color="auto" w:fill="auto"/>
            <w:vAlign w:val="center"/>
          </w:tcPr>
          <w:p w14:paraId="7191456C" w14:textId="77777777" w:rsidR="00B75F1C" w:rsidRDefault="00000000">
            <w:pPr>
              <w:spacing w:before="0"/>
              <w:jc w:val="center"/>
              <w:rPr>
                <w:color w:val="000000"/>
                <w:sz w:val="20"/>
                <w:szCs w:val="20"/>
              </w:rPr>
            </w:pPr>
            <w:r>
              <w:rPr>
                <w:color w:val="000000"/>
                <w:sz w:val="20"/>
                <w:szCs w:val="20"/>
              </w:rPr>
              <w:t>VERY LOW / NO</w:t>
            </w:r>
          </w:p>
        </w:tc>
        <w:tc>
          <w:tcPr>
            <w:tcW w:w="4304" w:type="dxa"/>
            <w:tcBorders>
              <w:top w:val="nil"/>
              <w:left w:val="nil"/>
              <w:bottom w:val="single" w:sz="4" w:space="0" w:color="000000"/>
              <w:right w:val="single" w:sz="4" w:space="0" w:color="000000"/>
            </w:tcBorders>
            <w:shd w:val="clear" w:color="auto" w:fill="auto"/>
            <w:vAlign w:val="center"/>
          </w:tcPr>
          <w:p w14:paraId="6D2142D5" w14:textId="77777777" w:rsidR="00B75F1C" w:rsidRDefault="00000000">
            <w:pPr>
              <w:spacing w:before="0"/>
              <w:jc w:val="left"/>
              <w:rPr>
                <w:color w:val="000000"/>
                <w:sz w:val="20"/>
                <w:szCs w:val="20"/>
              </w:rPr>
            </w:pPr>
            <w:r>
              <w:rPr>
                <w:color w:val="000000"/>
                <w:sz w:val="20"/>
                <w:szCs w:val="20"/>
              </w:rPr>
              <w:t xml:space="preserve">There are no available appropriate infrastructures to accommodate the needs of aquaculture Activity. </w:t>
            </w:r>
          </w:p>
          <w:p w14:paraId="300DD64C" w14:textId="77777777" w:rsidR="00B75F1C" w:rsidRDefault="00000000">
            <w:pPr>
              <w:spacing w:before="0"/>
              <w:jc w:val="left"/>
              <w:rPr>
                <w:color w:val="000000"/>
                <w:sz w:val="20"/>
                <w:szCs w:val="20"/>
              </w:rPr>
            </w:pPr>
            <w:r>
              <w:rPr>
                <w:color w:val="000000"/>
                <w:sz w:val="20"/>
                <w:szCs w:val="20"/>
              </w:rPr>
              <w:t xml:space="preserve">The existing fishing shelter cannot be used for this purpose </w:t>
            </w:r>
          </w:p>
        </w:tc>
      </w:tr>
      <w:tr w:rsidR="00B75F1C" w14:paraId="443C7267" w14:textId="77777777">
        <w:trPr>
          <w:trHeight w:val="985"/>
          <w:jc w:val="center"/>
        </w:trPr>
        <w:tc>
          <w:tcPr>
            <w:tcW w:w="2405" w:type="dxa"/>
            <w:tcBorders>
              <w:top w:val="nil"/>
              <w:left w:val="single" w:sz="4" w:space="0" w:color="000000"/>
              <w:bottom w:val="single" w:sz="4" w:space="0" w:color="000000"/>
              <w:right w:val="single" w:sz="4" w:space="0" w:color="000000"/>
            </w:tcBorders>
            <w:shd w:val="clear" w:color="auto" w:fill="auto"/>
            <w:vAlign w:val="center"/>
          </w:tcPr>
          <w:p w14:paraId="264E4E0A" w14:textId="77777777" w:rsidR="00B75F1C" w:rsidRDefault="00000000">
            <w:pPr>
              <w:spacing w:before="0"/>
              <w:jc w:val="left"/>
              <w:rPr>
                <w:b/>
                <w:color w:val="000000"/>
                <w:sz w:val="20"/>
                <w:szCs w:val="20"/>
              </w:rPr>
            </w:pPr>
            <w:r>
              <w:rPr>
                <w:b/>
                <w:color w:val="000000"/>
                <w:sz w:val="20"/>
                <w:szCs w:val="20"/>
              </w:rPr>
              <w:t>Point 3- Larnaka</w:t>
            </w:r>
          </w:p>
        </w:tc>
        <w:tc>
          <w:tcPr>
            <w:tcW w:w="2500" w:type="dxa"/>
            <w:tcBorders>
              <w:top w:val="nil"/>
              <w:left w:val="nil"/>
              <w:bottom w:val="single" w:sz="4" w:space="0" w:color="000000"/>
              <w:right w:val="single" w:sz="4" w:space="0" w:color="000000"/>
            </w:tcBorders>
            <w:shd w:val="clear" w:color="auto" w:fill="auto"/>
            <w:vAlign w:val="center"/>
          </w:tcPr>
          <w:p w14:paraId="2514A00A" w14:textId="77777777" w:rsidR="00B75F1C" w:rsidRDefault="00000000">
            <w:pPr>
              <w:spacing w:before="0"/>
              <w:jc w:val="center"/>
              <w:rPr>
                <w:color w:val="000000"/>
                <w:sz w:val="20"/>
                <w:szCs w:val="20"/>
              </w:rPr>
            </w:pPr>
            <w:r>
              <w:rPr>
                <w:color w:val="000000"/>
                <w:sz w:val="20"/>
                <w:szCs w:val="20"/>
              </w:rPr>
              <w:t>HIGH (Under Conditionality)</w:t>
            </w:r>
          </w:p>
        </w:tc>
        <w:tc>
          <w:tcPr>
            <w:tcW w:w="4304" w:type="dxa"/>
            <w:tcBorders>
              <w:top w:val="nil"/>
              <w:left w:val="nil"/>
              <w:bottom w:val="single" w:sz="4" w:space="0" w:color="000000"/>
              <w:right w:val="single" w:sz="4" w:space="0" w:color="000000"/>
            </w:tcBorders>
            <w:shd w:val="clear" w:color="auto" w:fill="auto"/>
            <w:vAlign w:val="center"/>
          </w:tcPr>
          <w:p w14:paraId="234C6146" w14:textId="77777777" w:rsidR="00B75F1C" w:rsidRDefault="00000000">
            <w:pPr>
              <w:spacing w:before="0"/>
              <w:jc w:val="left"/>
              <w:rPr>
                <w:color w:val="000000"/>
                <w:sz w:val="20"/>
                <w:szCs w:val="20"/>
              </w:rPr>
            </w:pPr>
            <w:r>
              <w:rPr>
                <w:color w:val="000000"/>
                <w:sz w:val="20"/>
                <w:szCs w:val="20"/>
              </w:rPr>
              <w:t>This is only an option if the Port Authorities will provide an appropriate area / space within Larnaka Port to accommodate the supporting needs of this activity.</w:t>
            </w:r>
          </w:p>
        </w:tc>
      </w:tr>
      <w:tr w:rsidR="00B75F1C" w14:paraId="7DABC32B" w14:textId="77777777">
        <w:trPr>
          <w:trHeight w:val="852"/>
          <w:jc w:val="center"/>
        </w:trPr>
        <w:tc>
          <w:tcPr>
            <w:tcW w:w="2405" w:type="dxa"/>
            <w:tcBorders>
              <w:top w:val="nil"/>
              <w:left w:val="single" w:sz="4" w:space="0" w:color="000000"/>
              <w:bottom w:val="single" w:sz="4" w:space="0" w:color="000000"/>
              <w:right w:val="single" w:sz="4" w:space="0" w:color="000000"/>
            </w:tcBorders>
            <w:shd w:val="clear" w:color="auto" w:fill="auto"/>
            <w:vAlign w:val="center"/>
          </w:tcPr>
          <w:p w14:paraId="5DFDA731" w14:textId="77777777" w:rsidR="00B75F1C" w:rsidRDefault="00000000">
            <w:pPr>
              <w:spacing w:before="0"/>
              <w:jc w:val="left"/>
              <w:rPr>
                <w:b/>
                <w:color w:val="000000"/>
                <w:sz w:val="20"/>
                <w:szCs w:val="20"/>
              </w:rPr>
            </w:pPr>
            <w:r>
              <w:rPr>
                <w:b/>
                <w:color w:val="000000"/>
                <w:sz w:val="20"/>
                <w:szCs w:val="20"/>
              </w:rPr>
              <w:t>Point 6 - Governor's Beach (Center East selected)</w:t>
            </w:r>
          </w:p>
        </w:tc>
        <w:tc>
          <w:tcPr>
            <w:tcW w:w="2500" w:type="dxa"/>
            <w:tcBorders>
              <w:top w:val="nil"/>
              <w:left w:val="nil"/>
              <w:bottom w:val="single" w:sz="4" w:space="0" w:color="000000"/>
              <w:right w:val="single" w:sz="4" w:space="0" w:color="000000"/>
            </w:tcBorders>
            <w:shd w:val="clear" w:color="auto" w:fill="auto"/>
            <w:vAlign w:val="center"/>
          </w:tcPr>
          <w:p w14:paraId="6703F178" w14:textId="77777777" w:rsidR="00B75F1C" w:rsidRDefault="00000000">
            <w:pPr>
              <w:spacing w:before="0"/>
              <w:jc w:val="center"/>
              <w:rPr>
                <w:color w:val="000000"/>
                <w:sz w:val="20"/>
                <w:szCs w:val="20"/>
              </w:rPr>
            </w:pPr>
            <w:r>
              <w:rPr>
                <w:color w:val="000000"/>
                <w:sz w:val="20"/>
                <w:szCs w:val="20"/>
              </w:rPr>
              <w:t>HIGH</w:t>
            </w:r>
          </w:p>
        </w:tc>
        <w:tc>
          <w:tcPr>
            <w:tcW w:w="4304" w:type="dxa"/>
            <w:tcBorders>
              <w:top w:val="nil"/>
              <w:left w:val="nil"/>
              <w:bottom w:val="single" w:sz="4" w:space="0" w:color="000000"/>
              <w:right w:val="single" w:sz="4" w:space="0" w:color="000000"/>
            </w:tcBorders>
            <w:shd w:val="clear" w:color="auto" w:fill="auto"/>
            <w:vAlign w:val="center"/>
          </w:tcPr>
          <w:p w14:paraId="1D536D4D" w14:textId="77777777" w:rsidR="00B75F1C" w:rsidRDefault="00000000">
            <w:pPr>
              <w:spacing w:before="0"/>
              <w:jc w:val="left"/>
              <w:rPr>
                <w:color w:val="000000"/>
                <w:sz w:val="20"/>
                <w:szCs w:val="20"/>
              </w:rPr>
            </w:pPr>
            <w:r>
              <w:rPr>
                <w:color w:val="000000"/>
                <w:sz w:val="20"/>
                <w:szCs w:val="20"/>
              </w:rPr>
              <w:t xml:space="preserve">The construction of the new aquaculture port facility is ideal to accommodate the relevant needs in this area </w:t>
            </w:r>
          </w:p>
          <w:p w14:paraId="2494DB3F" w14:textId="77777777" w:rsidR="00B75F1C" w:rsidRDefault="00000000">
            <w:pPr>
              <w:spacing w:before="0"/>
              <w:jc w:val="left"/>
              <w:rPr>
                <w:color w:val="000000"/>
                <w:sz w:val="20"/>
                <w:szCs w:val="20"/>
              </w:rPr>
            </w:pPr>
            <w:r>
              <w:rPr>
                <w:color w:val="000000"/>
                <w:sz w:val="20"/>
                <w:szCs w:val="20"/>
              </w:rPr>
              <w:lastRenderedPageBreak/>
              <w:t>*All Governor’s Beach area is of High Priority for the same reasons</w:t>
            </w:r>
          </w:p>
        </w:tc>
      </w:tr>
      <w:tr w:rsidR="00B75F1C" w14:paraId="05A41560" w14:textId="77777777">
        <w:trPr>
          <w:trHeight w:val="1403"/>
          <w:jc w:val="center"/>
        </w:trPr>
        <w:tc>
          <w:tcPr>
            <w:tcW w:w="2405" w:type="dxa"/>
            <w:tcBorders>
              <w:top w:val="nil"/>
              <w:left w:val="single" w:sz="4" w:space="0" w:color="000000"/>
              <w:bottom w:val="single" w:sz="4" w:space="0" w:color="000000"/>
              <w:right w:val="single" w:sz="4" w:space="0" w:color="000000"/>
            </w:tcBorders>
            <w:shd w:val="clear" w:color="auto" w:fill="auto"/>
            <w:vAlign w:val="center"/>
          </w:tcPr>
          <w:p w14:paraId="416B4D2B" w14:textId="77777777" w:rsidR="00B75F1C" w:rsidRDefault="00000000">
            <w:pPr>
              <w:spacing w:before="0"/>
              <w:jc w:val="left"/>
              <w:rPr>
                <w:b/>
                <w:color w:val="000000"/>
                <w:sz w:val="20"/>
                <w:szCs w:val="20"/>
              </w:rPr>
            </w:pPr>
            <w:r>
              <w:rPr>
                <w:b/>
                <w:color w:val="000000"/>
                <w:sz w:val="20"/>
                <w:szCs w:val="20"/>
              </w:rPr>
              <w:lastRenderedPageBreak/>
              <w:t>Point 7 - Aphrodite Hills</w:t>
            </w:r>
          </w:p>
        </w:tc>
        <w:tc>
          <w:tcPr>
            <w:tcW w:w="2500" w:type="dxa"/>
            <w:tcBorders>
              <w:top w:val="nil"/>
              <w:left w:val="nil"/>
              <w:bottom w:val="single" w:sz="4" w:space="0" w:color="000000"/>
              <w:right w:val="single" w:sz="4" w:space="0" w:color="000000"/>
            </w:tcBorders>
            <w:shd w:val="clear" w:color="auto" w:fill="auto"/>
            <w:vAlign w:val="center"/>
          </w:tcPr>
          <w:p w14:paraId="4C7C50E6" w14:textId="77777777" w:rsidR="00B75F1C" w:rsidRDefault="00000000">
            <w:pPr>
              <w:spacing w:before="0"/>
              <w:jc w:val="center"/>
              <w:rPr>
                <w:color w:val="000000"/>
                <w:sz w:val="20"/>
                <w:szCs w:val="20"/>
              </w:rPr>
            </w:pPr>
            <w:r>
              <w:rPr>
                <w:color w:val="000000"/>
                <w:sz w:val="20"/>
                <w:szCs w:val="20"/>
              </w:rPr>
              <w:t>VERY LOW / NO</w:t>
            </w:r>
          </w:p>
        </w:tc>
        <w:tc>
          <w:tcPr>
            <w:tcW w:w="4304" w:type="dxa"/>
            <w:tcBorders>
              <w:top w:val="nil"/>
              <w:left w:val="nil"/>
              <w:bottom w:val="single" w:sz="4" w:space="0" w:color="000000"/>
              <w:right w:val="single" w:sz="4" w:space="0" w:color="000000"/>
            </w:tcBorders>
            <w:shd w:val="clear" w:color="auto" w:fill="auto"/>
            <w:vAlign w:val="center"/>
          </w:tcPr>
          <w:p w14:paraId="58385F12" w14:textId="77777777" w:rsidR="00B75F1C" w:rsidRDefault="00000000">
            <w:pPr>
              <w:spacing w:before="0"/>
              <w:jc w:val="left"/>
              <w:rPr>
                <w:color w:val="000000"/>
                <w:sz w:val="20"/>
                <w:szCs w:val="20"/>
              </w:rPr>
            </w:pPr>
            <w:r>
              <w:rPr>
                <w:color w:val="000000"/>
                <w:sz w:val="20"/>
                <w:szCs w:val="20"/>
              </w:rPr>
              <w:t>In general, all the sites west of Limassol are very exposed to the weather and are of much higher risk for damages due to wave action.  Also in the area there in no appropriate fishing shelter to accommodate the needs of aquaculture.</w:t>
            </w:r>
          </w:p>
        </w:tc>
      </w:tr>
    </w:tbl>
    <w:p w14:paraId="02D4C391" w14:textId="77777777" w:rsidR="00B75F1C" w:rsidRDefault="00B75F1C"/>
    <w:p w14:paraId="375F544A" w14:textId="77777777" w:rsidR="00B75F1C" w:rsidRDefault="00000000">
      <w:pPr>
        <w:pStyle w:val="Heading2"/>
        <w:numPr>
          <w:ilvl w:val="1"/>
          <w:numId w:val="4"/>
        </w:numPr>
      </w:pPr>
      <w:bookmarkStart w:id="7" w:name="_Toc149475752"/>
      <w:r>
        <w:t>Stakeholders &amp; Society Opinions</w:t>
      </w:r>
      <w:bookmarkEnd w:id="7"/>
      <w:r>
        <w:t xml:space="preserve"> </w:t>
      </w:r>
    </w:p>
    <w:p w14:paraId="5F3160B7" w14:textId="77777777" w:rsidR="00B75F1C" w:rsidRDefault="00000000">
      <w:pPr>
        <w:spacing w:after="120"/>
      </w:pPr>
      <w:r>
        <w:t xml:space="preserve">For the final round of selection, the opinions of society were taken under consideration. Members of the consortium visited the Ayia Napa Marina, Ayia Napa municipality, and the Federation of Environmental organizations. </w:t>
      </w:r>
    </w:p>
    <w:p w14:paraId="0458486A" w14:textId="77777777" w:rsidR="00B75F1C" w:rsidRDefault="00B75F1C">
      <w:pPr>
        <w:spacing w:after="120"/>
      </w:pPr>
    </w:p>
    <w:p w14:paraId="49DECE9E" w14:textId="77777777" w:rsidR="00B75F1C" w:rsidRDefault="00000000">
      <w:pPr>
        <w:spacing w:after="120"/>
        <w:rPr>
          <w:b/>
          <w:u w:val="single"/>
        </w:rPr>
      </w:pPr>
      <w:r>
        <w:rPr>
          <w:b/>
          <w:u w:val="single"/>
        </w:rPr>
        <w:t>Ayia Napa Municipality (30/11/2022)</w:t>
      </w:r>
    </w:p>
    <w:p w14:paraId="03A96183" w14:textId="77777777" w:rsidR="00B75F1C" w:rsidRDefault="00000000">
      <w:r>
        <w:t>Ayia Napa municipality’s concerns focus on the tourism industry and the possible impacts that a nearby facility may have. Furthermore, during the preparation of the draft Maritime Spatial Plan of Cyprus carried out by the “THAL-CHOR 2” project (see more in 2.3) the two municipalities of Ayia Napa and Paralimni as well as other stakeholders and individuals of the area disagreed with the creation of specific aquaculture zone in Section V of the area of Liopetri-Xylofagou, due to the already burdened marine environment in the area but also the future tourism development as it affects the strategic objective of the municipality of Ayia Napa for future tourism development as well as urban planning development in the region.</w:t>
      </w:r>
    </w:p>
    <w:p w14:paraId="140E9777" w14:textId="77777777" w:rsidR="00B75F1C" w:rsidRDefault="00B75F1C"/>
    <w:p w14:paraId="0ED55E8A" w14:textId="77777777" w:rsidR="00B75F1C" w:rsidRDefault="00000000">
      <w:pPr>
        <w:spacing w:after="120"/>
        <w:rPr>
          <w:b/>
          <w:u w:val="single"/>
        </w:rPr>
      </w:pPr>
      <w:r>
        <w:rPr>
          <w:b/>
          <w:u w:val="single"/>
        </w:rPr>
        <w:t>Ayia Napa Marina (09/08/2022)</w:t>
      </w:r>
    </w:p>
    <w:p w14:paraId="2A98915A" w14:textId="77777777" w:rsidR="00B75F1C" w:rsidRDefault="00000000">
      <w:r>
        <w:t>Agia Napa Marina raised similar concerns as Ayia Napa Municipality. To be more precise, there was hesitation in promoting aquaculture in Agia Napa Marina surroundings as there would be a negative visual impact on the Marina.</w:t>
      </w:r>
    </w:p>
    <w:p w14:paraId="3A0CEC88" w14:textId="77777777" w:rsidR="00B75F1C" w:rsidRDefault="00B75F1C"/>
    <w:p w14:paraId="1CDAF826" w14:textId="77777777" w:rsidR="00B75F1C" w:rsidRDefault="00000000">
      <w:pPr>
        <w:spacing w:after="120"/>
        <w:rPr>
          <w:b/>
          <w:u w:val="single"/>
        </w:rPr>
      </w:pPr>
      <w:r>
        <w:rPr>
          <w:b/>
          <w:u w:val="single"/>
        </w:rPr>
        <w:t>The Federation of Environmental Organizations (27/07/2022)</w:t>
      </w:r>
    </w:p>
    <w:p w14:paraId="176E7C02" w14:textId="77777777" w:rsidR="00B75F1C" w:rsidRDefault="00000000">
      <w:r>
        <w:t>The Federation of Environmental Organizations is concerned more about the monitoring of the area and not to include areas that are already heavily loaded and areas that belong to the Natura2000 network or other Marine Protected areas. Some general comments/concerns of the federation are noted below:</w:t>
      </w:r>
    </w:p>
    <w:p w14:paraId="04982708" w14:textId="63E213D6" w:rsidR="00B75F1C" w:rsidRDefault="00716154">
      <w:pPr>
        <w:numPr>
          <w:ilvl w:val="0"/>
          <w:numId w:val="3"/>
        </w:numPr>
        <w:pBdr>
          <w:top w:val="nil"/>
          <w:left w:val="nil"/>
          <w:bottom w:val="nil"/>
          <w:right w:val="nil"/>
          <w:between w:val="nil"/>
        </w:pBdr>
        <w:spacing w:after="120"/>
        <w:ind w:left="714" w:hanging="357"/>
      </w:pPr>
      <w:r>
        <w:rPr>
          <w:color w:val="000000"/>
        </w:rPr>
        <w:t>OS Aqua</w:t>
      </w:r>
      <w:r w:rsidR="00000000">
        <w:rPr>
          <w:color w:val="000000"/>
        </w:rPr>
        <w:t xml:space="preserve"> must have in mind for Marine protected areas that are now in the process of creation. </w:t>
      </w:r>
    </w:p>
    <w:p w14:paraId="5C1E0A43" w14:textId="77777777" w:rsidR="00B75F1C" w:rsidRDefault="00000000">
      <w:pPr>
        <w:numPr>
          <w:ilvl w:val="0"/>
          <w:numId w:val="3"/>
        </w:numPr>
        <w:pBdr>
          <w:top w:val="nil"/>
          <w:left w:val="nil"/>
          <w:bottom w:val="nil"/>
          <w:right w:val="nil"/>
          <w:between w:val="nil"/>
        </w:pBdr>
        <w:spacing w:after="120"/>
        <w:ind w:left="714" w:hanging="357"/>
      </w:pPr>
      <w:r>
        <w:rPr>
          <w:color w:val="000000"/>
        </w:rPr>
        <w:t>The Marine Protected areas of Natura 2000 Network are not satisfactory. Coverage needs to go to 30% from 8-10%. EU also is asking for a protected area from 0 to 60 meters depth</w:t>
      </w:r>
    </w:p>
    <w:p w14:paraId="077C9A90" w14:textId="77777777" w:rsidR="00B75F1C" w:rsidRDefault="00000000">
      <w:pPr>
        <w:numPr>
          <w:ilvl w:val="0"/>
          <w:numId w:val="3"/>
        </w:numPr>
        <w:pBdr>
          <w:top w:val="nil"/>
          <w:left w:val="nil"/>
          <w:bottom w:val="nil"/>
          <w:right w:val="nil"/>
          <w:between w:val="nil"/>
        </w:pBdr>
        <w:spacing w:after="120"/>
        <w:ind w:left="714" w:hanging="357"/>
      </w:pPr>
      <w:r>
        <w:rPr>
          <w:color w:val="000000"/>
        </w:rPr>
        <w:lastRenderedPageBreak/>
        <w:t>Bird protection areas and Birds migration paths needs to be kept in mind when an aquaculture facility is to be constructed</w:t>
      </w:r>
    </w:p>
    <w:p w14:paraId="52424135" w14:textId="77777777" w:rsidR="00B75F1C" w:rsidRDefault="00000000">
      <w:pPr>
        <w:numPr>
          <w:ilvl w:val="0"/>
          <w:numId w:val="3"/>
        </w:numPr>
        <w:pBdr>
          <w:top w:val="nil"/>
          <w:left w:val="nil"/>
          <w:bottom w:val="nil"/>
          <w:right w:val="nil"/>
          <w:between w:val="nil"/>
        </w:pBdr>
        <w:spacing w:after="120"/>
        <w:ind w:left="714" w:hanging="357"/>
      </w:pPr>
      <w:r>
        <w:rPr>
          <w:color w:val="000000"/>
        </w:rPr>
        <w:t xml:space="preserve">Additionally, seals have to be also protected, thus the </w:t>
      </w:r>
      <w:r>
        <w:t>effect</w:t>
      </w:r>
      <w:r>
        <w:rPr>
          <w:color w:val="000000"/>
        </w:rPr>
        <w:t xml:space="preserve"> that an aquaculture facility might have on the paths they follow in the sea or in the places they give birth needs to be examined</w:t>
      </w:r>
    </w:p>
    <w:p w14:paraId="52CC5F40" w14:textId="77777777" w:rsidR="00B75F1C" w:rsidRDefault="00000000">
      <w:pPr>
        <w:numPr>
          <w:ilvl w:val="0"/>
          <w:numId w:val="3"/>
        </w:numPr>
        <w:pBdr>
          <w:top w:val="nil"/>
          <w:left w:val="nil"/>
          <w:bottom w:val="nil"/>
          <w:right w:val="nil"/>
          <w:between w:val="nil"/>
        </w:pBdr>
        <w:spacing w:after="120"/>
        <w:ind w:left="714" w:hanging="357"/>
      </w:pPr>
      <w:r>
        <w:rPr>
          <w:color w:val="000000"/>
        </w:rPr>
        <w:t>Faros Area, an area in Pervolia, Larnaka, where AZA “Point 3 – Larnaka” is located, is considered a sensitive area, thus a solid environmental study is required before an aquaculture facility is constructed within this AZA</w:t>
      </w:r>
    </w:p>
    <w:p w14:paraId="056F01A8" w14:textId="77777777" w:rsidR="00B75F1C" w:rsidRDefault="00000000">
      <w:pPr>
        <w:numPr>
          <w:ilvl w:val="0"/>
          <w:numId w:val="3"/>
        </w:numPr>
        <w:pBdr>
          <w:top w:val="nil"/>
          <w:left w:val="nil"/>
          <w:bottom w:val="nil"/>
          <w:right w:val="nil"/>
          <w:between w:val="nil"/>
        </w:pBdr>
        <w:spacing w:after="120"/>
        <w:ind w:left="714" w:hanging="357"/>
      </w:pPr>
      <w:r>
        <w:rPr>
          <w:color w:val="000000"/>
        </w:rPr>
        <w:t>In this area, Pervolia municipality objected on the creation of an AZA due to the negative visual impact.</w:t>
      </w:r>
    </w:p>
    <w:p w14:paraId="0E9F309F" w14:textId="77777777" w:rsidR="00B75F1C" w:rsidRDefault="00000000">
      <w:pPr>
        <w:numPr>
          <w:ilvl w:val="0"/>
          <w:numId w:val="3"/>
        </w:numPr>
        <w:pBdr>
          <w:top w:val="nil"/>
          <w:left w:val="nil"/>
          <w:bottom w:val="nil"/>
          <w:right w:val="nil"/>
          <w:between w:val="nil"/>
        </w:pBdr>
        <w:spacing w:after="120"/>
        <w:ind w:left="714" w:hanging="357"/>
      </w:pPr>
      <w:r>
        <w:rPr>
          <w:color w:val="000000"/>
        </w:rPr>
        <w:t>Governor’s Beach</w:t>
      </w:r>
      <w:r>
        <w:t>,</w:t>
      </w:r>
      <w:r>
        <w:rPr>
          <w:color w:val="000000"/>
        </w:rPr>
        <w:t xml:space="preserve"> and in general Moni area, is a recommended area, that will </w:t>
      </w:r>
      <w:r>
        <w:t>benefit</w:t>
      </w:r>
      <w:r>
        <w:rPr>
          <w:color w:val="000000"/>
        </w:rPr>
        <w:t xml:space="preserve"> by future harbor facilities creation for aquaculture</w:t>
      </w:r>
    </w:p>
    <w:p w14:paraId="0C190C25" w14:textId="77777777" w:rsidR="00B75F1C" w:rsidRDefault="00000000">
      <w:pPr>
        <w:numPr>
          <w:ilvl w:val="0"/>
          <w:numId w:val="3"/>
        </w:numPr>
        <w:pBdr>
          <w:top w:val="nil"/>
          <w:left w:val="nil"/>
          <w:bottom w:val="nil"/>
          <w:right w:val="nil"/>
          <w:between w:val="nil"/>
        </w:pBdr>
        <w:spacing w:after="120"/>
      </w:pPr>
      <w:r>
        <w:rPr>
          <w:color w:val="000000"/>
        </w:rPr>
        <w:t>Xylofagou is an acceptable area for AZA. In the SBA area, already an aquaculture facility exists. In addition, the environmental impact due to aquaculture is considered small. It is noted that in this area,  there is a nest of rest for seals (not reproduction)</w:t>
      </w:r>
    </w:p>
    <w:p w14:paraId="37F3ACC0" w14:textId="77777777" w:rsidR="00B75F1C" w:rsidRDefault="00000000">
      <w:r>
        <w:t>As a result of the above meetings the ranking of the four selected areas is:</w:t>
      </w:r>
    </w:p>
    <w:p w14:paraId="1A371C44" w14:textId="77777777" w:rsidR="00B75F1C" w:rsidRDefault="00000000">
      <w:pPr>
        <w:numPr>
          <w:ilvl w:val="0"/>
          <w:numId w:val="5"/>
        </w:numPr>
        <w:pBdr>
          <w:top w:val="nil"/>
          <w:left w:val="nil"/>
          <w:bottom w:val="nil"/>
          <w:right w:val="nil"/>
          <w:between w:val="nil"/>
        </w:pBdr>
        <w:spacing w:after="120"/>
        <w:ind w:left="714" w:hanging="357"/>
      </w:pPr>
      <w:r>
        <w:rPr>
          <w:color w:val="000000"/>
        </w:rPr>
        <w:t>Point 6 - Governor’s Beach</w:t>
      </w:r>
    </w:p>
    <w:p w14:paraId="4F44205D" w14:textId="77777777" w:rsidR="00B75F1C" w:rsidRDefault="00000000">
      <w:pPr>
        <w:numPr>
          <w:ilvl w:val="0"/>
          <w:numId w:val="5"/>
        </w:numPr>
        <w:pBdr>
          <w:top w:val="nil"/>
          <w:left w:val="nil"/>
          <w:bottom w:val="nil"/>
          <w:right w:val="nil"/>
          <w:between w:val="nil"/>
        </w:pBdr>
        <w:spacing w:after="120"/>
        <w:ind w:left="714" w:hanging="357"/>
      </w:pPr>
      <w:r>
        <w:rPr>
          <w:color w:val="000000"/>
        </w:rPr>
        <w:t>Point 2 - Xylofagou West</w:t>
      </w:r>
    </w:p>
    <w:p w14:paraId="039A6A74" w14:textId="77777777" w:rsidR="00B75F1C" w:rsidRDefault="00000000">
      <w:pPr>
        <w:numPr>
          <w:ilvl w:val="0"/>
          <w:numId w:val="5"/>
        </w:numPr>
        <w:pBdr>
          <w:top w:val="nil"/>
          <w:left w:val="nil"/>
          <w:bottom w:val="nil"/>
          <w:right w:val="nil"/>
          <w:between w:val="nil"/>
        </w:pBdr>
        <w:spacing w:after="120"/>
        <w:ind w:left="714" w:hanging="357"/>
      </w:pPr>
      <w:r>
        <w:rPr>
          <w:color w:val="000000"/>
        </w:rPr>
        <w:t>Point 3 - Larnaka Area</w:t>
      </w:r>
    </w:p>
    <w:p w14:paraId="55F28F60" w14:textId="77777777" w:rsidR="00B75F1C" w:rsidRDefault="00000000">
      <w:pPr>
        <w:numPr>
          <w:ilvl w:val="0"/>
          <w:numId w:val="5"/>
        </w:numPr>
        <w:pBdr>
          <w:top w:val="nil"/>
          <w:left w:val="nil"/>
          <w:bottom w:val="nil"/>
          <w:right w:val="nil"/>
          <w:between w:val="nil"/>
        </w:pBdr>
        <w:spacing w:after="120"/>
        <w:ind w:left="714" w:hanging="357"/>
      </w:pPr>
      <w:r>
        <w:rPr>
          <w:color w:val="000000"/>
        </w:rPr>
        <w:t>Point 7 – Aphrodite Hills</w:t>
      </w:r>
    </w:p>
    <w:p w14:paraId="5573284C" w14:textId="77777777" w:rsidR="00B75F1C" w:rsidRDefault="00B75F1C">
      <w:pPr>
        <w:pBdr>
          <w:top w:val="nil"/>
          <w:left w:val="nil"/>
          <w:bottom w:val="nil"/>
          <w:right w:val="nil"/>
          <w:between w:val="nil"/>
        </w:pBdr>
        <w:spacing w:after="120"/>
        <w:ind w:left="714"/>
      </w:pPr>
    </w:p>
    <w:p w14:paraId="3DDDBDF5" w14:textId="77777777" w:rsidR="00B75F1C" w:rsidRDefault="00000000">
      <w:pPr>
        <w:pStyle w:val="Heading2"/>
        <w:numPr>
          <w:ilvl w:val="1"/>
          <w:numId w:val="4"/>
        </w:numPr>
      </w:pPr>
      <w:bookmarkStart w:id="8" w:name="_Toc149475753"/>
      <w:r>
        <w:t>The Draft Maritime Spatial Plan of the Republic of Cyprus</w:t>
      </w:r>
      <w:bookmarkEnd w:id="8"/>
      <w:r>
        <w:t xml:space="preserve"> </w:t>
      </w:r>
    </w:p>
    <w:p w14:paraId="7ECD2B61" w14:textId="77777777" w:rsidR="00B75F1C" w:rsidRDefault="00000000">
      <w:pPr>
        <w:pStyle w:val="Heading3"/>
        <w:numPr>
          <w:ilvl w:val="2"/>
          <w:numId w:val="4"/>
        </w:numPr>
      </w:pPr>
      <w:bookmarkStart w:id="9" w:name="_Toc149475754"/>
      <w:r>
        <w:t>General</w:t>
      </w:r>
      <w:bookmarkEnd w:id="9"/>
    </w:p>
    <w:p w14:paraId="20061E1A" w14:textId="77777777" w:rsidR="00B75F1C" w:rsidRDefault="00000000">
      <w:r>
        <w:t>The preparation of the draft Maritime Spatial Plan was carried out through the strategic project "Cross-border Cooperation for the Implementation of Maritime Spatial Planning" with acronym “THAL-CHOR 2”, under the framework of the Interreg V-A Cooperation Program "Greece-Cyprus 2014-2020" and is co-funded by the European Regional Development Fund (ERDF) and national funds of Cyprus and Greece.</w:t>
      </w:r>
    </w:p>
    <w:p w14:paraId="25BD9AA5" w14:textId="77777777" w:rsidR="00B75F1C" w:rsidRDefault="00000000">
      <w:r>
        <w:t xml:space="preserve">The Maritime Spatial Plan determines the spatial and temporal distribution of relevant current and future activities and uses in the marine waters of the Republic. The aim of the Plan is to contribute to supporting and promoting sustainable development at sea, applying an ecosystem approach and taking into account economic, social, environmental and cultural aspects, as well as promoting the coexistence of related activities and uses. Through the Maritime Spatial Plan, the Republic aims to contribute to the sustainable development of the energy sector at sea, maritime transport, fishing and aquaculture, tourism and the extraction of raw materials, as well as the protection of marine antiquities and the protection, preservation and improvement of the environment, including resilience to the effects of climate change </w:t>
      </w:r>
    </w:p>
    <w:p w14:paraId="75E2858D" w14:textId="77777777" w:rsidR="00B75F1C" w:rsidRDefault="00000000">
      <w:r>
        <w:lastRenderedPageBreak/>
        <w:t>(</w:t>
      </w:r>
      <w:hyperlink r:id="rId11">
        <w:r>
          <w:rPr>
            <w:color w:val="0563C1"/>
            <w:u w:val="single"/>
          </w:rPr>
          <w:t>https://www.dms.gov.cy/dms/shipping.nsf/All/FCD4E14C14CC2F05C22588BF001F29AA?OpenDocument&amp;highlight=msp</w:t>
        </w:r>
      </w:hyperlink>
      <w:r>
        <w:t>)</w:t>
      </w:r>
    </w:p>
    <w:p w14:paraId="0E2A7BB8" w14:textId="77777777" w:rsidR="00B75F1C" w:rsidRDefault="00000000">
      <w:r>
        <w:t>The draft of the Maritime Spatial Plan takes into account the main priorities, goals and strategic guidelines for the marine waters of the Republic, as defined in the Policy Statement on MSP (</w:t>
      </w:r>
      <w:hyperlink r:id="rId12">
        <w:r>
          <w:rPr>
            <w:color w:val="0563C1"/>
            <w:u w:val="single"/>
          </w:rPr>
          <w:t>Policy Statement on MSP.pdf</w:t>
        </w:r>
      </w:hyperlink>
      <w:r>
        <w:t>).</w:t>
      </w:r>
    </w:p>
    <w:p w14:paraId="0ED90150" w14:textId="77777777" w:rsidR="00B75F1C" w:rsidRDefault="00B75F1C"/>
    <w:p w14:paraId="361407C5" w14:textId="2A9BA4BD" w:rsidR="00B75F1C" w:rsidRDefault="00000000">
      <w:pPr>
        <w:pStyle w:val="Heading3"/>
        <w:numPr>
          <w:ilvl w:val="2"/>
          <w:numId w:val="4"/>
        </w:numPr>
      </w:pPr>
      <w:bookmarkStart w:id="10" w:name="_Toc149475755"/>
      <w:r>
        <w:t xml:space="preserve">Maritime Spatial Plan and </w:t>
      </w:r>
      <w:r w:rsidR="00716154">
        <w:t>OS Aqua</w:t>
      </w:r>
      <w:bookmarkEnd w:id="10"/>
    </w:p>
    <w:p w14:paraId="397AE2C3" w14:textId="77777777" w:rsidR="00B75F1C" w:rsidRDefault="00000000">
      <w:r>
        <w:t xml:space="preserve">OS–AQUA participated in the Public Consultation for the MSP by providing information and knowledge gained for OS Aquaculture Zones allocation as well as the outcomes in terms of MSP. </w:t>
      </w:r>
    </w:p>
    <w:p w14:paraId="3A5A36A5" w14:textId="5116B08E" w:rsidR="00B75F1C" w:rsidRDefault="00000000">
      <w:r>
        <w:t xml:space="preserve">Specifically, </w:t>
      </w:r>
      <w:r w:rsidR="00716154">
        <w:t>OS Aqua</w:t>
      </w:r>
      <w:r>
        <w:t xml:space="preserve"> communicated on the 30/05/2022 to the related authorities a  document in Greek with title  “Συμβολή του Έργου «Υδατοκαλλιέργεια Ανοιχτής Θάλασσας στην Ανατολική Μεσόγειο»  (</w:t>
      </w:r>
      <w:r w:rsidR="00716154">
        <w:t>OS Aqua</w:t>
      </w:r>
      <w:r>
        <w:t xml:space="preserve"> - INTEGRATED/0918/0046) στη δημόσια διαβούλευση για το Θαλάσσιο Χωροταξικό Σχεδιασμό της Κυπριακής Δημοκρατίας”, providing information about </w:t>
      </w:r>
      <w:r w:rsidR="00716154">
        <w:t>OS Aqua</w:t>
      </w:r>
      <w:r>
        <w:t xml:space="preserve"> project, the knowledge gained for OS Aquaculture Zones allocation as well as the outcomes in terms of MSP, emphasizing on the justification for the selection of the four areas for AZAs. </w:t>
      </w:r>
    </w:p>
    <w:p w14:paraId="31EF2FAF" w14:textId="4E53B6F8" w:rsidR="00B75F1C" w:rsidRDefault="00000000">
      <w:r>
        <w:t xml:space="preserve">In this way, </w:t>
      </w:r>
      <w:r w:rsidR="00716154">
        <w:t>OS Aqua</w:t>
      </w:r>
      <w:r>
        <w:t xml:space="preserve"> aimed to contribute to Maritime Spatial Planning, as the inclusion of the Open Sea Aquaculture Organized Development Areas that have been identified/recognized within the framework of the </w:t>
      </w:r>
      <w:r w:rsidR="00716154">
        <w:t>OS Aqua</w:t>
      </w:r>
      <w:r>
        <w:t xml:space="preserve"> project in the Maritime Spatial Planning of the Republic of Cyprus, </w:t>
      </w:r>
    </w:p>
    <w:p w14:paraId="40051AF3" w14:textId="77777777" w:rsidR="00B75F1C" w:rsidRDefault="00000000">
      <w:pPr>
        <w:numPr>
          <w:ilvl w:val="0"/>
          <w:numId w:val="6"/>
        </w:numPr>
        <w:pBdr>
          <w:top w:val="nil"/>
          <w:left w:val="nil"/>
          <w:bottom w:val="nil"/>
          <w:right w:val="nil"/>
          <w:between w:val="nil"/>
        </w:pBdr>
        <w:rPr>
          <w:color w:val="000000"/>
        </w:rPr>
      </w:pPr>
      <w:r>
        <w:rPr>
          <w:color w:val="000000"/>
        </w:rPr>
        <w:t xml:space="preserve">will contribute decisively and strategically to the strengthening of Cyprus's position in European Fish Farming as well as in the exploitation of proximity to Eastern Mediterranean markets, </w:t>
      </w:r>
    </w:p>
    <w:p w14:paraId="1EE7B5F8" w14:textId="77777777" w:rsidR="00B75F1C" w:rsidRDefault="00000000">
      <w:pPr>
        <w:numPr>
          <w:ilvl w:val="0"/>
          <w:numId w:val="6"/>
        </w:numPr>
        <w:pBdr>
          <w:top w:val="nil"/>
          <w:left w:val="nil"/>
          <w:bottom w:val="nil"/>
          <w:right w:val="nil"/>
          <w:between w:val="nil"/>
        </w:pBdr>
        <w:spacing w:before="0"/>
        <w:rPr>
          <w:color w:val="000000"/>
        </w:rPr>
      </w:pPr>
      <w:r>
        <w:rPr>
          <w:color w:val="000000"/>
        </w:rPr>
        <w:t xml:space="preserve">will increase production and jobs, </w:t>
      </w:r>
    </w:p>
    <w:p w14:paraId="3A3CAED4" w14:textId="77777777" w:rsidR="00B75F1C" w:rsidRDefault="00000000">
      <w:pPr>
        <w:numPr>
          <w:ilvl w:val="0"/>
          <w:numId w:val="6"/>
        </w:numPr>
        <w:pBdr>
          <w:top w:val="nil"/>
          <w:left w:val="nil"/>
          <w:bottom w:val="nil"/>
          <w:right w:val="nil"/>
          <w:between w:val="nil"/>
        </w:pBdr>
        <w:spacing w:before="0"/>
        <w:rPr>
          <w:color w:val="000000"/>
        </w:rPr>
      </w:pPr>
      <w:r>
        <w:rPr>
          <w:color w:val="000000"/>
        </w:rPr>
        <w:t xml:space="preserve">boost the export character of fish farming products and </w:t>
      </w:r>
    </w:p>
    <w:p w14:paraId="450BDCA6" w14:textId="77777777" w:rsidR="00B75F1C" w:rsidRDefault="00000000">
      <w:pPr>
        <w:numPr>
          <w:ilvl w:val="0"/>
          <w:numId w:val="6"/>
        </w:numPr>
        <w:pBdr>
          <w:top w:val="nil"/>
          <w:left w:val="nil"/>
          <w:bottom w:val="nil"/>
          <w:right w:val="nil"/>
          <w:between w:val="nil"/>
        </w:pBdr>
        <w:spacing w:before="0"/>
        <w:rPr>
          <w:color w:val="000000"/>
        </w:rPr>
      </w:pPr>
      <w:r>
        <w:rPr>
          <w:color w:val="000000"/>
        </w:rPr>
        <w:t xml:space="preserve">attract new investment. </w:t>
      </w:r>
    </w:p>
    <w:p w14:paraId="731C99C7" w14:textId="77777777" w:rsidR="00B75F1C" w:rsidRDefault="00000000">
      <w:r>
        <w:t>Furthermore, the socio-economic benefits and by ensuring social acceptance and environmental sustainability, Cyprus can become an important pole of research and development in technologies, facilities and automation and monitoring systems for Open Sea Aquaculture, attracting scientists and highly qualified personnel to the region, contributing even more in strengthening its scientific and technological status</w:t>
      </w:r>
    </w:p>
    <w:p w14:paraId="2B446074" w14:textId="7F786468" w:rsidR="00B75F1C" w:rsidRDefault="00000000">
      <w:r>
        <w:t xml:space="preserve">For this document, maps were prepared in which the </w:t>
      </w:r>
      <w:r w:rsidR="00716154">
        <w:t>OS Aqua</w:t>
      </w:r>
      <w:r>
        <w:t xml:space="preserve"> selected areas were placed on top of the Maritime Spatial Plan areas aiming to compare the OS Aquaculture Zones with the Cyprus MSP areas intersected (Figure 2. – 5.)</w:t>
      </w:r>
    </w:p>
    <w:p w14:paraId="79351109" w14:textId="77777777" w:rsidR="00B75F1C" w:rsidRDefault="00000000">
      <w:r>
        <w:t>As can be seen from the maps:</w:t>
      </w:r>
    </w:p>
    <w:p w14:paraId="03DB90BE" w14:textId="77777777" w:rsidR="00B75F1C" w:rsidRDefault="00000000">
      <w:pPr>
        <w:numPr>
          <w:ilvl w:val="0"/>
          <w:numId w:val="7"/>
        </w:numPr>
        <w:pBdr>
          <w:top w:val="nil"/>
          <w:left w:val="nil"/>
          <w:bottom w:val="nil"/>
          <w:right w:val="nil"/>
          <w:between w:val="nil"/>
        </w:pBdr>
        <w:spacing w:after="120"/>
        <w:ind w:left="714" w:hanging="357"/>
        <w:rPr>
          <w:color w:val="000000"/>
        </w:rPr>
      </w:pPr>
      <w:r>
        <w:rPr>
          <w:color w:val="000000"/>
        </w:rPr>
        <w:t xml:space="preserve">Point 6 - Governor’s Beach, is aligned with the Aquaculture Zone proposed by the Cyprus MSP. </w:t>
      </w:r>
    </w:p>
    <w:p w14:paraId="194C6FEA" w14:textId="77777777" w:rsidR="00B75F1C" w:rsidRDefault="00000000">
      <w:pPr>
        <w:numPr>
          <w:ilvl w:val="0"/>
          <w:numId w:val="7"/>
        </w:numPr>
        <w:pBdr>
          <w:top w:val="nil"/>
          <w:left w:val="nil"/>
          <w:bottom w:val="nil"/>
          <w:right w:val="nil"/>
          <w:between w:val="nil"/>
        </w:pBdr>
        <w:spacing w:after="120"/>
        <w:ind w:left="714" w:hanging="357"/>
      </w:pPr>
      <w:r>
        <w:rPr>
          <w:color w:val="000000"/>
        </w:rPr>
        <w:t>Point 2 - Xylofagou West have no conflicts with other activities</w:t>
      </w:r>
    </w:p>
    <w:p w14:paraId="246E21E7" w14:textId="77777777" w:rsidR="00B75F1C" w:rsidRDefault="00000000">
      <w:pPr>
        <w:numPr>
          <w:ilvl w:val="0"/>
          <w:numId w:val="7"/>
        </w:numPr>
        <w:pBdr>
          <w:top w:val="nil"/>
          <w:left w:val="nil"/>
          <w:bottom w:val="nil"/>
          <w:right w:val="nil"/>
          <w:between w:val="nil"/>
        </w:pBdr>
        <w:spacing w:after="120"/>
        <w:ind w:left="714" w:hanging="357"/>
        <w:rPr>
          <w:color w:val="000000"/>
        </w:rPr>
      </w:pPr>
      <w:r>
        <w:rPr>
          <w:color w:val="000000"/>
        </w:rPr>
        <w:lastRenderedPageBreak/>
        <w:t>Point 3 - Larnaka Area has no conflicts with other activities but the broader area is a bit crowded</w:t>
      </w:r>
    </w:p>
    <w:p w14:paraId="30174FBE" w14:textId="77777777" w:rsidR="00B75F1C" w:rsidRDefault="00000000">
      <w:pPr>
        <w:numPr>
          <w:ilvl w:val="0"/>
          <w:numId w:val="7"/>
        </w:numPr>
        <w:pBdr>
          <w:top w:val="nil"/>
          <w:left w:val="nil"/>
          <w:bottom w:val="nil"/>
          <w:right w:val="nil"/>
          <w:between w:val="nil"/>
        </w:pBdr>
        <w:spacing w:after="120"/>
        <w:ind w:left="714" w:hanging="357"/>
        <w:rPr>
          <w:color w:val="000000"/>
        </w:rPr>
        <w:sectPr w:rsidR="00B75F1C">
          <w:headerReference w:type="default" r:id="rId13"/>
          <w:footerReference w:type="default" r:id="rId14"/>
          <w:footerReference w:type="first" r:id="rId15"/>
          <w:pgSz w:w="11907" w:h="16840"/>
          <w:pgMar w:top="1418" w:right="1418" w:bottom="1418" w:left="1418" w:header="709" w:footer="709" w:gutter="0"/>
          <w:pgNumType w:start="1"/>
          <w:cols w:space="720"/>
          <w:titlePg/>
        </w:sectPr>
      </w:pPr>
      <w:r>
        <w:rPr>
          <w:color w:val="000000"/>
        </w:rPr>
        <w:t>Point 7 – Aphrodite Hills has a conflict with a recent Natura 2000 Marine Protected Area.</w:t>
      </w:r>
    </w:p>
    <w:p w14:paraId="095B080A" w14:textId="77777777" w:rsidR="00B75F1C" w:rsidRDefault="00000000">
      <w:pPr>
        <w:keepNext/>
        <w:jc w:val="center"/>
      </w:pPr>
      <w:r>
        <w:rPr>
          <w:noProof/>
        </w:rPr>
        <w:lastRenderedPageBreak/>
        <w:drawing>
          <wp:inline distT="0" distB="0" distL="0" distR="0" wp14:anchorId="742ADFE0" wp14:editId="2BDB9B66">
            <wp:extent cx="7752697" cy="5491589"/>
            <wp:effectExtent l="0" t="0" r="0" b="0"/>
            <wp:docPr id="106672426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6"/>
                    <a:srcRect/>
                    <a:stretch>
                      <a:fillRect/>
                    </a:stretch>
                  </pic:blipFill>
                  <pic:spPr>
                    <a:xfrm>
                      <a:off x="0" y="0"/>
                      <a:ext cx="7752697" cy="5491589"/>
                    </a:xfrm>
                    <a:prstGeom prst="rect">
                      <a:avLst/>
                    </a:prstGeom>
                    <a:ln/>
                  </pic:spPr>
                </pic:pic>
              </a:graphicData>
            </a:graphic>
          </wp:inline>
        </w:drawing>
      </w:r>
    </w:p>
    <w:p w14:paraId="04501D36" w14:textId="77777777" w:rsidR="00B75F1C" w:rsidRDefault="00000000">
      <w:pPr>
        <w:keepLines/>
        <w:pBdr>
          <w:top w:val="nil"/>
          <w:left w:val="nil"/>
          <w:bottom w:val="nil"/>
          <w:right w:val="nil"/>
          <w:between w:val="nil"/>
        </w:pBdr>
        <w:spacing w:before="60" w:after="240" w:line="240" w:lineRule="auto"/>
        <w:jc w:val="center"/>
        <w:rPr>
          <w:b/>
          <w:color w:val="595959"/>
          <w:sz w:val="20"/>
          <w:szCs w:val="20"/>
        </w:rPr>
      </w:pPr>
      <w:bookmarkStart w:id="11" w:name="_heading=h.2jxsxqh" w:colFirst="0" w:colLast="0"/>
      <w:bookmarkEnd w:id="11"/>
      <w:r>
        <w:rPr>
          <w:b/>
          <w:color w:val="595959"/>
          <w:sz w:val="20"/>
          <w:szCs w:val="20"/>
        </w:rPr>
        <w:t>Figure 2.</w:t>
      </w:r>
    </w:p>
    <w:p w14:paraId="107D4F3A" w14:textId="77777777" w:rsidR="00B75F1C" w:rsidRDefault="00000000">
      <w:pPr>
        <w:keepNext/>
        <w:keepLines/>
        <w:pBdr>
          <w:top w:val="nil"/>
          <w:left w:val="nil"/>
          <w:bottom w:val="nil"/>
          <w:right w:val="nil"/>
          <w:between w:val="nil"/>
        </w:pBdr>
        <w:spacing w:before="60" w:after="120" w:line="240" w:lineRule="auto"/>
        <w:jc w:val="center"/>
      </w:pPr>
      <w:bookmarkStart w:id="12" w:name="_heading=h.2s8eyo1" w:colFirst="0" w:colLast="0"/>
      <w:bookmarkEnd w:id="12"/>
      <w:r>
        <w:rPr>
          <w:noProof/>
        </w:rPr>
        <w:lastRenderedPageBreak/>
        <w:drawing>
          <wp:inline distT="0" distB="0" distL="0" distR="0" wp14:anchorId="22E557D2" wp14:editId="5366DCDE">
            <wp:extent cx="7622288" cy="5402204"/>
            <wp:effectExtent l="0" t="0" r="0" b="0"/>
            <wp:docPr id="106672426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a:stretch>
                      <a:fillRect/>
                    </a:stretch>
                  </pic:blipFill>
                  <pic:spPr>
                    <a:xfrm>
                      <a:off x="0" y="0"/>
                      <a:ext cx="7622288" cy="5402204"/>
                    </a:xfrm>
                    <a:prstGeom prst="rect">
                      <a:avLst/>
                    </a:prstGeom>
                    <a:ln/>
                  </pic:spPr>
                </pic:pic>
              </a:graphicData>
            </a:graphic>
          </wp:inline>
        </w:drawing>
      </w:r>
    </w:p>
    <w:p w14:paraId="325516CC" w14:textId="77777777" w:rsidR="00B75F1C" w:rsidRDefault="00000000">
      <w:pPr>
        <w:keepLines/>
        <w:pBdr>
          <w:top w:val="nil"/>
          <w:left w:val="nil"/>
          <w:bottom w:val="nil"/>
          <w:right w:val="nil"/>
          <w:between w:val="nil"/>
        </w:pBdr>
        <w:spacing w:before="60" w:after="240" w:line="240" w:lineRule="auto"/>
        <w:jc w:val="center"/>
        <w:rPr>
          <w:b/>
          <w:color w:val="595959"/>
          <w:sz w:val="20"/>
          <w:szCs w:val="20"/>
        </w:rPr>
      </w:pPr>
      <w:bookmarkStart w:id="13" w:name="_heading=h.17dp8vu" w:colFirst="0" w:colLast="0"/>
      <w:bookmarkEnd w:id="13"/>
      <w:r>
        <w:rPr>
          <w:b/>
          <w:color w:val="595959"/>
          <w:sz w:val="20"/>
          <w:szCs w:val="20"/>
        </w:rPr>
        <w:t>Figure 3.</w:t>
      </w:r>
    </w:p>
    <w:p w14:paraId="055868D4" w14:textId="77777777" w:rsidR="00B75F1C" w:rsidRDefault="00000000">
      <w:pPr>
        <w:keepNext/>
        <w:jc w:val="center"/>
      </w:pPr>
      <w:r>
        <w:rPr>
          <w:noProof/>
        </w:rPr>
        <w:lastRenderedPageBreak/>
        <w:drawing>
          <wp:inline distT="0" distB="0" distL="0" distR="0" wp14:anchorId="2C3418BA" wp14:editId="65A55682">
            <wp:extent cx="7719584" cy="5422633"/>
            <wp:effectExtent l="0" t="0" r="0" b="0"/>
            <wp:docPr id="106672427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r="-961"/>
                    <a:stretch>
                      <a:fillRect/>
                    </a:stretch>
                  </pic:blipFill>
                  <pic:spPr>
                    <a:xfrm>
                      <a:off x="0" y="0"/>
                      <a:ext cx="7719584" cy="5422633"/>
                    </a:xfrm>
                    <a:prstGeom prst="rect">
                      <a:avLst/>
                    </a:prstGeom>
                    <a:ln/>
                  </pic:spPr>
                </pic:pic>
              </a:graphicData>
            </a:graphic>
          </wp:inline>
        </w:drawing>
      </w:r>
    </w:p>
    <w:p w14:paraId="2BBA42E4" w14:textId="77777777" w:rsidR="00B75F1C" w:rsidRDefault="00000000">
      <w:pPr>
        <w:keepLines/>
        <w:pBdr>
          <w:top w:val="nil"/>
          <w:left w:val="nil"/>
          <w:bottom w:val="nil"/>
          <w:right w:val="nil"/>
          <w:between w:val="nil"/>
        </w:pBdr>
        <w:spacing w:before="60" w:after="240" w:line="240" w:lineRule="auto"/>
        <w:jc w:val="center"/>
        <w:rPr>
          <w:b/>
          <w:color w:val="595959"/>
          <w:sz w:val="20"/>
          <w:szCs w:val="20"/>
        </w:rPr>
      </w:pPr>
      <w:bookmarkStart w:id="14" w:name="_heading=h.3rdcrjn" w:colFirst="0" w:colLast="0"/>
      <w:bookmarkEnd w:id="14"/>
      <w:r>
        <w:rPr>
          <w:b/>
          <w:color w:val="595959"/>
          <w:sz w:val="20"/>
          <w:szCs w:val="20"/>
        </w:rPr>
        <w:t>Figure 4.</w:t>
      </w:r>
    </w:p>
    <w:p w14:paraId="23A4EF4F" w14:textId="77777777" w:rsidR="00B75F1C" w:rsidRDefault="00000000">
      <w:pPr>
        <w:keepNext/>
        <w:jc w:val="center"/>
      </w:pPr>
      <w:r>
        <w:rPr>
          <w:noProof/>
        </w:rPr>
        <w:lastRenderedPageBreak/>
        <w:drawing>
          <wp:inline distT="0" distB="0" distL="0" distR="0" wp14:anchorId="12F4A93F" wp14:editId="4F0D9E91">
            <wp:extent cx="7749976" cy="5471468"/>
            <wp:effectExtent l="0" t="0" r="0" b="0"/>
            <wp:docPr id="106672427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9"/>
                    <a:srcRect/>
                    <a:stretch>
                      <a:fillRect/>
                    </a:stretch>
                  </pic:blipFill>
                  <pic:spPr>
                    <a:xfrm>
                      <a:off x="0" y="0"/>
                      <a:ext cx="7749976" cy="5471468"/>
                    </a:xfrm>
                    <a:prstGeom prst="rect">
                      <a:avLst/>
                    </a:prstGeom>
                    <a:ln/>
                  </pic:spPr>
                </pic:pic>
              </a:graphicData>
            </a:graphic>
          </wp:inline>
        </w:drawing>
      </w:r>
    </w:p>
    <w:p w14:paraId="097D724F" w14:textId="77777777" w:rsidR="00B75F1C" w:rsidRDefault="00000000">
      <w:pPr>
        <w:keepLines/>
        <w:pBdr>
          <w:top w:val="nil"/>
          <w:left w:val="nil"/>
          <w:bottom w:val="nil"/>
          <w:right w:val="nil"/>
          <w:between w:val="nil"/>
        </w:pBdr>
        <w:spacing w:before="60" w:after="240" w:line="240" w:lineRule="auto"/>
        <w:jc w:val="center"/>
        <w:rPr>
          <w:b/>
          <w:color w:val="595959"/>
          <w:sz w:val="20"/>
          <w:szCs w:val="20"/>
        </w:rPr>
        <w:sectPr w:rsidR="00B75F1C">
          <w:pgSz w:w="16840" w:h="11907" w:orient="landscape"/>
          <w:pgMar w:top="1418" w:right="1418" w:bottom="1418" w:left="1418" w:header="709" w:footer="709" w:gutter="0"/>
          <w:cols w:space="720"/>
          <w:titlePg/>
        </w:sectPr>
      </w:pPr>
      <w:bookmarkStart w:id="15" w:name="_heading=h.1y810tw" w:colFirst="0" w:colLast="0"/>
      <w:bookmarkEnd w:id="15"/>
      <w:r>
        <w:rPr>
          <w:b/>
          <w:color w:val="595959"/>
          <w:sz w:val="20"/>
          <w:szCs w:val="20"/>
        </w:rPr>
        <w:t>Figure 5.</w:t>
      </w:r>
    </w:p>
    <w:p w14:paraId="2C96F48D" w14:textId="77777777" w:rsidR="00B75F1C" w:rsidRDefault="00000000">
      <w:r>
        <w:lastRenderedPageBreak/>
        <w:t xml:space="preserve">The Summary table of all the opinions of stakeholders and individuals recorded during the public consultation for the MSP as well as the response of the authorized committee can be found at the website of the Deputy Ministry of Shipping, at this </w:t>
      </w:r>
      <w:hyperlink r:id="rId20">
        <w:r>
          <w:rPr>
            <w:color w:val="1155CC"/>
            <w:u w:val="single"/>
          </w:rPr>
          <w:t>link</w:t>
        </w:r>
      </w:hyperlink>
    </w:p>
    <w:p w14:paraId="36309360" w14:textId="77777777" w:rsidR="00B75F1C" w:rsidRDefault="00000000">
      <w:r>
        <w:t>The specific response of the Republic of Cyprus to OS–AQUA opinions is displayed in Greek in the following Figure 6.</w:t>
      </w:r>
    </w:p>
    <w:p w14:paraId="00928EAA" w14:textId="77777777" w:rsidR="00B75F1C" w:rsidRDefault="00B75F1C"/>
    <w:p w14:paraId="1177B97F" w14:textId="77777777" w:rsidR="00B75F1C" w:rsidRDefault="00000000">
      <w:pPr>
        <w:keepNext/>
      </w:pPr>
      <w:r>
        <w:rPr>
          <w:noProof/>
        </w:rPr>
        <w:drawing>
          <wp:inline distT="114300" distB="114300" distL="114300" distR="114300" wp14:anchorId="588901DB" wp14:editId="1B191EF4">
            <wp:extent cx="5759140" cy="2260600"/>
            <wp:effectExtent l="0" t="0" r="0" b="0"/>
            <wp:docPr id="10667242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759140" cy="2260600"/>
                    </a:xfrm>
                    <a:prstGeom prst="rect">
                      <a:avLst/>
                    </a:prstGeom>
                    <a:ln/>
                  </pic:spPr>
                </pic:pic>
              </a:graphicData>
            </a:graphic>
          </wp:inline>
        </w:drawing>
      </w:r>
    </w:p>
    <w:p w14:paraId="3913F748" w14:textId="4674B5A3" w:rsidR="00B75F1C" w:rsidRDefault="00000000">
      <w:pPr>
        <w:keepLines/>
        <w:pBdr>
          <w:top w:val="nil"/>
          <w:left w:val="nil"/>
          <w:bottom w:val="nil"/>
          <w:right w:val="nil"/>
          <w:between w:val="nil"/>
        </w:pBdr>
        <w:spacing w:before="60" w:after="240" w:line="240" w:lineRule="auto"/>
        <w:jc w:val="center"/>
        <w:rPr>
          <w:b/>
          <w:color w:val="595959"/>
          <w:sz w:val="20"/>
          <w:szCs w:val="20"/>
        </w:rPr>
      </w:pPr>
      <w:bookmarkStart w:id="16" w:name="_heading=h.4i7ojhp" w:colFirst="0" w:colLast="0"/>
      <w:bookmarkEnd w:id="16"/>
      <w:r>
        <w:rPr>
          <w:b/>
          <w:color w:val="595959"/>
          <w:sz w:val="20"/>
          <w:szCs w:val="20"/>
        </w:rPr>
        <w:t xml:space="preserve">Figure 6. The response of the MSP’s authorized committee to </w:t>
      </w:r>
      <w:r w:rsidR="00716154">
        <w:rPr>
          <w:b/>
          <w:color w:val="595959"/>
          <w:sz w:val="20"/>
          <w:szCs w:val="20"/>
        </w:rPr>
        <w:t>OS Aqua</w:t>
      </w:r>
      <w:r>
        <w:rPr>
          <w:b/>
          <w:color w:val="595959"/>
          <w:sz w:val="20"/>
          <w:szCs w:val="20"/>
        </w:rPr>
        <w:t xml:space="preserve"> opinions</w:t>
      </w:r>
    </w:p>
    <w:p w14:paraId="4E0268B3" w14:textId="77777777" w:rsidR="00B75F1C" w:rsidRDefault="00000000">
      <w:pPr>
        <w:rPr>
          <w:b/>
          <w:color w:val="595959"/>
          <w:sz w:val="20"/>
          <w:szCs w:val="20"/>
        </w:rPr>
      </w:pPr>
      <w:r>
        <w:t xml:space="preserve">  </w:t>
      </w:r>
    </w:p>
    <w:p w14:paraId="4D776D99" w14:textId="08245EB7" w:rsidR="00B75F1C" w:rsidRDefault="00000000">
      <w:r>
        <w:t xml:space="preserve">Interpretation of the committee response to </w:t>
      </w:r>
      <w:r w:rsidR="00716154">
        <w:t>OS Aqua</w:t>
      </w:r>
      <w:r>
        <w:t xml:space="preserve"> suggested aquaculture zones:</w:t>
      </w:r>
    </w:p>
    <w:p w14:paraId="79B466DD" w14:textId="77777777" w:rsidR="00B75F1C" w:rsidRDefault="00000000">
      <w:pPr>
        <w:numPr>
          <w:ilvl w:val="0"/>
          <w:numId w:val="2"/>
        </w:numPr>
      </w:pPr>
      <w:r>
        <w:t>The committee says that the four suggested zones are not accepted as it is estimated that the aquaculture zones which are included in the MSP are sufficient to cover the needs for the expansion of Cypriot Aquaculture for the next decade. We must note that the suggested zone of Governor’s Beach lies within the boundaries of the maritime area allocated for aquaculture according to the MSP, thus, the committee clearly refers to the other three suggested zones</w:t>
      </w:r>
    </w:p>
    <w:p w14:paraId="18DB15C9" w14:textId="77777777" w:rsidR="00B75F1C" w:rsidRDefault="00000000">
      <w:pPr>
        <w:numPr>
          <w:ilvl w:val="0"/>
          <w:numId w:val="2"/>
        </w:numPr>
        <w:spacing w:before="0"/>
      </w:pPr>
      <w:r>
        <w:t>However, there is a positive side as well, as the committee comments that the proposed areas that have been submitted will be able to be taken into consideration in a future revision of the MSP.  In that context, it would be crucial that open sea aquaculture zones could be included in a future revision of the MSP.</w:t>
      </w:r>
    </w:p>
    <w:p w14:paraId="27DF9045" w14:textId="77777777" w:rsidR="00B75F1C" w:rsidRDefault="00B75F1C"/>
    <w:p w14:paraId="46AE6F26" w14:textId="77777777" w:rsidR="00B75F1C" w:rsidRDefault="00000000">
      <w:pPr>
        <w:pStyle w:val="Heading1"/>
        <w:numPr>
          <w:ilvl w:val="0"/>
          <w:numId w:val="4"/>
        </w:numPr>
      </w:pPr>
      <w:bookmarkStart w:id="17" w:name="_Toc149475756"/>
      <w:r>
        <w:lastRenderedPageBreak/>
        <w:t>Final Proposed Allocated Zones for Aquaculture</w:t>
      </w:r>
      <w:bookmarkEnd w:id="17"/>
      <w:r>
        <w:t xml:space="preserve"> </w:t>
      </w:r>
    </w:p>
    <w:p w14:paraId="2CEAD49B" w14:textId="77777777" w:rsidR="00B75F1C" w:rsidRDefault="00000000">
      <w:r>
        <w:t>The final proposed allocated zones for OS aquaculture, from highest to lower priority are:</w:t>
      </w:r>
    </w:p>
    <w:p w14:paraId="47EB02F1" w14:textId="77777777" w:rsidR="00B75F1C" w:rsidRDefault="00000000">
      <w:r>
        <w:t>As a result of the above meetings the final ranking of the four selected areas is:</w:t>
      </w:r>
    </w:p>
    <w:p w14:paraId="1DDCC014" w14:textId="77777777" w:rsidR="00B75F1C" w:rsidRDefault="00000000">
      <w:pPr>
        <w:numPr>
          <w:ilvl w:val="0"/>
          <w:numId w:val="8"/>
        </w:numPr>
        <w:pBdr>
          <w:top w:val="nil"/>
          <w:left w:val="nil"/>
          <w:bottom w:val="nil"/>
          <w:right w:val="nil"/>
          <w:between w:val="nil"/>
        </w:pBdr>
        <w:spacing w:after="120"/>
        <w:rPr>
          <w:b/>
          <w:color w:val="000000"/>
        </w:rPr>
      </w:pPr>
      <w:r>
        <w:rPr>
          <w:b/>
          <w:color w:val="000000"/>
        </w:rPr>
        <w:t>Point 6 - Governor’s Beach</w:t>
      </w:r>
    </w:p>
    <w:p w14:paraId="38C181A7" w14:textId="77777777" w:rsidR="00B75F1C" w:rsidRDefault="00000000">
      <w:pPr>
        <w:pBdr>
          <w:top w:val="nil"/>
          <w:left w:val="nil"/>
          <w:bottom w:val="nil"/>
          <w:right w:val="nil"/>
          <w:between w:val="nil"/>
        </w:pBdr>
        <w:spacing w:after="120"/>
        <w:ind w:left="720"/>
        <w:rPr>
          <w:color w:val="000000"/>
        </w:rPr>
      </w:pPr>
      <w:r>
        <w:rPr>
          <w:color w:val="000000"/>
        </w:rPr>
        <w:t xml:space="preserve">The area of Governor’s Beach, i.e. the area between Moni-Governor’s Beach and Zygi, </w:t>
      </w:r>
      <w:r>
        <w:t>was</w:t>
      </w:r>
      <w:r>
        <w:rPr>
          <w:color w:val="000000"/>
        </w:rPr>
        <w:t xml:space="preserve"> proposed as a very promising location with logistical, economic and environmental advantages. This is the most prevalent location among the rest examined. It is noted that there is already planning for the creation of port infrastructure to serve the area's aquaculture. Even though the area has a substantial number of aquaculture facilities, an OS Aquaculture unit has no conflict with them</w:t>
      </w:r>
      <w:r>
        <w:t>,</w:t>
      </w:r>
      <w:r>
        <w:rPr>
          <w:color w:val="000000"/>
        </w:rPr>
        <w:t xml:space="preserve"> and any environmental impact will </w:t>
      </w:r>
      <w:r>
        <w:t>not</w:t>
      </w:r>
      <w:r>
        <w:rPr>
          <w:color w:val="000000"/>
        </w:rPr>
        <w:t xml:space="preserve"> be accumulated to the existing environmental status. </w:t>
      </w:r>
    </w:p>
    <w:p w14:paraId="7297BAF5" w14:textId="77777777" w:rsidR="00B75F1C" w:rsidRDefault="00000000">
      <w:pPr>
        <w:pBdr>
          <w:top w:val="nil"/>
          <w:left w:val="nil"/>
          <w:bottom w:val="nil"/>
          <w:right w:val="nil"/>
          <w:between w:val="nil"/>
        </w:pBdr>
        <w:spacing w:after="120"/>
        <w:ind w:left="720"/>
        <w:rPr>
          <w:color w:val="000000"/>
        </w:rPr>
      </w:pPr>
      <w:r>
        <w:rPr>
          <w:color w:val="000000"/>
        </w:rPr>
        <w:t xml:space="preserve">An OS Aquaculture unit </w:t>
      </w:r>
      <w:r>
        <w:t>in</w:t>
      </w:r>
      <w:r>
        <w:rPr>
          <w:color w:val="000000"/>
        </w:rPr>
        <w:t xml:space="preserve"> the area can be installed and accessed easily since the development depth (at the 80 m isobath) is relatively close to the coast (5 km). After discussions with experts such as DFMR and local aquaculture stakeholders and considering the combination of these advantages and the lack of any current </w:t>
      </w:r>
      <w:r>
        <w:t>disadvantages</w:t>
      </w:r>
      <w:r>
        <w:rPr>
          <w:color w:val="000000"/>
        </w:rPr>
        <w:t>, the Governor's Beach area was selected for further study through field sampling. In general, this area could be extended to the south up to the limit of 200m with a corresponding displacement of the shipping line.</w:t>
      </w:r>
    </w:p>
    <w:p w14:paraId="41EC3A4C" w14:textId="77777777" w:rsidR="00B75F1C" w:rsidRDefault="00000000">
      <w:pPr>
        <w:numPr>
          <w:ilvl w:val="0"/>
          <w:numId w:val="8"/>
        </w:numPr>
        <w:pBdr>
          <w:top w:val="nil"/>
          <w:left w:val="nil"/>
          <w:bottom w:val="nil"/>
          <w:right w:val="nil"/>
          <w:between w:val="nil"/>
        </w:pBdr>
        <w:spacing w:after="120"/>
        <w:ind w:left="714" w:hanging="357"/>
      </w:pPr>
      <w:r>
        <w:rPr>
          <w:color w:val="000000"/>
        </w:rPr>
        <w:t>Point 2 - Xylofagou West</w:t>
      </w:r>
    </w:p>
    <w:p w14:paraId="1E8541AA" w14:textId="77777777" w:rsidR="00B75F1C" w:rsidRDefault="00000000">
      <w:pPr>
        <w:pBdr>
          <w:top w:val="nil"/>
          <w:left w:val="nil"/>
          <w:bottom w:val="nil"/>
          <w:right w:val="nil"/>
          <w:between w:val="nil"/>
        </w:pBdr>
        <w:ind w:left="720"/>
        <w:rPr>
          <w:color w:val="000000"/>
        </w:rPr>
      </w:pPr>
      <w:r>
        <w:rPr>
          <w:color w:val="000000"/>
        </w:rPr>
        <w:t xml:space="preserve">The Xylofagou West Area </w:t>
      </w:r>
      <w:r>
        <w:t>was</w:t>
      </w:r>
      <w:r>
        <w:rPr>
          <w:color w:val="000000"/>
        </w:rPr>
        <w:t xml:space="preserve"> selected for investigation of a new area where an OS aquaculture zone could be allocated. It is not within exclusion zones, has favorable weather conditions, currents are sufficient for water renewal, and there are no major tourist attractions, military or industrial activity. It is also very close to the Xylofagou fishing shelter (about 3 km.) and to the fishing shelter of Potamos Liopetriou. Although at the moment</w:t>
      </w:r>
      <w:r>
        <w:t>,</w:t>
      </w:r>
      <w:r>
        <w:rPr>
          <w:color w:val="000000"/>
        </w:rPr>
        <w:t xml:space="preserve"> there is no space available in the Xylofagou fishing reserve, a possible future expansion could also provide for the coverage of the specific needs. Lastly, the potential use of the Ormidia fishing shelter could be considered and evaluated.</w:t>
      </w:r>
    </w:p>
    <w:p w14:paraId="7934D83E" w14:textId="77777777" w:rsidR="00B75F1C" w:rsidRDefault="00000000">
      <w:pPr>
        <w:numPr>
          <w:ilvl w:val="0"/>
          <w:numId w:val="8"/>
        </w:numPr>
        <w:pBdr>
          <w:top w:val="nil"/>
          <w:left w:val="nil"/>
          <w:bottom w:val="nil"/>
          <w:right w:val="nil"/>
          <w:between w:val="nil"/>
        </w:pBdr>
        <w:spacing w:after="120"/>
        <w:ind w:left="714" w:hanging="357"/>
      </w:pPr>
      <w:r>
        <w:rPr>
          <w:color w:val="000000"/>
        </w:rPr>
        <w:t>Point 3 - Larnaka Area</w:t>
      </w:r>
    </w:p>
    <w:p w14:paraId="7B58B948" w14:textId="77777777" w:rsidR="00B75F1C" w:rsidRDefault="00000000">
      <w:pPr>
        <w:pBdr>
          <w:top w:val="nil"/>
          <w:left w:val="nil"/>
          <w:bottom w:val="nil"/>
          <w:right w:val="nil"/>
          <w:between w:val="nil"/>
        </w:pBdr>
        <w:spacing w:after="120"/>
        <w:ind w:left="714"/>
        <w:rPr>
          <w:color w:val="000000"/>
        </w:rPr>
      </w:pPr>
      <w:r>
        <w:rPr>
          <w:color w:val="000000"/>
        </w:rPr>
        <w:t>The area of Larnaca was chosen even though it was close to the borders of the exclusion zone, due to its proximity to Larnaca International Airport. The area is generally considered very satisfactory based on both the environmental and technical criteria that have been set. The main advantage of this zone is the presence of the Larnaca fishing shelter as well as the possibility of exploiting the existing infrastructure of the city of Larnaca. Although there is currently no space available, a possible future expansion could also provide for meeting specific needs</w:t>
      </w:r>
    </w:p>
    <w:p w14:paraId="15C8FB9D" w14:textId="77777777" w:rsidR="00B75F1C" w:rsidRDefault="00000000">
      <w:pPr>
        <w:pBdr>
          <w:top w:val="nil"/>
          <w:left w:val="nil"/>
          <w:bottom w:val="nil"/>
          <w:right w:val="nil"/>
          <w:between w:val="nil"/>
        </w:pBdr>
        <w:spacing w:after="120"/>
        <w:ind w:left="714"/>
        <w:rPr>
          <w:color w:val="000000"/>
        </w:rPr>
      </w:pPr>
      <w:r>
        <w:rPr>
          <w:color w:val="000000"/>
        </w:rPr>
        <w:lastRenderedPageBreak/>
        <w:t xml:space="preserve">On the other hand, caution must be taken regarding future Marine Protected Areas, how much the migratory birds could be affected and the concerns of the affected municipality of Pervolia-Meneou must be addressed. </w:t>
      </w:r>
    </w:p>
    <w:p w14:paraId="5A6984A2" w14:textId="77777777" w:rsidR="00B75F1C" w:rsidRDefault="00000000">
      <w:pPr>
        <w:numPr>
          <w:ilvl w:val="0"/>
          <w:numId w:val="8"/>
        </w:numPr>
        <w:pBdr>
          <w:top w:val="nil"/>
          <w:left w:val="nil"/>
          <w:bottom w:val="nil"/>
          <w:right w:val="nil"/>
          <w:between w:val="nil"/>
        </w:pBdr>
        <w:spacing w:after="120"/>
        <w:ind w:left="714" w:hanging="357"/>
        <w:rPr>
          <w:color w:val="000000"/>
        </w:rPr>
      </w:pPr>
      <w:r>
        <w:rPr>
          <w:color w:val="000000"/>
        </w:rPr>
        <w:t xml:space="preserve">Point 7 – Avdimou. As Aphrodite Hills AZA has a conflict with a Marine Protected Area, Avdimou AZA can be selected for research purposes. </w:t>
      </w:r>
    </w:p>
    <w:p w14:paraId="1D122973" w14:textId="77777777" w:rsidR="00B75F1C" w:rsidRDefault="00000000">
      <w:pPr>
        <w:pBdr>
          <w:top w:val="nil"/>
          <w:left w:val="nil"/>
          <w:bottom w:val="nil"/>
          <w:right w:val="nil"/>
          <w:between w:val="nil"/>
        </w:pBdr>
        <w:spacing w:after="120"/>
        <w:ind w:left="714"/>
        <w:rPr>
          <w:color w:val="000000"/>
        </w:rPr>
      </w:pPr>
      <w:r>
        <w:rPr>
          <w:color w:val="000000"/>
        </w:rPr>
        <w:t>In general, all locations west of Limassol are very exposed to the weather and are at a much higher risk of damage due to wave action. Also, in the area there is no suitable fishing shelter to meet the needs of aquaculture. However, the area was selected for further study as there is no conflict with other users of the marine space and modern methods make aquaculture in exposed areas possible. Also, the increased demand for marine space from tourism, shipping and other sectors, makes the expansion, or transfer, of aquaculture units west of the island a possible future scenario. Despite the fact that there is no existing port infrastructure, the adjacent land area has mostly agricultural use so there is potential for port infrastructure to be created in the future.</w:t>
      </w:r>
    </w:p>
    <w:p w14:paraId="5CCCD826" w14:textId="77777777" w:rsidR="00B75F1C" w:rsidRDefault="00B75F1C">
      <w:pPr>
        <w:rPr>
          <w:b/>
        </w:rPr>
      </w:pPr>
    </w:p>
    <w:p w14:paraId="398D0C90" w14:textId="77777777" w:rsidR="00B75F1C" w:rsidRDefault="00B75F1C">
      <w:pPr>
        <w:rPr>
          <w:b/>
        </w:rPr>
      </w:pPr>
    </w:p>
    <w:p w14:paraId="7327B338" w14:textId="77777777" w:rsidR="00B75F1C" w:rsidRDefault="00000000">
      <w:pPr>
        <w:pStyle w:val="Heading1"/>
        <w:numPr>
          <w:ilvl w:val="0"/>
          <w:numId w:val="4"/>
        </w:numPr>
        <w:ind w:left="431" w:hanging="431"/>
        <w:rPr>
          <w:highlight w:val="white"/>
        </w:rPr>
      </w:pPr>
      <w:bookmarkStart w:id="18" w:name="_Toc149475757"/>
      <w:r>
        <w:rPr>
          <w:highlight w:val="white"/>
        </w:rPr>
        <w:lastRenderedPageBreak/>
        <w:t>References</w:t>
      </w:r>
      <w:bookmarkEnd w:id="18"/>
    </w:p>
    <w:p w14:paraId="5513736A" w14:textId="77777777" w:rsidR="00B75F1C" w:rsidRPr="00716154" w:rsidRDefault="00000000">
      <w:pPr>
        <w:keepLines/>
        <w:tabs>
          <w:tab w:val="left" w:pos="431"/>
        </w:tabs>
        <w:spacing w:line="240" w:lineRule="auto"/>
        <w:rPr>
          <w:lang w:val="el-GR"/>
        </w:rPr>
      </w:pPr>
      <w:r>
        <w:t xml:space="preserve">Pavlogeorgatos G., Aliouris K., Ioannou N., Hadjimitsis D.  </w:t>
      </w:r>
      <w:r w:rsidRPr="00716154">
        <w:rPr>
          <w:lang w:val="el-GR"/>
        </w:rPr>
        <w:t>2023. Θαλάσσιος Χωροταξικός Σχεδιασμός στην Ελλάδα και την Κύπρο (</w:t>
      </w:r>
      <w:hyperlink r:id="rId22">
        <w:r>
          <w:rPr>
            <w:color w:val="0563C1"/>
            <w:u w:val="single"/>
          </w:rPr>
          <w:t>https</w:t>
        </w:r>
        <w:r w:rsidRPr="00716154">
          <w:rPr>
            <w:color w:val="0563C1"/>
            <w:u w:val="single"/>
            <w:lang w:val="el-GR"/>
          </w:rPr>
          <w:t>://</w:t>
        </w:r>
        <w:r>
          <w:rPr>
            <w:color w:val="0563C1"/>
            <w:u w:val="single"/>
          </w:rPr>
          <w:t>www</w:t>
        </w:r>
        <w:r w:rsidRPr="00716154">
          <w:rPr>
            <w:color w:val="0563C1"/>
            <w:u w:val="single"/>
            <w:lang w:val="el-GR"/>
          </w:rPr>
          <w:t>.</w:t>
        </w:r>
        <w:r>
          <w:rPr>
            <w:color w:val="0563C1"/>
            <w:u w:val="single"/>
          </w:rPr>
          <w:t>propobos</w:t>
        </w:r>
        <w:r w:rsidRPr="00716154">
          <w:rPr>
            <w:color w:val="0563C1"/>
            <w:u w:val="single"/>
            <w:lang w:val="el-GR"/>
          </w:rPr>
          <w:t>.</w:t>
        </w:r>
        <w:r>
          <w:rPr>
            <w:color w:val="0563C1"/>
            <w:u w:val="single"/>
          </w:rPr>
          <w:t>gr</w:t>
        </w:r>
        <w:r w:rsidRPr="00716154">
          <w:rPr>
            <w:color w:val="0563C1"/>
            <w:u w:val="single"/>
            <w:lang w:val="el-GR"/>
          </w:rPr>
          <w:t>/</w:t>
        </w:r>
        <w:r>
          <w:rPr>
            <w:color w:val="0563C1"/>
            <w:u w:val="single"/>
          </w:rPr>
          <w:t>wp</w:t>
        </w:r>
        <w:r w:rsidRPr="00716154">
          <w:rPr>
            <w:color w:val="0563C1"/>
            <w:u w:val="single"/>
            <w:lang w:val="el-GR"/>
          </w:rPr>
          <w:t>-</w:t>
        </w:r>
        <w:r>
          <w:rPr>
            <w:color w:val="0563C1"/>
            <w:u w:val="single"/>
          </w:rPr>
          <w:t>content</w:t>
        </w:r>
        <w:r w:rsidRPr="00716154">
          <w:rPr>
            <w:color w:val="0563C1"/>
            <w:u w:val="single"/>
            <w:lang w:val="el-GR"/>
          </w:rPr>
          <w:t>/</w:t>
        </w:r>
        <w:r>
          <w:rPr>
            <w:color w:val="0563C1"/>
            <w:u w:val="single"/>
          </w:rPr>
          <w:t>uploads</w:t>
        </w:r>
        <w:r w:rsidRPr="00716154">
          <w:rPr>
            <w:color w:val="0563C1"/>
            <w:u w:val="single"/>
            <w:lang w:val="el-GR"/>
          </w:rPr>
          <w:t>/2023/02/</w:t>
        </w:r>
        <w:r>
          <w:rPr>
            <w:color w:val="0563C1"/>
            <w:u w:val="single"/>
          </w:rPr>
          <w:t>Thalassios</w:t>
        </w:r>
        <w:r w:rsidRPr="00716154">
          <w:rPr>
            <w:color w:val="0563C1"/>
            <w:u w:val="single"/>
            <w:lang w:val="el-GR"/>
          </w:rPr>
          <w:t>_</w:t>
        </w:r>
        <w:r>
          <w:rPr>
            <w:color w:val="0563C1"/>
            <w:u w:val="single"/>
          </w:rPr>
          <w:t>xwrotaxikos</w:t>
        </w:r>
        <w:r w:rsidRPr="00716154">
          <w:rPr>
            <w:color w:val="0563C1"/>
            <w:u w:val="single"/>
            <w:lang w:val="el-GR"/>
          </w:rPr>
          <w:t>_</w:t>
        </w:r>
        <w:r>
          <w:rPr>
            <w:color w:val="0563C1"/>
            <w:u w:val="single"/>
          </w:rPr>
          <w:t>sxediasmos</w:t>
        </w:r>
        <w:r w:rsidRPr="00716154">
          <w:rPr>
            <w:color w:val="0563C1"/>
            <w:u w:val="single"/>
            <w:lang w:val="el-GR"/>
          </w:rPr>
          <w:t>_</w:t>
        </w:r>
        <w:r>
          <w:rPr>
            <w:color w:val="0563C1"/>
            <w:u w:val="single"/>
          </w:rPr>
          <w:t>DIGITAL</w:t>
        </w:r>
        <w:r w:rsidRPr="00716154">
          <w:rPr>
            <w:color w:val="0563C1"/>
            <w:u w:val="single"/>
            <w:lang w:val="el-GR"/>
          </w:rPr>
          <w:t>.</w:t>
        </w:r>
        <w:r>
          <w:rPr>
            <w:color w:val="0563C1"/>
            <w:u w:val="single"/>
          </w:rPr>
          <w:t>pdf</w:t>
        </w:r>
      </w:hyperlink>
      <w:r w:rsidRPr="00716154">
        <w:rPr>
          <w:lang w:val="el-GR"/>
        </w:rPr>
        <w:t>)</w:t>
      </w:r>
    </w:p>
    <w:p w14:paraId="663F7DF3" w14:textId="549328A1" w:rsidR="00B75F1C" w:rsidRPr="00716154" w:rsidRDefault="00716154">
      <w:pPr>
        <w:keepLines/>
        <w:tabs>
          <w:tab w:val="left" w:pos="431"/>
        </w:tabs>
        <w:spacing w:line="240" w:lineRule="auto"/>
        <w:rPr>
          <w:lang w:val="el-GR"/>
        </w:rPr>
      </w:pPr>
      <w:r>
        <w:t>OS</w:t>
      </w:r>
      <w:r w:rsidRPr="00716154">
        <w:rPr>
          <w:lang w:val="el-GR"/>
        </w:rPr>
        <w:t xml:space="preserve"> </w:t>
      </w:r>
      <w:r>
        <w:t>Aqua</w:t>
      </w:r>
      <w:r w:rsidR="00000000" w:rsidRPr="00716154">
        <w:rPr>
          <w:lang w:val="el-GR"/>
        </w:rPr>
        <w:t>, 2022, Συμβολή του Έργου «Υδατοκαλλιέργεια Ανοιχτής Θάλασσας στην Ανατολική Μεσόγειο»</w:t>
      </w:r>
      <w:r w:rsidRPr="00716154">
        <w:rPr>
          <w:lang w:val="el-GR"/>
        </w:rPr>
        <w:t xml:space="preserve"> </w:t>
      </w:r>
      <w:r w:rsidR="00000000" w:rsidRPr="00716154">
        <w:rPr>
          <w:lang w:val="el-GR"/>
        </w:rPr>
        <w:t>(</w:t>
      </w:r>
      <w:r>
        <w:t>OS</w:t>
      </w:r>
      <w:r w:rsidRPr="00716154">
        <w:rPr>
          <w:lang w:val="el-GR"/>
        </w:rPr>
        <w:t xml:space="preserve"> </w:t>
      </w:r>
      <w:r>
        <w:t>Aqua</w:t>
      </w:r>
      <w:r w:rsidR="00000000" w:rsidRPr="00716154">
        <w:rPr>
          <w:lang w:val="el-GR"/>
        </w:rPr>
        <w:t xml:space="preserve"> - </w:t>
      </w:r>
      <w:r w:rsidR="00000000">
        <w:t>INTEGRATED</w:t>
      </w:r>
      <w:r w:rsidR="00000000" w:rsidRPr="00716154">
        <w:rPr>
          <w:lang w:val="el-GR"/>
        </w:rPr>
        <w:t>/0918/0046) στη δημόσια διαβούλευση για το Θαλάσσιο Χωροταξικό Σχεδιασμό της Κυπριακής Δημοκρατίας</w:t>
      </w:r>
    </w:p>
    <w:p w14:paraId="2CCFC851" w14:textId="77777777" w:rsidR="00B75F1C" w:rsidRPr="00716154" w:rsidRDefault="00B75F1C">
      <w:pPr>
        <w:keepLines/>
        <w:tabs>
          <w:tab w:val="left" w:pos="431"/>
        </w:tabs>
        <w:spacing w:line="240" w:lineRule="auto"/>
        <w:rPr>
          <w:lang w:val="el-GR"/>
        </w:rPr>
      </w:pPr>
    </w:p>
    <w:sectPr w:rsidR="00B75F1C" w:rsidRPr="00716154">
      <w:pgSz w:w="11907" w:h="16840"/>
      <w:pgMar w:top="1418"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41D95" w14:textId="77777777" w:rsidR="000B28DC" w:rsidRDefault="000B28DC">
      <w:pPr>
        <w:spacing w:before="0" w:line="240" w:lineRule="auto"/>
      </w:pPr>
      <w:r>
        <w:separator/>
      </w:r>
    </w:p>
  </w:endnote>
  <w:endnote w:type="continuationSeparator" w:id="0">
    <w:p w14:paraId="52799A3A" w14:textId="77777777" w:rsidR="000B28DC" w:rsidRDefault="000B28D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10E9B" w14:textId="77777777" w:rsidR="00B75F1C" w:rsidRDefault="00000000">
    <w:pPr>
      <w:pBdr>
        <w:top w:val="dotted" w:sz="4" w:space="2" w:color="595959"/>
        <w:left w:val="nil"/>
        <w:bottom w:val="nil"/>
        <w:right w:val="nil"/>
        <w:between w:val="nil"/>
      </w:pBdr>
      <w:tabs>
        <w:tab w:val="center" w:pos="4536"/>
        <w:tab w:val="right" w:pos="9072"/>
      </w:tabs>
      <w:spacing w:before="0" w:line="240" w:lineRule="auto"/>
      <w:jc w:val="right"/>
      <w:rPr>
        <w:color w:val="595959"/>
        <w:sz w:val="20"/>
        <w:szCs w:val="20"/>
      </w:rPr>
    </w:pPr>
    <w:r>
      <w:rPr>
        <w:color w:val="595959"/>
        <w:sz w:val="20"/>
        <w:szCs w:val="20"/>
      </w:rPr>
      <w:t>20 September 2023</w:t>
    </w:r>
    <w:r>
      <w:rPr>
        <w:color w:val="595959"/>
        <w:sz w:val="20"/>
        <w:szCs w:val="20"/>
      </w:rPr>
      <w:tab/>
      <w:t xml:space="preserve">Public </w:t>
    </w:r>
    <w:r>
      <w:rPr>
        <w:color w:val="595959"/>
        <w:sz w:val="20"/>
        <w:szCs w:val="20"/>
      </w:rPr>
      <w:tab/>
      <w:t xml:space="preserve">Page </w:t>
    </w:r>
    <w:r>
      <w:rPr>
        <w:b/>
        <w:color w:val="595959"/>
      </w:rPr>
      <w:fldChar w:fldCharType="begin"/>
    </w:r>
    <w:r>
      <w:rPr>
        <w:b/>
        <w:color w:val="595959"/>
      </w:rPr>
      <w:instrText>PAGE</w:instrText>
    </w:r>
    <w:r>
      <w:rPr>
        <w:b/>
        <w:color w:val="595959"/>
      </w:rPr>
      <w:fldChar w:fldCharType="separate"/>
    </w:r>
    <w:r w:rsidR="00716154">
      <w:rPr>
        <w:b/>
        <w:noProof/>
        <w:color w:val="595959"/>
      </w:rPr>
      <w:t>2</w:t>
    </w:r>
    <w:r>
      <w:rPr>
        <w:b/>
        <w:color w:val="595959"/>
      </w:rPr>
      <w:fldChar w:fldCharType="end"/>
    </w:r>
    <w:r>
      <w:rPr>
        <w:color w:val="595959"/>
        <w:sz w:val="20"/>
        <w:szCs w:val="20"/>
      </w:rPr>
      <w:t xml:space="preserve"> of </w:t>
    </w:r>
    <w:r>
      <w:rPr>
        <w:b/>
        <w:color w:val="595959"/>
      </w:rPr>
      <w:fldChar w:fldCharType="begin"/>
    </w:r>
    <w:r>
      <w:rPr>
        <w:b/>
        <w:color w:val="595959"/>
      </w:rPr>
      <w:instrText>NUMPAGES</w:instrText>
    </w:r>
    <w:r>
      <w:rPr>
        <w:b/>
        <w:color w:val="595959"/>
      </w:rPr>
      <w:fldChar w:fldCharType="separate"/>
    </w:r>
    <w:r w:rsidR="00716154">
      <w:rPr>
        <w:b/>
        <w:noProof/>
        <w:color w:val="595959"/>
      </w:rPr>
      <w:t>3</w:t>
    </w:r>
    <w:r>
      <w:rPr>
        <w:b/>
        <w:color w:val="59595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19DF0" w14:textId="77777777" w:rsidR="00B75F1C" w:rsidRDefault="00000000">
    <w:pPr>
      <w:jc w:val="right"/>
    </w:pPr>
    <w:r>
      <w:fldChar w:fldCharType="begin"/>
    </w:r>
    <w:r>
      <w:instrText>PAGE</w:instrText>
    </w:r>
    <w:r>
      <w:fldChar w:fldCharType="separate"/>
    </w:r>
    <w:r w:rsidR="0071615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28CE8" w14:textId="77777777" w:rsidR="000B28DC" w:rsidRDefault="000B28DC">
      <w:pPr>
        <w:spacing w:before="0" w:line="240" w:lineRule="auto"/>
      </w:pPr>
      <w:r>
        <w:separator/>
      </w:r>
    </w:p>
  </w:footnote>
  <w:footnote w:type="continuationSeparator" w:id="0">
    <w:p w14:paraId="7CC54446" w14:textId="77777777" w:rsidR="000B28DC" w:rsidRDefault="000B28D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FB48A" w14:textId="77777777" w:rsidR="00B75F1C" w:rsidRDefault="00000000">
    <w:pPr>
      <w:pBdr>
        <w:top w:val="nil"/>
        <w:left w:val="nil"/>
        <w:bottom w:val="nil"/>
        <w:right w:val="nil"/>
        <w:between w:val="nil"/>
      </w:pBdr>
      <w:tabs>
        <w:tab w:val="center" w:pos="4536"/>
        <w:tab w:val="right" w:pos="9072"/>
      </w:tabs>
      <w:spacing w:before="0" w:line="240" w:lineRule="auto"/>
      <w:jc w:val="left"/>
      <w:rPr>
        <w:color w:val="595959"/>
        <w:sz w:val="20"/>
        <w:szCs w:val="20"/>
      </w:rPr>
    </w:pPr>
    <w:r>
      <w:rPr>
        <w:b/>
        <w:noProof/>
        <w:color w:val="595959"/>
      </w:rPr>
      <w:drawing>
        <wp:anchor distT="0" distB="0" distL="114300" distR="114300" simplePos="0" relativeHeight="251658240" behindDoc="0" locked="0" layoutInCell="1" hidden="0" allowOverlap="1" wp14:anchorId="24FDF7A8" wp14:editId="3E129CA2">
          <wp:simplePos x="0" y="0"/>
          <wp:positionH relativeFrom="margin">
            <wp:posOffset>4406900</wp:posOffset>
          </wp:positionH>
          <wp:positionV relativeFrom="page">
            <wp:posOffset>369875</wp:posOffset>
          </wp:positionV>
          <wp:extent cx="1353185" cy="532765"/>
          <wp:effectExtent l="0" t="0" r="0" b="0"/>
          <wp:wrapSquare wrapText="bothSides" distT="0" distB="0" distL="114300" distR="114300"/>
          <wp:docPr id="10667242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0066" b="8039"/>
                  <a:stretch>
                    <a:fillRect/>
                  </a:stretch>
                </pic:blipFill>
                <pic:spPr>
                  <a:xfrm>
                    <a:off x="0" y="0"/>
                    <a:ext cx="1353185" cy="532765"/>
                  </a:xfrm>
                  <a:prstGeom prst="rect">
                    <a:avLst/>
                  </a:prstGeom>
                  <a:ln/>
                </pic:spPr>
              </pic:pic>
            </a:graphicData>
          </a:graphic>
        </wp:anchor>
      </w:drawing>
    </w:r>
    <w:r>
      <w:rPr>
        <w:color w:val="595959"/>
        <w:sz w:val="20"/>
        <w:szCs w:val="20"/>
      </w:rPr>
      <w:t>D15: Proposal for allocated Zones</w:t>
    </w:r>
  </w:p>
  <w:p w14:paraId="382E0526" w14:textId="77777777" w:rsidR="00B75F1C" w:rsidRDefault="00B75F1C">
    <w:pPr>
      <w:pBdr>
        <w:top w:val="nil"/>
        <w:left w:val="nil"/>
        <w:bottom w:val="nil"/>
        <w:right w:val="nil"/>
        <w:between w:val="nil"/>
      </w:pBdr>
      <w:tabs>
        <w:tab w:val="center" w:pos="4536"/>
        <w:tab w:val="right" w:pos="9072"/>
      </w:tabs>
      <w:spacing w:before="0" w:line="240" w:lineRule="auto"/>
      <w:jc w:val="left"/>
      <w:rPr>
        <w:color w:val="595959"/>
        <w:sz w:val="20"/>
        <w:szCs w:val="20"/>
      </w:rPr>
    </w:pPr>
  </w:p>
  <w:p w14:paraId="5888640F" w14:textId="77777777" w:rsidR="00B75F1C" w:rsidRDefault="00000000">
    <w:pPr>
      <w:pBdr>
        <w:top w:val="nil"/>
        <w:left w:val="nil"/>
        <w:bottom w:val="nil"/>
        <w:right w:val="nil"/>
        <w:between w:val="nil"/>
      </w:pBdr>
      <w:tabs>
        <w:tab w:val="center" w:pos="4536"/>
        <w:tab w:val="right" w:pos="9072"/>
      </w:tabs>
      <w:spacing w:before="0" w:line="240" w:lineRule="auto"/>
      <w:jc w:val="left"/>
      <w:rPr>
        <w:color w:val="595959"/>
        <w:sz w:val="20"/>
        <w:szCs w:val="20"/>
      </w:rPr>
    </w:pPr>
    <w:r>
      <w:rPr>
        <w:color w:val="595959"/>
        <w:sz w:val="20"/>
        <w:szCs w:val="20"/>
      </w:rPr>
      <w:tab/>
    </w:r>
    <w:r>
      <w:rPr>
        <w:color w:val="595959"/>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80CF0"/>
    <w:multiLevelType w:val="multilevel"/>
    <w:tmpl w:val="22C65800"/>
    <w:lvl w:ilvl="0">
      <w:start w:val="1"/>
      <w:numFmt w:val="decimal"/>
      <w:pStyle w:val="Bull-1"/>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243FA7"/>
    <w:multiLevelType w:val="multilevel"/>
    <w:tmpl w:val="650C1D80"/>
    <w:lvl w:ilvl="0">
      <w:start w:val="1"/>
      <w:numFmt w:val="decimal"/>
      <w:pStyle w:val="Num-1"/>
      <w:lvlText w:val="%1"/>
      <w:lvlJc w:val="left"/>
      <w:pPr>
        <w:ind w:left="432" w:hanging="432"/>
      </w:pPr>
    </w:lvl>
    <w:lvl w:ilvl="1">
      <w:start w:val="1"/>
      <w:numFmt w:val="decimal"/>
      <w:pStyle w:val="Num-2"/>
      <w:lvlText w:val="%1.%2"/>
      <w:lvlJc w:val="left"/>
      <w:pPr>
        <w:ind w:left="576" w:hanging="576"/>
      </w:pPr>
    </w:lvl>
    <w:lvl w:ilvl="2">
      <w:start w:val="1"/>
      <w:numFmt w:val="decimal"/>
      <w:pStyle w:val="Num-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54F2205"/>
    <w:multiLevelType w:val="multilevel"/>
    <w:tmpl w:val="A92461AA"/>
    <w:lvl w:ilvl="0">
      <w:start w:val="1"/>
      <w:numFmt w:val="lowerLetter"/>
      <w:pStyle w:val="Bull-2"/>
      <w:lvlText w:val="%1."/>
      <w:lvlJc w:val="left"/>
      <w:pPr>
        <w:ind w:left="792" w:hanging="360"/>
      </w:pPr>
    </w:lvl>
    <w:lvl w:ilvl="1">
      <w:start w:val="1"/>
      <w:numFmt w:val="lowerLetter"/>
      <w:lvlText w:val="%2."/>
      <w:lvlJc w:val="left"/>
      <w:pPr>
        <w:ind w:left="1512" w:hanging="360"/>
      </w:pPr>
    </w:lvl>
    <w:lvl w:ilvl="2">
      <w:start w:val="1"/>
      <w:numFmt w:val="lowerRoman"/>
      <w:lvlText w:val="%3."/>
      <w:lvlJc w:val="right"/>
      <w:pPr>
        <w:ind w:left="2232" w:hanging="18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18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180"/>
      </w:pPr>
    </w:lvl>
  </w:abstractNum>
  <w:abstractNum w:abstractNumId="3" w15:restartNumberingAfterBreak="0">
    <w:nsid w:val="19627313"/>
    <w:multiLevelType w:val="multilevel"/>
    <w:tmpl w:val="DF86DACA"/>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4" w15:restartNumberingAfterBreak="0">
    <w:nsid w:val="1AF722DD"/>
    <w:multiLevelType w:val="multilevel"/>
    <w:tmpl w:val="7278FD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13F1E43"/>
    <w:multiLevelType w:val="multilevel"/>
    <w:tmpl w:val="47FC15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31ED1B04"/>
    <w:multiLevelType w:val="multilevel"/>
    <w:tmpl w:val="26B44326"/>
    <w:lvl w:ilvl="0">
      <w:start w:val="1"/>
      <w:numFmt w:val="decimal"/>
      <w:pStyle w:val="REFs"/>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88F62B8"/>
    <w:multiLevelType w:val="multilevel"/>
    <w:tmpl w:val="F384D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A42355B"/>
    <w:multiLevelType w:val="multilevel"/>
    <w:tmpl w:val="3CF853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AB0250A"/>
    <w:multiLevelType w:val="multilevel"/>
    <w:tmpl w:val="6518A4FA"/>
    <w:lvl w:ilvl="0">
      <w:start w:val="1"/>
      <w:numFmt w:val="lowerLetter"/>
      <w:pStyle w:val="Bull-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20024067">
    <w:abstractNumId w:val="3"/>
  </w:num>
  <w:num w:numId="2" w16cid:durableId="1173684948">
    <w:abstractNumId w:val="5"/>
  </w:num>
  <w:num w:numId="3" w16cid:durableId="480773151">
    <w:abstractNumId w:val="7"/>
  </w:num>
  <w:num w:numId="4" w16cid:durableId="1154950837">
    <w:abstractNumId w:val="1"/>
  </w:num>
  <w:num w:numId="5" w16cid:durableId="938104317">
    <w:abstractNumId w:val="0"/>
  </w:num>
  <w:num w:numId="6" w16cid:durableId="1689255963">
    <w:abstractNumId w:val="2"/>
  </w:num>
  <w:num w:numId="7" w16cid:durableId="15431532">
    <w:abstractNumId w:val="9"/>
  </w:num>
  <w:num w:numId="8" w16cid:durableId="2126537990">
    <w:abstractNumId w:val="6"/>
  </w:num>
  <w:num w:numId="9" w16cid:durableId="377819963">
    <w:abstractNumId w:val="8"/>
  </w:num>
  <w:num w:numId="10" w16cid:durableId="5507248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F1C"/>
    <w:rsid w:val="000B28DC"/>
    <w:rsid w:val="005D367F"/>
    <w:rsid w:val="00716154"/>
    <w:rsid w:val="00B75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234FF3"/>
  <w15:docId w15:val="{03FA28EC-FAA9-4131-A4EA-B61FD85D4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US" w:eastAsia="en-US" w:bidi="ar-SA"/>
      </w:rPr>
    </w:rPrDefault>
    <w:pPrDefault>
      <w:pPr>
        <w:spacing w:before="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DDB"/>
  </w:style>
  <w:style w:type="paragraph" w:styleId="Heading1">
    <w:name w:val="heading 1"/>
    <w:basedOn w:val="Normal"/>
    <w:next w:val="Normal"/>
    <w:link w:val="Heading1Char"/>
    <w:uiPriority w:val="9"/>
    <w:qFormat/>
    <w:rsid w:val="00AC62D9"/>
    <w:pPr>
      <w:keepNext/>
      <w:keepLines/>
      <w:pageBreakBefore/>
      <w:numPr>
        <w:numId w:val="1"/>
      </w:numPr>
      <w:spacing w:before="0" w:after="240"/>
      <w:jc w:val="left"/>
      <w:outlineLvl w:val="0"/>
    </w:pPr>
    <w:rPr>
      <w:rFonts w:eastAsiaTheme="majorEastAsia" w:cstheme="majorBidi"/>
      <w:color w:val="2F5496" w:themeColor="accent1" w:themeShade="BF"/>
      <w:sz w:val="32"/>
      <w:szCs w:val="32"/>
    </w:rPr>
  </w:style>
  <w:style w:type="paragraph" w:styleId="Heading2">
    <w:name w:val="heading 2"/>
    <w:basedOn w:val="Heading1"/>
    <w:next w:val="Normal"/>
    <w:link w:val="Heading2Char"/>
    <w:uiPriority w:val="9"/>
    <w:unhideWhenUsed/>
    <w:qFormat/>
    <w:rsid w:val="00AC62D9"/>
    <w:pPr>
      <w:pageBreakBefore w:val="0"/>
      <w:numPr>
        <w:ilvl w:val="1"/>
      </w:numPr>
      <w:spacing w:before="240"/>
      <w:outlineLvl w:val="1"/>
    </w:pPr>
    <w:rPr>
      <w:sz w:val="28"/>
      <w:szCs w:val="26"/>
    </w:rPr>
  </w:style>
  <w:style w:type="paragraph" w:styleId="Heading3">
    <w:name w:val="heading 3"/>
    <w:basedOn w:val="Heading2"/>
    <w:next w:val="Normal"/>
    <w:link w:val="Heading3Char"/>
    <w:uiPriority w:val="9"/>
    <w:unhideWhenUsed/>
    <w:qFormat/>
    <w:rsid w:val="00194FA8"/>
    <w:pPr>
      <w:numPr>
        <w:ilvl w:val="2"/>
      </w:numPr>
      <w:outlineLvl w:val="2"/>
    </w:pPr>
    <w:rPr>
      <w:rFonts w:eastAsia="Times New Roman" w:cs="Times New Roman"/>
      <w:bCs/>
      <w:sz w:val="24"/>
      <w:szCs w:val="27"/>
    </w:rPr>
  </w:style>
  <w:style w:type="paragraph" w:styleId="Heading4">
    <w:name w:val="heading 4"/>
    <w:basedOn w:val="Normal"/>
    <w:next w:val="Normal"/>
    <w:link w:val="Heading4Char"/>
    <w:uiPriority w:val="9"/>
    <w:semiHidden/>
    <w:unhideWhenUsed/>
    <w:qFormat/>
    <w:rsid w:val="00BD7554"/>
    <w:pPr>
      <w:keepNext/>
      <w:keepLines/>
      <w:numPr>
        <w:ilvl w:val="3"/>
        <w:numId w:val="1"/>
      </w:numPr>
      <w:ind w:left="862" w:hanging="862"/>
      <w:outlineLvl w:val="3"/>
    </w:pPr>
    <w:rPr>
      <w:rFonts w:eastAsiaTheme="majorEastAsia" w:cstheme="majorBidi"/>
      <w:iCs/>
    </w:rPr>
  </w:style>
  <w:style w:type="paragraph" w:styleId="Heading5">
    <w:name w:val="heading 5"/>
    <w:basedOn w:val="Normal"/>
    <w:next w:val="Normal"/>
    <w:link w:val="Heading5Char"/>
    <w:uiPriority w:val="9"/>
    <w:semiHidden/>
    <w:unhideWhenUsed/>
    <w:qFormat/>
    <w:rsid w:val="00386935"/>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86935"/>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86935"/>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8693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8693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59CA"/>
    <w:pPr>
      <w:spacing w:before="0" w:line="240" w:lineRule="auto"/>
      <w:jc w:val="center"/>
    </w:pPr>
    <w:rPr>
      <w:rFonts w:eastAsiaTheme="majorEastAsia" w:cstheme="majorBidi"/>
      <w:b/>
      <w:color w:val="1C4587"/>
      <w:spacing w:val="-10"/>
      <w:kern w:val="28"/>
      <w:sz w:val="72"/>
      <w:szCs w:val="56"/>
    </w:rPr>
  </w:style>
  <w:style w:type="table" w:styleId="TableGrid">
    <w:name w:val="Table Grid"/>
    <w:basedOn w:val="TableNormal"/>
    <w:uiPriority w:val="39"/>
    <w:rsid w:val="007C2583"/>
    <w:pPr>
      <w:spacing w:line="240" w:lineRule="auto"/>
    </w:pPr>
    <w:tblPr>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dotted" w:sz="4" w:space="0" w:color="595959" w:themeColor="text1" w:themeTint="A6"/>
        <w:insideV w:val="dotted" w:sz="4" w:space="0" w:color="595959" w:themeColor="text1" w:themeTint="A6"/>
      </w:tblBorders>
      <w:tblCellMar>
        <w:top w:w="57" w:type="dxa"/>
        <w:left w:w="85" w:type="dxa"/>
        <w:bottom w:w="57" w:type="dxa"/>
        <w:right w:w="85" w:type="dxa"/>
      </w:tblCellMar>
    </w:tblPr>
    <w:trPr>
      <w:jc w:val="center"/>
    </w:trPr>
    <w:tblStylePr w:type="firstRow">
      <w:rPr>
        <w:b/>
      </w:rPr>
      <w:tblPr/>
      <w:tcPr>
        <w:tcBorders>
          <w:top w:val="single" w:sz="4" w:space="0" w:color="595959" w:themeColor="text1" w:themeTint="A6"/>
          <w:left w:val="single" w:sz="4" w:space="0" w:color="595959" w:themeColor="text1" w:themeTint="A6"/>
          <w:bottom w:val="single" w:sz="18" w:space="0" w:color="808080" w:themeColor="background1" w:themeShade="80"/>
          <w:right w:val="single" w:sz="4" w:space="0" w:color="595959" w:themeColor="text1" w:themeTint="A6"/>
          <w:insideH w:val="nil"/>
          <w:insideV w:val="dotted" w:sz="4" w:space="0" w:color="595959" w:themeColor="text1" w:themeTint="A6"/>
          <w:tl2br w:val="nil"/>
          <w:tr2bl w:val="nil"/>
        </w:tcBorders>
      </w:tcPr>
    </w:tblStylePr>
    <w:tblStylePr w:type="firstCol">
      <w:rPr>
        <w:b/>
      </w:rPr>
    </w:tblStylePr>
  </w:style>
  <w:style w:type="paragraph" w:styleId="Header">
    <w:name w:val="header"/>
    <w:basedOn w:val="Normal"/>
    <w:link w:val="HeaderChar"/>
    <w:uiPriority w:val="99"/>
    <w:unhideWhenUsed/>
    <w:rsid w:val="000E1082"/>
    <w:pPr>
      <w:tabs>
        <w:tab w:val="center" w:pos="4536"/>
        <w:tab w:val="right" w:pos="9072"/>
      </w:tabs>
      <w:spacing w:before="0" w:line="240" w:lineRule="auto"/>
      <w:jc w:val="left"/>
    </w:pPr>
    <w:rPr>
      <w:color w:val="595959" w:themeColor="text1" w:themeTint="A6"/>
      <w:sz w:val="20"/>
    </w:rPr>
  </w:style>
  <w:style w:type="character" w:customStyle="1" w:styleId="HeaderChar">
    <w:name w:val="Header Char"/>
    <w:basedOn w:val="DefaultParagraphFont"/>
    <w:link w:val="Header"/>
    <w:uiPriority w:val="99"/>
    <w:rsid w:val="000E1082"/>
    <w:rPr>
      <w:rFonts w:ascii="Arial" w:hAnsi="Arial"/>
      <w:color w:val="595959" w:themeColor="text1" w:themeTint="A6"/>
      <w:sz w:val="20"/>
    </w:rPr>
  </w:style>
  <w:style w:type="paragraph" w:styleId="Footer">
    <w:name w:val="footer"/>
    <w:basedOn w:val="Header"/>
    <w:link w:val="FooterChar"/>
    <w:uiPriority w:val="99"/>
    <w:unhideWhenUsed/>
    <w:rsid w:val="00665F38"/>
    <w:pPr>
      <w:pBdr>
        <w:top w:val="dotted" w:sz="4" w:space="2" w:color="595959" w:themeColor="text1" w:themeTint="A6"/>
      </w:pBdr>
    </w:pPr>
  </w:style>
  <w:style w:type="character" w:customStyle="1" w:styleId="FooterChar">
    <w:name w:val="Footer Char"/>
    <w:basedOn w:val="DefaultParagraphFont"/>
    <w:link w:val="Footer"/>
    <w:uiPriority w:val="99"/>
    <w:rsid w:val="00665F38"/>
    <w:rPr>
      <w:rFonts w:ascii="Arial" w:hAnsi="Arial"/>
      <w:sz w:val="20"/>
    </w:rPr>
  </w:style>
  <w:style w:type="character" w:styleId="Hyperlink">
    <w:name w:val="Hyperlink"/>
    <w:basedOn w:val="DefaultParagraphFont"/>
    <w:uiPriority w:val="99"/>
    <w:unhideWhenUsed/>
    <w:rsid w:val="000B6335"/>
    <w:rPr>
      <w:color w:val="0563C1" w:themeColor="hyperlink"/>
      <w:u w:val="single"/>
    </w:rPr>
  </w:style>
  <w:style w:type="character" w:customStyle="1" w:styleId="UnresolvedMention1">
    <w:name w:val="Unresolved Mention1"/>
    <w:basedOn w:val="DefaultParagraphFont"/>
    <w:uiPriority w:val="99"/>
    <w:semiHidden/>
    <w:unhideWhenUsed/>
    <w:rsid w:val="000B6335"/>
    <w:rPr>
      <w:color w:val="605E5C"/>
      <w:shd w:val="clear" w:color="auto" w:fill="E1DFDD"/>
    </w:rPr>
  </w:style>
  <w:style w:type="character" w:styleId="FollowedHyperlink">
    <w:name w:val="FollowedHyperlink"/>
    <w:basedOn w:val="DefaultParagraphFont"/>
    <w:uiPriority w:val="99"/>
    <w:semiHidden/>
    <w:unhideWhenUsed/>
    <w:rsid w:val="000B6335"/>
    <w:rPr>
      <w:color w:val="954F72" w:themeColor="followedHyperlink"/>
      <w:u w:val="single"/>
    </w:rPr>
  </w:style>
  <w:style w:type="paragraph" w:styleId="BalloonText">
    <w:name w:val="Balloon Text"/>
    <w:basedOn w:val="Normal"/>
    <w:link w:val="BalloonTextChar"/>
    <w:uiPriority w:val="99"/>
    <w:semiHidden/>
    <w:unhideWhenUsed/>
    <w:rsid w:val="0033303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03C"/>
    <w:rPr>
      <w:rFonts w:ascii="Segoe UI" w:hAnsi="Segoe UI" w:cs="Segoe UI"/>
      <w:sz w:val="18"/>
      <w:szCs w:val="18"/>
    </w:rPr>
  </w:style>
  <w:style w:type="character" w:customStyle="1" w:styleId="Heading1Char">
    <w:name w:val="Heading 1 Char"/>
    <w:basedOn w:val="DefaultParagraphFont"/>
    <w:link w:val="Heading1"/>
    <w:uiPriority w:val="9"/>
    <w:rsid w:val="00AC62D9"/>
    <w:rPr>
      <w:rFonts w:ascii="Arial" w:eastAsiaTheme="majorEastAsia" w:hAnsi="Arial" w:cstheme="majorBidi"/>
      <w:color w:val="2F5496" w:themeColor="accent1" w:themeShade="BF"/>
      <w:sz w:val="32"/>
      <w:szCs w:val="32"/>
    </w:rPr>
  </w:style>
  <w:style w:type="paragraph" w:styleId="TOCHeading">
    <w:name w:val="TOC Heading"/>
    <w:basedOn w:val="PreHeading"/>
    <w:next w:val="Normal"/>
    <w:uiPriority w:val="39"/>
    <w:unhideWhenUsed/>
    <w:rsid w:val="00453225"/>
  </w:style>
  <w:style w:type="paragraph" w:styleId="TOC2">
    <w:name w:val="toc 2"/>
    <w:basedOn w:val="Normal"/>
    <w:next w:val="Normal"/>
    <w:autoRedefine/>
    <w:uiPriority w:val="39"/>
    <w:unhideWhenUsed/>
    <w:rsid w:val="00815D31"/>
    <w:pPr>
      <w:spacing w:after="100"/>
      <w:ind w:left="216"/>
    </w:pPr>
    <w:rPr>
      <w:rFonts w:eastAsiaTheme="minorEastAsia" w:cs="Times New Roman"/>
    </w:rPr>
  </w:style>
  <w:style w:type="paragraph" w:styleId="TOC1">
    <w:name w:val="toc 1"/>
    <w:basedOn w:val="Normal"/>
    <w:next w:val="Normal"/>
    <w:autoRedefine/>
    <w:uiPriority w:val="39"/>
    <w:unhideWhenUsed/>
    <w:rsid w:val="005369FF"/>
    <w:pPr>
      <w:spacing w:after="100"/>
    </w:pPr>
    <w:rPr>
      <w:rFonts w:eastAsiaTheme="minorEastAsia" w:cs="Times New Roman"/>
    </w:rPr>
  </w:style>
  <w:style w:type="paragraph" w:styleId="TOC3">
    <w:name w:val="toc 3"/>
    <w:basedOn w:val="Normal"/>
    <w:next w:val="Normal"/>
    <w:autoRedefine/>
    <w:uiPriority w:val="39"/>
    <w:unhideWhenUsed/>
    <w:rsid w:val="00815D31"/>
    <w:pPr>
      <w:spacing w:after="100"/>
      <w:ind w:left="446"/>
    </w:pPr>
    <w:rPr>
      <w:rFonts w:eastAsiaTheme="minorEastAsia" w:cs="Times New Roman"/>
    </w:rPr>
  </w:style>
  <w:style w:type="character" w:customStyle="1" w:styleId="Heading2Char">
    <w:name w:val="Heading 2 Char"/>
    <w:basedOn w:val="DefaultParagraphFont"/>
    <w:link w:val="Heading2"/>
    <w:uiPriority w:val="9"/>
    <w:rsid w:val="00AC62D9"/>
    <w:rPr>
      <w:rFonts w:ascii="Arial" w:eastAsiaTheme="majorEastAsia" w:hAnsi="Arial" w:cstheme="majorBidi"/>
      <w:color w:val="2F5496" w:themeColor="accent1" w:themeShade="BF"/>
      <w:sz w:val="28"/>
      <w:szCs w:val="26"/>
    </w:rPr>
  </w:style>
  <w:style w:type="character" w:customStyle="1" w:styleId="Heading3Char">
    <w:name w:val="Heading 3 Char"/>
    <w:basedOn w:val="DefaultParagraphFont"/>
    <w:link w:val="Heading3"/>
    <w:uiPriority w:val="9"/>
    <w:rsid w:val="00194FA8"/>
    <w:rPr>
      <w:rFonts w:ascii="Arial" w:eastAsia="Times New Roman" w:hAnsi="Arial" w:cs="Times New Roman"/>
      <w:bCs/>
      <w:color w:val="2F5496" w:themeColor="accent1" w:themeShade="BF"/>
      <w:sz w:val="24"/>
      <w:szCs w:val="27"/>
    </w:rPr>
  </w:style>
  <w:style w:type="character" w:styleId="CommentReference">
    <w:name w:val="annotation reference"/>
    <w:basedOn w:val="DefaultParagraphFont"/>
    <w:uiPriority w:val="99"/>
    <w:semiHidden/>
    <w:unhideWhenUsed/>
    <w:rsid w:val="00EB7D07"/>
    <w:rPr>
      <w:sz w:val="16"/>
      <w:szCs w:val="16"/>
    </w:rPr>
  </w:style>
  <w:style w:type="paragraph" w:styleId="CommentText">
    <w:name w:val="annotation text"/>
    <w:basedOn w:val="Normal"/>
    <w:link w:val="CommentTextChar"/>
    <w:uiPriority w:val="99"/>
    <w:semiHidden/>
    <w:unhideWhenUsed/>
    <w:rsid w:val="00EB7D07"/>
    <w:pPr>
      <w:spacing w:line="240" w:lineRule="auto"/>
    </w:pPr>
    <w:rPr>
      <w:sz w:val="20"/>
      <w:szCs w:val="20"/>
    </w:rPr>
  </w:style>
  <w:style w:type="character" w:customStyle="1" w:styleId="CommentTextChar">
    <w:name w:val="Comment Text Char"/>
    <w:basedOn w:val="DefaultParagraphFont"/>
    <w:link w:val="CommentText"/>
    <w:uiPriority w:val="99"/>
    <w:semiHidden/>
    <w:rsid w:val="00EB7D0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B7D07"/>
    <w:rPr>
      <w:b/>
      <w:bCs/>
    </w:rPr>
  </w:style>
  <w:style w:type="character" w:customStyle="1" w:styleId="CommentSubjectChar">
    <w:name w:val="Comment Subject Char"/>
    <w:basedOn w:val="CommentTextChar"/>
    <w:link w:val="CommentSubject"/>
    <w:uiPriority w:val="99"/>
    <w:semiHidden/>
    <w:rsid w:val="00EB7D07"/>
    <w:rPr>
      <w:rFonts w:ascii="Arial" w:hAnsi="Arial"/>
      <w:b/>
      <w:bCs/>
      <w:sz w:val="20"/>
      <w:szCs w:val="20"/>
    </w:rPr>
  </w:style>
  <w:style w:type="paragraph" w:customStyle="1" w:styleId="Intro">
    <w:name w:val="Intro"/>
    <w:basedOn w:val="Normal"/>
    <w:rsid w:val="006D78A2"/>
    <w:pPr>
      <w:jc w:val="center"/>
    </w:pPr>
    <w:rPr>
      <w:sz w:val="30"/>
    </w:rPr>
  </w:style>
  <w:style w:type="character" w:customStyle="1" w:styleId="TitleChar">
    <w:name w:val="Title Char"/>
    <w:basedOn w:val="DefaultParagraphFont"/>
    <w:link w:val="Title"/>
    <w:uiPriority w:val="10"/>
    <w:rsid w:val="00EC59CA"/>
    <w:rPr>
      <w:rFonts w:ascii="Arial" w:eastAsiaTheme="majorEastAsia" w:hAnsi="Arial" w:cstheme="majorBidi"/>
      <w:b/>
      <w:color w:val="1C4587"/>
      <w:spacing w:val="-10"/>
      <w:kern w:val="28"/>
      <w:sz w:val="72"/>
      <w:szCs w:val="56"/>
    </w:rPr>
  </w:style>
  <w:style w:type="paragraph" w:customStyle="1" w:styleId="Affil">
    <w:name w:val="Affil"/>
    <w:basedOn w:val="Normal"/>
    <w:rsid w:val="003113D8"/>
    <w:pPr>
      <w:tabs>
        <w:tab w:val="left" w:pos="2552"/>
      </w:tabs>
      <w:spacing w:before="0"/>
    </w:pPr>
  </w:style>
  <w:style w:type="character" w:customStyle="1" w:styleId="Heading4Char">
    <w:name w:val="Heading 4 Char"/>
    <w:basedOn w:val="DefaultParagraphFont"/>
    <w:link w:val="Heading4"/>
    <w:uiPriority w:val="9"/>
    <w:rsid w:val="00BD7554"/>
    <w:rPr>
      <w:rFonts w:ascii="Arial" w:eastAsiaTheme="majorEastAsia" w:hAnsi="Arial" w:cstheme="majorBidi"/>
      <w:iCs/>
      <w:sz w:val="24"/>
    </w:rPr>
  </w:style>
  <w:style w:type="character" w:customStyle="1" w:styleId="Heading5Char">
    <w:name w:val="Heading 5 Char"/>
    <w:basedOn w:val="DefaultParagraphFont"/>
    <w:link w:val="Heading5"/>
    <w:uiPriority w:val="9"/>
    <w:semiHidden/>
    <w:rsid w:val="00386935"/>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386935"/>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386935"/>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38693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86935"/>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rsid w:val="00CA70DC"/>
    <w:rPr>
      <w:b/>
      <w:bCs/>
    </w:rPr>
  </w:style>
  <w:style w:type="paragraph" w:customStyle="1" w:styleId="Disclaim">
    <w:name w:val="Disclaim"/>
    <w:basedOn w:val="Normal"/>
    <w:rsid w:val="008B66F5"/>
    <w:rPr>
      <w:color w:val="595959" w:themeColor="text1" w:themeTint="A6"/>
      <w:lang w:val="en-GB"/>
    </w:rPr>
  </w:style>
  <w:style w:type="table" w:styleId="GridTable1Light-Accent1">
    <w:name w:val="Grid Table 1 Light Accent 1"/>
    <w:basedOn w:val="TableNormal"/>
    <w:uiPriority w:val="46"/>
    <w:rsid w:val="00EB4187"/>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BL-1">
    <w:name w:val="TBL-1"/>
    <w:basedOn w:val="Normal"/>
    <w:qFormat/>
    <w:rsid w:val="00C313AE"/>
    <w:pPr>
      <w:spacing w:before="0" w:line="240" w:lineRule="auto"/>
      <w:jc w:val="left"/>
    </w:pPr>
    <w:rPr>
      <w:bCs/>
    </w:rPr>
  </w:style>
  <w:style w:type="paragraph" w:customStyle="1" w:styleId="PreHeading">
    <w:name w:val="PreHeading"/>
    <w:basedOn w:val="Heading1"/>
    <w:next w:val="Normal"/>
    <w:qFormat/>
    <w:rsid w:val="00216ABF"/>
    <w:pPr>
      <w:numPr>
        <w:numId w:val="0"/>
      </w:numPr>
      <w:spacing w:line="240" w:lineRule="auto"/>
      <w:outlineLvl w:val="9"/>
    </w:pPr>
  </w:style>
  <w:style w:type="paragraph" w:customStyle="1" w:styleId="Bull-3">
    <w:name w:val="Bull-3"/>
    <w:basedOn w:val="Bull-2"/>
    <w:qFormat/>
    <w:rsid w:val="006E0AE7"/>
    <w:pPr>
      <w:numPr>
        <w:numId w:val="7"/>
      </w:numPr>
      <w:spacing w:before="0"/>
      <w:ind w:left="1191" w:hanging="340"/>
    </w:pPr>
  </w:style>
  <w:style w:type="paragraph" w:customStyle="1" w:styleId="Num-1">
    <w:name w:val="Num-1"/>
    <w:basedOn w:val="Bull-1"/>
    <w:qFormat/>
    <w:rsid w:val="005C7043"/>
    <w:pPr>
      <w:numPr>
        <w:numId w:val="4"/>
      </w:numPr>
    </w:pPr>
  </w:style>
  <w:style w:type="paragraph" w:customStyle="1" w:styleId="Num-2">
    <w:name w:val="Num-2"/>
    <w:basedOn w:val="Num-1"/>
    <w:qFormat/>
    <w:rsid w:val="005C7043"/>
    <w:pPr>
      <w:numPr>
        <w:ilvl w:val="1"/>
      </w:numPr>
      <w:spacing w:before="40"/>
    </w:pPr>
  </w:style>
  <w:style w:type="paragraph" w:customStyle="1" w:styleId="Num-3">
    <w:name w:val="Num-3"/>
    <w:basedOn w:val="Num-2"/>
    <w:qFormat/>
    <w:rsid w:val="005C7043"/>
    <w:pPr>
      <w:numPr>
        <w:ilvl w:val="2"/>
      </w:numPr>
      <w:spacing w:before="0"/>
      <w:contextualSpacing w:val="0"/>
    </w:pPr>
  </w:style>
  <w:style w:type="numbering" w:customStyle="1" w:styleId="LFO3">
    <w:name w:val="LFO3"/>
    <w:basedOn w:val="NoList"/>
    <w:rsid w:val="009773F5"/>
  </w:style>
  <w:style w:type="numbering" w:customStyle="1" w:styleId="LFO5">
    <w:name w:val="LFO5"/>
    <w:basedOn w:val="NoList"/>
    <w:rsid w:val="009773F5"/>
  </w:style>
  <w:style w:type="character" w:styleId="Emphasis">
    <w:name w:val="Emphasis"/>
    <w:basedOn w:val="DefaultParagraphFont"/>
    <w:uiPriority w:val="20"/>
    <w:qFormat/>
    <w:rsid w:val="00880DEA"/>
    <w:rPr>
      <w:i/>
      <w:iCs/>
    </w:rPr>
  </w:style>
  <w:style w:type="paragraph" w:customStyle="1" w:styleId="Bull-1">
    <w:name w:val="Bull-1"/>
    <w:basedOn w:val="Normal"/>
    <w:qFormat/>
    <w:rsid w:val="006E0AE7"/>
    <w:pPr>
      <w:keepLines/>
      <w:numPr>
        <w:numId w:val="5"/>
      </w:numPr>
      <w:tabs>
        <w:tab w:val="left" w:pos="510"/>
        <w:tab w:val="left" w:pos="851"/>
        <w:tab w:val="left" w:pos="1191"/>
      </w:tabs>
      <w:suppressAutoHyphens/>
      <w:autoSpaceDN w:val="0"/>
      <w:spacing w:before="80"/>
      <w:ind w:left="510" w:hanging="340"/>
      <w:contextualSpacing/>
    </w:pPr>
    <w:rPr>
      <w:rFonts w:eastAsia="Calibri" w:cs="Times New Roman"/>
      <w:lang w:val="en-GB"/>
    </w:rPr>
  </w:style>
  <w:style w:type="paragraph" w:customStyle="1" w:styleId="Num1">
    <w:name w:val="Num1"/>
    <w:basedOn w:val="Bull-1"/>
    <w:rsid w:val="006E32E8"/>
    <w:pPr>
      <w:suppressAutoHyphens w:val="0"/>
      <w:ind w:left="0" w:firstLine="0"/>
    </w:pPr>
    <w:rPr>
      <w:lang w:val="en-US"/>
    </w:rPr>
  </w:style>
  <w:style w:type="paragraph" w:customStyle="1" w:styleId="BUL-2">
    <w:name w:val="BUL-2"/>
    <w:basedOn w:val="Bull-1"/>
    <w:rsid w:val="00001B9D"/>
    <w:pPr>
      <w:suppressAutoHyphens w:val="0"/>
      <w:spacing w:before="40"/>
      <w:ind w:left="681"/>
    </w:pPr>
  </w:style>
  <w:style w:type="paragraph" w:styleId="Caption">
    <w:name w:val="caption"/>
    <w:basedOn w:val="Normal"/>
    <w:next w:val="Normal"/>
    <w:uiPriority w:val="35"/>
    <w:unhideWhenUsed/>
    <w:qFormat/>
    <w:rsid w:val="008A4DF3"/>
    <w:pPr>
      <w:keepLines/>
      <w:spacing w:before="60" w:after="240" w:line="240" w:lineRule="auto"/>
    </w:pPr>
    <w:rPr>
      <w:b/>
      <w:iCs/>
      <w:color w:val="595959" w:themeColor="text1" w:themeTint="A6"/>
      <w:sz w:val="20"/>
      <w:szCs w:val="18"/>
    </w:rPr>
  </w:style>
  <w:style w:type="paragraph" w:customStyle="1" w:styleId="Bull-2">
    <w:name w:val="Bull-2"/>
    <w:basedOn w:val="Bull-1"/>
    <w:qFormat/>
    <w:rsid w:val="006E0AE7"/>
    <w:pPr>
      <w:numPr>
        <w:numId w:val="6"/>
      </w:numPr>
      <w:suppressAutoHyphens w:val="0"/>
      <w:spacing w:before="40"/>
      <w:ind w:left="850" w:hanging="340"/>
    </w:pPr>
  </w:style>
  <w:style w:type="paragraph" w:styleId="Revision">
    <w:name w:val="Revision"/>
    <w:hidden/>
    <w:uiPriority w:val="99"/>
    <w:semiHidden/>
    <w:rsid w:val="00E7473B"/>
    <w:pPr>
      <w:spacing w:line="240" w:lineRule="auto"/>
    </w:pPr>
  </w:style>
  <w:style w:type="paragraph" w:customStyle="1" w:styleId="REFs">
    <w:name w:val="REFs"/>
    <w:basedOn w:val="Normal"/>
    <w:qFormat/>
    <w:rsid w:val="005D3450"/>
    <w:pPr>
      <w:keepLines/>
      <w:numPr>
        <w:numId w:val="8"/>
      </w:numPr>
      <w:tabs>
        <w:tab w:val="left" w:pos="431"/>
      </w:tabs>
      <w:spacing w:line="240" w:lineRule="auto"/>
    </w:pPr>
  </w:style>
  <w:style w:type="paragraph" w:customStyle="1" w:styleId="text-viewer">
    <w:name w:val="text-viewer"/>
    <w:basedOn w:val="Normal"/>
    <w:rsid w:val="000953B4"/>
    <w:pPr>
      <w:spacing w:before="100" w:beforeAutospacing="1" w:after="100" w:afterAutospacing="1" w:line="240" w:lineRule="auto"/>
      <w:jc w:val="left"/>
    </w:pPr>
    <w:rPr>
      <w:rFonts w:ascii="Times New Roman" w:eastAsia="Times New Roman" w:hAnsi="Times New Roman" w:cs="Times New Roman"/>
    </w:rPr>
  </w:style>
  <w:style w:type="paragraph" w:styleId="BodyText">
    <w:name w:val="Body Text"/>
    <w:basedOn w:val="Normal"/>
    <w:link w:val="BodyTextChar"/>
    <w:uiPriority w:val="99"/>
    <w:unhideWhenUsed/>
    <w:rsid w:val="00B92E08"/>
    <w:pPr>
      <w:spacing w:after="120"/>
    </w:pPr>
  </w:style>
  <w:style w:type="character" w:customStyle="1" w:styleId="BodyTextChar">
    <w:name w:val="Body Text Char"/>
    <w:basedOn w:val="DefaultParagraphFont"/>
    <w:link w:val="BodyText"/>
    <w:uiPriority w:val="99"/>
    <w:rsid w:val="00B92E08"/>
    <w:rPr>
      <w:rFonts w:ascii="Arial" w:hAnsi="Arial"/>
      <w:sz w:val="24"/>
    </w:rPr>
  </w:style>
  <w:style w:type="paragraph" w:styleId="TableofFigures">
    <w:name w:val="table of figures"/>
    <w:basedOn w:val="Normal"/>
    <w:next w:val="Normal"/>
    <w:uiPriority w:val="99"/>
    <w:unhideWhenUsed/>
    <w:rsid w:val="00C37AFA"/>
  </w:style>
  <w:style w:type="character" w:customStyle="1" w:styleId="ref-journal">
    <w:name w:val="ref-journal"/>
    <w:basedOn w:val="DefaultParagraphFont"/>
    <w:rsid w:val="000F5E82"/>
  </w:style>
  <w:style w:type="character" w:customStyle="1" w:styleId="ref-vol">
    <w:name w:val="ref-vol"/>
    <w:basedOn w:val="DefaultParagraphFont"/>
    <w:rsid w:val="000F5E82"/>
  </w:style>
  <w:style w:type="paragraph" w:customStyle="1" w:styleId="Default">
    <w:name w:val="Default"/>
    <w:rsid w:val="00017E04"/>
    <w:pPr>
      <w:autoSpaceDE w:val="0"/>
      <w:autoSpaceDN w:val="0"/>
      <w:adjustRightInd w:val="0"/>
      <w:spacing w:line="240" w:lineRule="auto"/>
    </w:pPr>
    <w:rPr>
      <w:rFonts w:ascii="Calibri" w:hAnsi="Calibri" w:cs="Calibri"/>
      <w:color w:val="000000"/>
    </w:rPr>
  </w:style>
  <w:style w:type="paragraph" w:styleId="ListParagraph">
    <w:name w:val="List Paragraph"/>
    <w:basedOn w:val="Normal"/>
    <w:uiPriority w:val="99"/>
    <w:qFormat/>
    <w:rsid w:val="008727DB"/>
    <w:pPr>
      <w:ind w:left="720"/>
      <w:contextualSpacing/>
    </w:pPr>
  </w:style>
  <w:style w:type="character" w:customStyle="1" w:styleId="normaltextrun">
    <w:name w:val="normaltextrun"/>
    <w:basedOn w:val="DefaultParagraphFont"/>
    <w:rsid w:val="00E33A46"/>
  </w:style>
  <w:style w:type="paragraph" w:styleId="NormalWeb">
    <w:name w:val="Normal (Web)"/>
    <w:basedOn w:val="Normal"/>
    <w:uiPriority w:val="99"/>
    <w:semiHidden/>
    <w:unhideWhenUsed/>
    <w:rsid w:val="00202AFE"/>
    <w:pPr>
      <w:spacing w:before="100" w:beforeAutospacing="1" w:after="100" w:afterAutospacing="1" w:line="240" w:lineRule="auto"/>
      <w:jc w:val="left"/>
    </w:pPr>
    <w:rPr>
      <w:rFonts w:ascii="Times New Roman" w:eastAsia="Times New Roman" w:hAnsi="Times New Roman" w:cs="Times New Roman"/>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tblPr>
      <w:tblStyleRowBandSize w:val="1"/>
      <w:tblStyleColBandSize w:val="1"/>
      <w:tblCellMar>
        <w:top w:w="57" w:type="dxa"/>
        <w:left w:w="115" w:type="dxa"/>
        <w:bottom w:w="57"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dms.gov.cy/dms/shipping.nsf/All/FCD4E14C14CC2F05C22588BF001F29AA/$file/Policy%20Statement%20on%20MSP.pdf"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www.dms.gov.cy/dms/shipping.nsf/All/9A42BE4EE4ABEC6BC2258816002C00BF/$file/%CE%A3%CF%85%CE%BD%CE%BF%CF%80%CF%84%CE%B9%CE%BA%CF%8C%CF%82%20%CE%A0%CE%AF%CE%BD%CE%B1%CE%BA%CE%B1%CF%82%20%CE%BC%CE%B5%20%CE%B1%CF%80%CF%8C%CF%88%CE%B5%CE%B9%CF%82%20%CF%86%CE%BF%CF%81%CE%AD%CF%89%CE%BD_26.8.202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ms.gov.cy/dms/shipping.nsf/All/FCD4E14C14CC2F05C22588BF001F29AA?OpenDocument&amp;highlight=msp"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www.propobos.gr/wp-content/uploads/2023/02/Thalassios_xwrotaxikos_sxediasmos_DIGIT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KSKN771ixx2LVQKPRrcgBfjjfQ==">CgMxLjAyCGguZ2pkZ3hzMgloLjFrc3Y0dXYyDmgueGkxc2g1dGt3OHljMgloLjMwajB6bGwyCWguMWZvYjl0ZTIJaC4zem55c2g3MgloLjJldDkycDAyCGgudHlqY3d0MgloLjNkeTZ2a20yCWguMXQzaDVzZjIJaC40ZDM0b2c4MgloLjJqeHN4cWgyCWguMnM4ZXlvMTIJaC4xN2RwOHZ1MgloLjNyZGNyam4yCWguMXk4MTB0dzIJaC40aTdvamhwMghoLmxueGJ6OTIJaC4zNW5rdW4yOAByITE5dkljOGNDemVUdWtoSjB3Vk9PYi1FWUJ1OXVIRl9S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19</Pages>
  <Words>3254</Words>
  <Characters>17292</Characters>
  <Application>Microsoft Office Word</Application>
  <DocSecurity>0</DocSecurity>
  <Lines>378</Lines>
  <Paragraphs>135</Paragraphs>
  <ScaleCrop>false</ScaleCrop>
  <Company/>
  <LinksUpToDate>false</LinksUpToDate>
  <CharactersWithSpaces>20467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Ioannis Kyriakides</cp:lastModifiedBy>
  <cp:revision>4</cp:revision>
  <dcterms:created xsi:type="dcterms:W3CDTF">2023-09-20T10:04:00Z</dcterms:created>
  <dcterms:modified xsi:type="dcterms:W3CDTF">2023-10-29T10:43:00Z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0x0101003F132954D22D7448B8643504A005BEAF</vt:lpwstr>
  </property>
  <property fmtid="{D5CDD505-2E9C-101B-9397-08002B2CF9AE}" pid="3" name="GrammarlyDocumentId">
    <vt:lpwstr>ad7df2a3337563c1dec1099882a9d084dc5a4b08a0e01a4452f8a751cdd693ce</vt:lpwstr>
  </property>
</Properties>
</file>