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D312C" w14:textId="77777777" w:rsidR="00922068" w:rsidRPr="00827692" w:rsidRDefault="00922068" w:rsidP="00827692">
      <w:pPr>
        <w:pStyle w:val="Intro"/>
        <w:rPr>
          <w:highlight w:val="white"/>
        </w:rPr>
      </w:pPr>
      <w:bookmarkStart w:id="0" w:name="_Hlk84500310"/>
      <w:bookmarkEnd w:id="0"/>
    </w:p>
    <w:p w14:paraId="5384286B" w14:textId="40234032" w:rsidR="00922068" w:rsidRPr="00827692" w:rsidRDefault="00C05022" w:rsidP="00827692">
      <w:pPr>
        <w:pStyle w:val="Intro"/>
        <w:rPr>
          <w:highlight w:val="white"/>
        </w:rPr>
      </w:pPr>
      <w:r>
        <w:rPr>
          <w:noProof/>
        </w:rPr>
        <mc:AlternateContent>
          <mc:Choice Requires="wps">
            <w:drawing>
              <wp:anchor distT="0" distB="0" distL="114300" distR="114300" simplePos="0" relativeHeight="251658240" behindDoc="0" locked="0" layoutInCell="1" allowOverlap="1" wp14:anchorId="6A3BD4C6" wp14:editId="64E85574">
                <wp:simplePos x="0" y="0"/>
                <wp:positionH relativeFrom="margin">
                  <wp:align>center</wp:align>
                </wp:positionH>
                <wp:positionV relativeFrom="paragraph">
                  <wp:posOffset>1055370</wp:posOffset>
                </wp:positionV>
                <wp:extent cx="6549390" cy="12687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9390" cy="1268730"/>
                        </a:xfrm>
                        <a:prstGeom prst="rect">
                          <a:avLst/>
                        </a:prstGeom>
                        <a:noFill/>
                        <a:ln>
                          <a:noFill/>
                        </a:ln>
                      </wps:spPr>
                      <wps:txbx>
                        <w:txbxContent>
                          <w:p w14:paraId="7AAE96E3" w14:textId="77777777" w:rsidR="00D75635" w:rsidRPr="002C3634" w:rsidRDefault="00D75635" w:rsidP="00EC59CA">
                            <w:pPr>
                              <w:pStyle w:val="Title"/>
                            </w:pPr>
                            <w:r w:rsidRPr="002C3634">
                              <w:rPr>
                                <w:rFonts w:eastAsia="Arial"/>
                              </w:rPr>
                              <w:t xml:space="preserve">Open Sea Aquaculture </w:t>
                            </w:r>
                            <w:r w:rsidRPr="002C3634">
                              <w:rPr>
                                <w:rFonts w:eastAsia="Arial"/>
                              </w:rPr>
                              <w:br/>
                              <w:t>in the Eastern Mediterranean</w:t>
                            </w:r>
                          </w:p>
                        </w:txbxContent>
                      </wps:txbx>
                      <wps:bodyPr spcFirstLastPara="1" wrap="square" lIns="101575" tIns="50775" rIns="101575" bIns="5077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3BD4C6" id="_x0000_t202" coordsize="21600,21600" o:spt="202" path="m,l,21600r21600,l21600,xe">
                <v:stroke joinstyle="miter"/>
                <v:path gradientshapeok="t" o:connecttype="rect"/>
              </v:shapetype>
              <v:shape id="Text Box 5" o:spid="_x0000_s1026" type="#_x0000_t202" style="position:absolute;left:0;text-align:left;margin-left:0;margin-top:83.1pt;width:515.7pt;height:99.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" filled="f" stroked="f">
                <v:textbox inset="2.82153mm,1.41042mm,2.82153mm,1.41042mm">
                  <w:txbxContent>
                    <w:p w14:paraId="7AAE96E3" w14:textId="77777777" w:rsidR="00D75635" w:rsidRPr="002C3634" w:rsidRDefault="00D75635" w:rsidP="00EC59CA">
                      <w:pPr>
                        <w:pStyle w:val="Title"/>
                      </w:pPr>
                      <w:r w:rsidRPr="002C3634">
                        <w:rPr>
                          <w:rFonts w:eastAsia="Arial"/>
                        </w:rPr>
                        <w:t xml:space="preserve">Open Sea Aquaculture </w:t>
                      </w:r>
                      <w:r w:rsidRPr="002C3634">
                        <w:rPr>
                          <w:rFonts w:eastAsia="Arial"/>
                        </w:rPr>
                        <w:br/>
                        <w:t>in the Eastern Mediterranean</w:t>
                      </w:r>
                    </w:p>
                  </w:txbxContent>
                </v:textbox>
                <w10:wrap anchorx="margin"/>
              </v:shape>
            </w:pict>
          </mc:Fallback>
        </mc:AlternateContent>
      </w:r>
      <w:r w:rsidR="00A100B9" w:rsidRPr="00827692">
        <w:rPr>
          <w:noProof/>
          <w:highlight w:val="white"/>
        </w:rPr>
        <w:drawing>
          <wp:inline distT="0" distB="0" distL="0" distR="0" wp14:anchorId="387B1DAB" wp14:editId="662E098D">
            <wp:extent cx="4664710" cy="1828800"/>
            <wp:effectExtent l="0" t="0" r="0" b="0"/>
            <wp:docPr id="13" name="Picture 12">
              <a:extLst xmlns:a="http://schemas.openxmlformats.org/drawingml/2006/main">
                <a:ext uri="{FF2B5EF4-FFF2-40B4-BE49-F238E27FC236}">
                  <a16:creationId xmlns:a16="http://schemas.microsoft.com/office/drawing/2014/main" id="{C8534D42-1CFB-425D-9960-BE84ADE8B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8534D42-1CFB-425D-9960-BE84ADE8B838}"/>
                        </a:ext>
                      </a:extLst>
                    </pic:cNvPr>
                    <pic:cNvPicPr>
                      <a:picLocks noChangeAspect="1"/>
                    </pic:cNvPicPr>
                  </pic:nvPicPr>
                  <pic:blipFill rotWithShape="1">
                    <a:blip r:embed="rId11"/>
                    <a:srcRect t="10066" b="8041"/>
                    <a:stretch/>
                  </pic:blipFill>
                  <pic:spPr bwMode="auto">
                    <a:xfrm>
                      <a:off x="0" y="0"/>
                      <a:ext cx="4666130" cy="1829357"/>
                    </a:xfrm>
                    <a:prstGeom prst="rect">
                      <a:avLst/>
                    </a:prstGeom>
                    <a:ln>
                      <a:noFill/>
                    </a:ln>
                    <a:effectLst>
                      <a:reflection endPos="0" dist="12700" dir="5400000" sy="-100000" algn="bl" rotWithShape="0"/>
                    </a:effectLst>
                    <a:extLst>
                      <a:ext uri="{53640926-AAD7-44D8-BBD7-CCE9431645EC}">
                        <a14:shadowObscured xmlns:a14="http://schemas.microsoft.com/office/drawing/2010/main"/>
                      </a:ext>
                    </a:extLst>
                  </pic:spPr>
                </pic:pic>
              </a:graphicData>
            </a:graphic>
          </wp:inline>
        </w:drawing>
      </w:r>
    </w:p>
    <w:p w14:paraId="100F7CFF" w14:textId="77777777" w:rsidR="002A6917" w:rsidRPr="00827692" w:rsidRDefault="002A6917" w:rsidP="00827692">
      <w:pPr>
        <w:pStyle w:val="Intro"/>
        <w:rPr>
          <w:highlight w:val="white"/>
        </w:rPr>
      </w:pPr>
    </w:p>
    <w:p w14:paraId="3D3AFA3C" w14:textId="77777777" w:rsidR="002A6917" w:rsidRPr="00827692" w:rsidRDefault="002A6917" w:rsidP="00827692">
      <w:pPr>
        <w:pStyle w:val="Intro"/>
        <w:rPr>
          <w:highlight w:val="white"/>
        </w:rPr>
      </w:pPr>
    </w:p>
    <w:p w14:paraId="1A9EA119" w14:textId="77777777" w:rsidR="009E5E11" w:rsidRPr="00C33DB1" w:rsidRDefault="004913D1" w:rsidP="006D78A2">
      <w:pPr>
        <w:pStyle w:val="Intro"/>
      </w:pPr>
      <w:r w:rsidRPr="00C33DB1">
        <w:rPr>
          <w:noProof/>
        </w:rPr>
        <w:drawing>
          <wp:anchor distT="0" distB="0" distL="114300" distR="114300" simplePos="0" relativeHeight="251658241" behindDoc="0" locked="0" layoutInCell="1" allowOverlap="1" wp14:anchorId="0F315DA9" wp14:editId="73E2E466">
            <wp:simplePos x="0" y="0"/>
            <wp:positionH relativeFrom="column">
              <wp:posOffset>7620</wp:posOffset>
            </wp:positionH>
            <wp:positionV relativeFrom="paragraph">
              <wp:posOffset>1082345</wp:posOffset>
            </wp:positionV>
            <wp:extent cx="5943600" cy="1005840"/>
            <wp:effectExtent l="0" t="0" r="0" b="3810"/>
            <wp:wrapTopAndBottom/>
            <wp:docPr id="6" name="Picture 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I-Sense Acknowledgement.png"/>
                    <pic:cNvPicPr/>
                  </pic:nvPicPr>
                  <pic:blipFill rotWithShape="1">
                    <a:blip r:embed="rId12" cstate="print">
                      <a:extLst>
                        <a:ext uri="{28A0092B-C50C-407E-A947-70E740481C1C}">
                          <a14:useLocalDpi xmlns:a14="http://schemas.microsoft.com/office/drawing/2010/main" val="0"/>
                        </a:ext>
                      </a:extLst>
                    </a:blip>
                    <a:srcRect t="46392" b="2578"/>
                    <a:stretch/>
                  </pic:blipFill>
                  <pic:spPr bwMode="auto">
                    <a:xfrm>
                      <a:off x="0" y="0"/>
                      <a:ext cx="5943600" cy="1005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E5E11" w:rsidRPr="00C33DB1">
        <w:t>The Project is co-financed with 800 K Euro by the European Regional Development Fund and the Republic of Cyprus through the Research and Innovation Foundation with grant number INTEGRATED/0918/0046</w:t>
      </w:r>
    </w:p>
    <w:p w14:paraId="5296F2A1" w14:textId="77777777" w:rsidR="002A6917" w:rsidRPr="00C96888" w:rsidRDefault="002A6917" w:rsidP="00C96888">
      <w:pPr>
        <w:rPr>
          <w:highlight w:val="white"/>
        </w:rPr>
      </w:pPr>
    </w:p>
    <w:p w14:paraId="03E6ED53" w14:textId="5CDF9C40" w:rsidR="004E4AD3" w:rsidRPr="00A14EAE" w:rsidRDefault="004E4AD3" w:rsidP="007623BE">
      <w:pPr>
        <w:pStyle w:val="Affil"/>
        <w:rPr>
          <w:rFonts w:cs="Arial"/>
          <w:szCs w:val="24"/>
        </w:rPr>
      </w:pPr>
      <w:r w:rsidRPr="00CA70DC">
        <w:rPr>
          <w:rStyle w:val="Strong"/>
          <w:highlight w:val="white"/>
        </w:rPr>
        <w:t>Work Package ID</w:t>
      </w:r>
      <w:r w:rsidRPr="00CA70DC">
        <w:rPr>
          <w:rStyle w:val="Strong"/>
        </w:rPr>
        <w:t>:</w:t>
      </w:r>
      <w:r w:rsidRPr="00C96888">
        <w:rPr>
          <w:rFonts w:cs="Arial"/>
          <w:szCs w:val="24"/>
        </w:rPr>
        <w:t xml:space="preserve"> </w:t>
      </w:r>
      <w:r w:rsidR="007623BE">
        <w:rPr>
          <w:rFonts w:cs="Arial"/>
          <w:szCs w:val="24"/>
        </w:rPr>
        <w:tab/>
      </w:r>
      <w:r w:rsidR="00A14EAE">
        <w:rPr>
          <w:rFonts w:cs="Arial"/>
          <w:szCs w:val="24"/>
        </w:rPr>
        <w:t>WP7</w:t>
      </w:r>
    </w:p>
    <w:p w14:paraId="4D2B2CAB" w14:textId="77777777" w:rsidR="004E4AD3" w:rsidRPr="00C96888" w:rsidRDefault="004E4AD3" w:rsidP="007623BE">
      <w:pPr>
        <w:pStyle w:val="Affil"/>
        <w:rPr>
          <w:rFonts w:cs="Arial"/>
          <w:szCs w:val="24"/>
        </w:rPr>
      </w:pPr>
    </w:p>
    <w:p w14:paraId="0C5D79B6" w14:textId="5C47C99D" w:rsidR="004E4AD3" w:rsidRPr="00C96888" w:rsidRDefault="004E4AD3" w:rsidP="007623BE">
      <w:pPr>
        <w:pStyle w:val="Affil"/>
      </w:pPr>
      <w:r w:rsidRPr="00CA70DC">
        <w:rPr>
          <w:rStyle w:val="Strong"/>
          <w:highlight w:val="white"/>
        </w:rPr>
        <w:t>Work Package Title</w:t>
      </w:r>
      <w:r w:rsidRPr="00CA70DC">
        <w:rPr>
          <w:rStyle w:val="Strong"/>
        </w:rPr>
        <w:t>:</w:t>
      </w:r>
      <w:r w:rsidRPr="00C96888">
        <w:rPr>
          <w:rFonts w:cs="Arial"/>
          <w:szCs w:val="24"/>
        </w:rPr>
        <w:t xml:space="preserve"> </w:t>
      </w:r>
      <w:r w:rsidR="007623BE">
        <w:rPr>
          <w:rFonts w:cs="Arial"/>
          <w:szCs w:val="24"/>
        </w:rPr>
        <w:tab/>
      </w:r>
      <w:r w:rsidR="00A14EAE" w:rsidRPr="00A14EAE">
        <w:rPr>
          <w:rFonts w:cs="Arial"/>
          <w:szCs w:val="24"/>
        </w:rPr>
        <w:t>Financial and Legal Frameworks</w:t>
      </w:r>
      <w:r w:rsidR="00B1062D">
        <w:rPr>
          <w:rFonts w:cs="Arial"/>
          <w:szCs w:val="24"/>
        </w:rPr>
        <w:t xml:space="preserve"> </w:t>
      </w:r>
    </w:p>
    <w:p w14:paraId="7912E992" w14:textId="77777777" w:rsidR="004E4AD3" w:rsidRPr="00C96888" w:rsidRDefault="004E4AD3" w:rsidP="007623BE">
      <w:pPr>
        <w:pStyle w:val="Affil"/>
        <w:rPr>
          <w:rFonts w:cs="Arial"/>
          <w:szCs w:val="24"/>
        </w:rPr>
      </w:pPr>
    </w:p>
    <w:p w14:paraId="6597778E" w14:textId="594F5346" w:rsidR="004E4AD3" w:rsidRPr="00A14EAE" w:rsidRDefault="004E4AD3" w:rsidP="007623BE">
      <w:pPr>
        <w:pStyle w:val="Affil"/>
        <w:rPr>
          <w:rFonts w:cs="Arial"/>
          <w:szCs w:val="24"/>
        </w:rPr>
      </w:pPr>
      <w:r w:rsidRPr="00CA70DC">
        <w:rPr>
          <w:rStyle w:val="Strong"/>
          <w:highlight w:val="white"/>
        </w:rPr>
        <w:t>Deliverable ID</w:t>
      </w:r>
      <w:r w:rsidRPr="00CA70DC">
        <w:rPr>
          <w:rStyle w:val="Strong"/>
        </w:rPr>
        <w:t>:</w:t>
      </w:r>
      <w:r w:rsidRPr="00C96888">
        <w:rPr>
          <w:rFonts w:cs="Arial"/>
          <w:szCs w:val="24"/>
        </w:rPr>
        <w:t xml:space="preserve"> </w:t>
      </w:r>
      <w:r w:rsidR="007623BE">
        <w:rPr>
          <w:rFonts w:cs="Arial"/>
          <w:szCs w:val="24"/>
        </w:rPr>
        <w:tab/>
      </w:r>
      <w:r w:rsidR="00A14EAE">
        <w:rPr>
          <w:rFonts w:cs="Arial"/>
          <w:szCs w:val="24"/>
        </w:rPr>
        <w:t>D2</w:t>
      </w:r>
      <w:r w:rsidR="00D00102">
        <w:rPr>
          <w:rFonts w:cs="Arial"/>
          <w:szCs w:val="24"/>
        </w:rPr>
        <w:t>7</w:t>
      </w:r>
    </w:p>
    <w:p w14:paraId="7ED2639D" w14:textId="77777777" w:rsidR="004E4AD3" w:rsidRPr="00C96888" w:rsidRDefault="004E4AD3" w:rsidP="007623BE">
      <w:pPr>
        <w:pStyle w:val="Affil"/>
        <w:rPr>
          <w:rFonts w:cs="Arial"/>
          <w:szCs w:val="24"/>
        </w:rPr>
      </w:pPr>
    </w:p>
    <w:p w14:paraId="27F64D1C" w14:textId="5191179E" w:rsidR="004E4AD3" w:rsidRDefault="004E4AD3" w:rsidP="007623BE">
      <w:pPr>
        <w:pStyle w:val="Affil"/>
        <w:rPr>
          <w:rFonts w:ascii="Calibri" w:hAnsi="Calibri" w:cs="Calibri"/>
          <w:szCs w:val="24"/>
        </w:rPr>
      </w:pPr>
      <w:bookmarkStart w:id="1" w:name="_Hlk78962442"/>
      <w:r w:rsidRPr="00CA70DC">
        <w:rPr>
          <w:rStyle w:val="Strong"/>
          <w:highlight w:val="white"/>
        </w:rPr>
        <w:t>Deliverable Title</w:t>
      </w:r>
      <w:bookmarkEnd w:id="1"/>
      <w:r w:rsidRPr="00CA70DC">
        <w:rPr>
          <w:rStyle w:val="Strong"/>
        </w:rPr>
        <w:t>:</w:t>
      </w:r>
      <w:r w:rsidRPr="00C96888">
        <w:t xml:space="preserve"> </w:t>
      </w:r>
      <w:r w:rsidR="007623BE">
        <w:tab/>
      </w:r>
      <w:r w:rsidR="00D00102">
        <w:rPr>
          <w:rFonts w:cs="Arial"/>
          <w:szCs w:val="24"/>
        </w:rPr>
        <w:t>Risk Analysis</w:t>
      </w:r>
    </w:p>
    <w:p w14:paraId="0C27A6D4" w14:textId="77777777" w:rsidR="00D60FE0" w:rsidRPr="00C96888" w:rsidRDefault="00D60FE0" w:rsidP="007623BE">
      <w:pPr>
        <w:pStyle w:val="Affil"/>
        <w:rPr>
          <w:rFonts w:cs="Arial"/>
          <w:szCs w:val="24"/>
          <w:highlight w:val="white"/>
        </w:rPr>
      </w:pPr>
    </w:p>
    <w:p w14:paraId="2EF904F0" w14:textId="2D765852" w:rsidR="004E4AD3" w:rsidRPr="00C96888" w:rsidRDefault="004E4AD3" w:rsidP="007623BE">
      <w:pPr>
        <w:pStyle w:val="Affil"/>
        <w:rPr>
          <w:rFonts w:cs="Arial"/>
          <w:szCs w:val="24"/>
        </w:rPr>
      </w:pPr>
      <w:r w:rsidRPr="00CA70DC">
        <w:rPr>
          <w:rStyle w:val="Strong"/>
          <w:highlight w:val="white"/>
        </w:rPr>
        <w:t>Status:</w:t>
      </w:r>
      <w:r w:rsidRPr="00C96888">
        <w:rPr>
          <w:rFonts w:cs="Arial"/>
          <w:szCs w:val="24"/>
          <w:highlight w:val="white"/>
        </w:rPr>
        <w:t xml:space="preserve"> </w:t>
      </w:r>
      <w:r w:rsidR="007623BE">
        <w:rPr>
          <w:rFonts w:cs="Arial"/>
          <w:szCs w:val="24"/>
          <w:highlight w:val="white"/>
        </w:rPr>
        <w:tab/>
      </w:r>
      <w:r w:rsidR="005C09B5" w:rsidRPr="005C09B5">
        <w:rPr>
          <w:rFonts w:cs="Arial"/>
          <w:szCs w:val="24"/>
        </w:rPr>
        <w:t>Final</w:t>
      </w:r>
    </w:p>
    <w:p w14:paraId="223F35E5" w14:textId="77777777" w:rsidR="004E4AD3" w:rsidRPr="00C96888" w:rsidRDefault="004E4AD3" w:rsidP="007623BE">
      <w:pPr>
        <w:pStyle w:val="Affil"/>
        <w:rPr>
          <w:rFonts w:cs="Arial"/>
          <w:szCs w:val="24"/>
        </w:rPr>
      </w:pPr>
    </w:p>
    <w:p w14:paraId="6E034956" w14:textId="77777777" w:rsidR="002C41C0" w:rsidRPr="00C96888" w:rsidRDefault="004E4AD3" w:rsidP="007623BE">
      <w:pPr>
        <w:pStyle w:val="Affil"/>
        <w:rPr>
          <w:rFonts w:cs="Arial"/>
          <w:szCs w:val="24"/>
        </w:rPr>
      </w:pPr>
      <w:r w:rsidRPr="00CA70DC">
        <w:rPr>
          <w:rStyle w:val="Strong"/>
          <w:highlight w:val="white"/>
        </w:rPr>
        <w:t>Dissemination Level:</w:t>
      </w:r>
      <w:r w:rsidRPr="00C96888">
        <w:rPr>
          <w:rFonts w:cs="Arial"/>
          <w:szCs w:val="24"/>
          <w:highlight w:val="white"/>
        </w:rPr>
        <w:t xml:space="preserve"> </w:t>
      </w:r>
      <w:r w:rsidR="007623BE">
        <w:rPr>
          <w:rFonts w:cs="Arial"/>
          <w:szCs w:val="24"/>
          <w:highlight w:val="white"/>
        </w:rPr>
        <w:tab/>
      </w:r>
      <w:r w:rsidRPr="00D20CFD">
        <w:rPr>
          <w:rFonts w:cs="Arial"/>
          <w:szCs w:val="24"/>
        </w:rPr>
        <w:t>Public</w:t>
      </w:r>
      <w:r w:rsidRPr="00C96888">
        <w:rPr>
          <w:rFonts w:cs="Arial"/>
          <w:szCs w:val="24"/>
        </w:rPr>
        <w:t xml:space="preserve"> </w:t>
      </w:r>
    </w:p>
    <w:p w14:paraId="0F215C76" w14:textId="77777777" w:rsidR="00C96888" w:rsidRDefault="00C96888" w:rsidP="006A4CE6">
      <w:pPr>
        <w:pStyle w:val="Affil"/>
        <w:jc w:val="right"/>
        <w:rPr>
          <w:highlight w:val="white"/>
        </w:rPr>
      </w:pPr>
    </w:p>
    <w:p w14:paraId="0DE4C3DB" w14:textId="6FAFDB7E" w:rsidR="004E4AD3" w:rsidRPr="006A4CE6" w:rsidRDefault="004E4AD3" w:rsidP="007623BE">
      <w:pPr>
        <w:pStyle w:val="Affil"/>
        <w:rPr>
          <w:rFonts w:cs="Arial"/>
          <w:color w:val="000000" w:themeColor="text1"/>
          <w:szCs w:val="24"/>
        </w:rPr>
      </w:pPr>
      <w:r w:rsidRPr="00CA70DC">
        <w:rPr>
          <w:rStyle w:val="Strong"/>
          <w:highlight w:val="white"/>
        </w:rPr>
        <w:t>Partner Leader</w:t>
      </w:r>
      <w:r w:rsidRPr="00CA70DC">
        <w:rPr>
          <w:rStyle w:val="Strong"/>
        </w:rPr>
        <w:t>:</w:t>
      </w:r>
      <w:r w:rsidR="002C41C0" w:rsidRPr="00C96888">
        <w:t xml:space="preserve"> </w:t>
      </w:r>
      <w:r w:rsidR="007623BE">
        <w:tab/>
      </w:r>
      <w:r w:rsidR="00A14EAE" w:rsidRPr="006A4CE6">
        <w:rPr>
          <w:rFonts w:cs="Arial"/>
          <w:color w:val="000000" w:themeColor="text1"/>
          <w:szCs w:val="24"/>
        </w:rPr>
        <w:t>F</w:t>
      </w:r>
      <w:r w:rsidR="00327206" w:rsidRPr="006A4CE6">
        <w:rPr>
          <w:rFonts w:cs="Arial"/>
          <w:color w:val="000000" w:themeColor="text1"/>
          <w:szCs w:val="24"/>
        </w:rPr>
        <w:t xml:space="preserve">rederick </w:t>
      </w:r>
      <w:r w:rsidR="00A14EAE" w:rsidRPr="006A4CE6">
        <w:rPr>
          <w:rFonts w:cs="Arial"/>
          <w:color w:val="000000" w:themeColor="text1"/>
          <w:szCs w:val="24"/>
        </w:rPr>
        <w:t>R</w:t>
      </w:r>
      <w:r w:rsidR="00327206" w:rsidRPr="006A4CE6">
        <w:rPr>
          <w:rFonts w:cs="Arial"/>
          <w:color w:val="000000" w:themeColor="text1"/>
          <w:szCs w:val="24"/>
        </w:rPr>
        <w:t xml:space="preserve">esearch </w:t>
      </w:r>
      <w:r w:rsidR="00A14EAE" w:rsidRPr="006A4CE6">
        <w:rPr>
          <w:rFonts w:cs="Arial"/>
          <w:color w:val="000000" w:themeColor="text1"/>
          <w:szCs w:val="24"/>
        </w:rPr>
        <w:t>C</w:t>
      </w:r>
      <w:r w:rsidR="00327206" w:rsidRPr="006A4CE6">
        <w:rPr>
          <w:rFonts w:cs="Arial"/>
          <w:color w:val="000000" w:themeColor="text1"/>
          <w:szCs w:val="24"/>
        </w:rPr>
        <w:t>entre (FRC)</w:t>
      </w:r>
      <w:r w:rsidR="00F34444" w:rsidRPr="006A4CE6">
        <w:rPr>
          <w:rFonts w:cs="Arial"/>
          <w:color w:val="000000" w:themeColor="text1"/>
          <w:szCs w:val="24"/>
        </w:rPr>
        <w:t xml:space="preserve"> </w:t>
      </w:r>
    </w:p>
    <w:p w14:paraId="1C3A69C0" w14:textId="77777777" w:rsidR="005665FA" w:rsidRPr="00C96888" w:rsidRDefault="005665FA" w:rsidP="00C96888"/>
    <w:p w14:paraId="07F79F47" w14:textId="77777777" w:rsidR="0033303C" w:rsidRPr="006B4A94" w:rsidRDefault="0033303C" w:rsidP="006B4A94">
      <w:pPr>
        <w:pStyle w:val="PreHeading"/>
        <w:rPr>
          <w:highlight w:val="white"/>
        </w:rPr>
      </w:pPr>
      <w:r w:rsidRPr="006B4A94">
        <w:rPr>
          <w:highlight w:val="white"/>
        </w:rPr>
        <w:lastRenderedPageBreak/>
        <w:t>Disclaimer</w:t>
      </w:r>
      <w:r w:rsidR="007E6913" w:rsidRPr="006B4A94">
        <w:rPr>
          <w:highlight w:val="white"/>
        </w:rPr>
        <w:t xml:space="preserve"> </w:t>
      </w:r>
    </w:p>
    <w:p w14:paraId="41A626EF" w14:textId="77777777" w:rsidR="0033303C" w:rsidRPr="00F23702" w:rsidRDefault="0033303C" w:rsidP="007E6913">
      <w:pPr>
        <w:pStyle w:val="Disclaim"/>
        <w:rPr>
          <w:highlight w:val="white"/>
        </w:rPr>
      </w:pPr>
      <w:r w:rsidRPr="00F23702">
        <w:rPr>
          <w:highlight w:val="white"/>
        </w:rPr>
        <w:t xml:space="preserve">Use of any knowledge, information or data contained in this document shall be at the user's sole risk. Neither the </w:t>
      </w:r>
      <w:r w:rsidR="00FB5CC7" w:rsidRPr="00F23702">
        <w:rPr>
          <w:highlight w:val="white"/>
        </w:rPr>
        <w:t>OS Aqua</w:t>
      </w:r>
      <w:r w:rsidRPr="00F23702">
        <w:rPr>
          <w:highlight w:val="white"/>
        </w:rPr>
        <w:t xml:space="preserve"> Consortium nor any of its members, their officers, employees or agents accept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1E3064E2" w14:textId="77777777" w:rsidR="0033303C" w:rsidRPr="00F23702" w:rsidRDefault="0033303C" w:rsidP="007E6913">
      <w:pPr>
        <w:pStyle w:val="Disclaim"/>
        <w:rPr>
          <w:highlight w:val="white"/>
        </w:rPr>
      </w:pPr>
      <w:r w:rsidRPr="00F23702">
        <w:rPr>
          <w:highlight w:val="white"/>
        </w:rPr>
        <w:t xml:space="preserve">The </w:t>
      </w:r>
      <w:r w:rsidR="00C06FB8" w:rsidRPr="00F23702">
        <w:rPr>
          <w:highlight w:val="white"/>
        </w:rPr>
        <w:t>OS Aqua</w:t>
      </w:r>
      <w:r w:rsidRPr="00F23702">
        <w:rPr>
          <w:highlight w:val="white"/>
        </w:rPr>
        <w:t xml:space="preserve"> project (</w:t>
      </w:r>
      <w:r w:rsidRPr="00F23702">
        <w:t>INTEGRATED/0918/00</w:t>
      </w:r>
      <w:r w:rsidR="00C06FB8" w:rsidRPr="00F23702">
        <w:t>46</w:t>
      </w:r>
      <w:r w:rsidRPr="00F23702">
        <w:rPr>
          <w:highlight w:val="white"/>
        </w:rPr>
        <w:t>) has been partially funded under the RESTART 2016-2020 Programme, Integrated Projects Call, of the Cyprus Research and Innovation Foundation. This publication reflects the views only of the authors, and the Funding Agency cannot be held liable or responsible for any use which may be made of the information contained herein or of any consequences thereof.</w:t>
      </w:r>
    </w:p>
    <w:p w14:paraId="419B0592" w14:textId="77777777" w:rsidR="0033303C" w:rsidRPr="007E6913" w:rsidRDefault="0033303C" w:rsidP="007E6913">
      <w:pPr>
        <w:pStyle w:val="Disclaim"/>
        <w:rPr>
          <w:rStyle w:val="Strong"/>
          <w:highlight w:val="white"/>
        </w:rPr>
      </w:pPr>
      <w:r w:rsidRPr="007E6913">
        <w:rPr>
          <w:rStyle w:val="Strong"/>
          <w:highlight w:val="white"/>
        </w:rPr>
        <w:t>Copyright notice</w:t>
      </w:r>
    </w:p>
    <w:p w14:paraId="73319936" w14:textId="77777777" w:rsidR="0033303C" w:rsidRPr="007E6913" w:rsidRDefault="0033303C" w:rsidP="007E6913">
      <w:pPr>
        <w:pStyle w:val="Disclaim"/>
        <w:rPr>
          <w:rStyle w:val="Strong"/>
          <w:highlight w:val="white"/>
        </w:rPr>
      </w:pPr>
      <w:r w:rsidRPr="007E6913">
        <w:rPr>
          <w:rStyle w:val="Strong"/>
          <w:highlight w:val="white"/>
        </w:rPr>
        <w:t>© Copyright 2020-202</w:t>
      </w:r>
      <w:r w:rsidR="00C06FB8" w:rsidRPr="007E6913">
        <w:rPr>
          <w:rStyle w:val="Strong"/>
          <w:highlight w:val="white"/>
        </w:rPr>
        <w:t>4</w:t>
      </w:r>
      <w:r w:rsidRPr="007E6913">
        <w:rPr>
          <w:rStyle w:val="Strong"/>
          <w:highlight w:val="white"/>
        </w:rPr>
        <w:t xml:space="preserve">, The </w:t>
      </w:r>
      <w:r w:rsidR="00C06FB8" w:rsidRPr="007E6913">
        <w:rPr>
          <w:rStyle w:val="Strong"/>
          <w:highlight w:val="white"/>
        </w:rPr>
        <w:t>OS Aqua</w:t>
      </w:r>
      <w:r w:rsidRPr="007E6913">
        <w:rPr>
          <w:rStyle w:val="Strong"/>
          <w:highlight w:val="white"/>
        </w:rPr>
        <w:t xml:space="preserve"> Consortium</w:t>
      </w:r>
    </w:p>
    <w:p w14:paraId="50CFB164" w14:textId="77777777" w:rsidR="0033303C" w:rsidRPr="00F23702" w:rsidRDefault="0033303C" w:rsidP="007E6913">
      <w:pPr>
        <w:pStyle w:val="Disclaim"/>
      </w:pPr>
      <w:r w:rsidRPr="007E6913">
        <w:rPr>
          <w:rStyle w:val="Strong"/>
          <w:highlight w:val="white"/>
        </w:rPr>
        <w:t>This document contains information that is protected by copyright. All Rights Reserved. No part of this work covered by copyright hereon may be reproduced or used in any form or by any means without the permission of the copyright holders.</w:t>
      </w:r>
      <w:r w:rsidR="007E6913">
        <w:t xml:space="preserve"> </w:t>
      </w:r>
    </w:p>
    <w:p w14:paraId="4AD51E12" w14:textId="77777777" w:rsidR="004D0DF2" w:rsidRDefault="004D0DF2" w:rsidP="00F82FF1">
      <w:pPr>
        <w:rPr>
          <w:highlight w:val="white"/>
        </w:rPr>
      </w:pPr>
    </w:p>
    <w:p w14:paraId="6CEF8316" w14:textId="68812A22" w:rsidR="00470ECC" w:rsidRDefault="00470ECC" w:rsidP="00470ECC">
      <w:pPr>
        <w:pStyle w:val="PreHeading"/>
      </w:pPr>
      <w:r w:rsidRPr="00D10EFB">
        <w:lastRenderedPageBreak/>
        <w:t>Executive Summary</w:t>
      </w:r>
      <w:r w:rsidR="006B4A94">
        <w:t xml:space="preserve"> </w:t>
      </w:r>
    </w:p>
    <w:p w14:paraId="3E3A4307" w14:textId="77777777" w:rsidR="00D8646F" w:rsidRPr="00D8646F" w:rsidRDefault="00D8646F" w:rsidP="00D8646F"/>
    <w:p w14:paraId="4B44FB6C" w14:textId="3448A924" w:rsidR="00B05F02" w:rsidRDefault="009938D5" w:rsidP="00B05F02">
      <w:r w:rsidRPr="00415BEF">
        <w:t>Deliverable 2</w:t>
      </w:r>
      <w:r w:rsidR="00D00102">
        <w:t>7</w:t>
      </w:r>
      <w:r w:rsidRPr="00415BEF">
        <w:t xml:space="preserve"> (D2</w:t>
      </w:r>
      <w:r w:rsidR="00D00102">
        <w:t xml:space="preserve">7) </w:t>
      </w:r>
      <w:r w:rsidR="00B05F02">
        <w:t>is under work package WP7, Task 7.5, "Economic Risk Analysis." The objective of this task was to enhance the reliability and comprehensiveness of the economic model developed in Task 7.6 by integrating risk analysis techniques. Deterministic economic models, while informative, do not consider uncertainties and risks present in real-world systems. Risk analysis techniques, including sensitivity analysis, Monte Carlo simulation, and scenario analysis, were employed to address these limitations.</w:t>
      </w:r>
    </w:p>
    <w:p w14:paraId="1FE793FD" w14:textId="117181F4" w:rsidR="005F4AD0" w:rsidRDefault="005F4AD0" w:rsidP="005F4AD0">
      <w:r>
        <w:t xml:space="preserve">Our analysis uncovered that fluctuations in revenue, particularly through changes in selling prices, have a significant positive influence on both the internal rate of return (IRR) and net present value (NPV). Higher revenue enhances profitability and generates greater </w:t>
      </w:r>
      <w:r w:rsidRPr="00D20CFD">
        <w:t xml:space="preserve">returns on investment. Conversely, the cost of fish feed and operational expenses </w:t>
      </w:r>
      <w:r w:rsidR="003E6380" w:rsidRPr="00D20CFD">
        <w:t>negatively impact</w:t>
      </w:r>
      <w:r w:rsidRPr="00D20CFD">
        <w:t xml:space="preserve"> </w:t>
      </w:r>
      <w:r>
        <w:t>both IRR and NPV. Increased expenses in these areas diminish profitability and can result in negative NPV values, indicating unprofitable investment prospects.</w:t>
      </w:r>
    </w:p>
    <w:p w14:paraId="31D8539F" w14:textId="77777777" w:rsidR="005F4AD0" w:rsidRDefault="005F4AD0" w:rsidP="005F4AD0">
      <w:r>
        <w:t>Moreover, our analysis highlighted the criticality of effectively managing seabass production to optimize the project's financial performance. A reduction in the percentage of seabass production further decreases the project's NPV, underscoring the need to maintain an optimal production level.</w:t>
      </w:r>
    </w:p>
    <w:p w14:paraId="39A5FC95" w14:textId="2C610DD1" w:rsidR="00F82FF1" w:rsidRPr="00415BEF" w:rsidRDefault="005F4AD0" w:rsidP="00B05F02">
      <w:r>
        <w:t>Furthermore, employing stochastic analysis through simulation for IRR offered valuable insights into the potential range of outcomes, revealing significant uncertainty in the IRR calculation. The average IRR value surpasses that of the deterministic model, suggesting the incorporation of additional information favoring higher IRR values. Correlation analysis demonstrated that the wholesale seabass price in the Israeli market wields the strongest positive impact on IRR, followed by seabass and seabream prices in the Cyprus market, and the overall seabass production percentage. Conversely, elevated prices for fish feed and operational costs adversely affect IRR, emphasizing the significance of managing and controlling these expenditures.</w:t>
      </w:r>
      <w:r w:rsidRPr="005F4AD0">
        <w:t xml:space="preserve"> The NPV also displays a wide range, indicating substantial uncertainty.</w:t>
      </w:r>
    </w:p>
    <w:sdt>
      <w:sdtPr>
        <w:rPr>
          <w:rFonts w:eastAsiaTheme="minorHAnsi" w:cstheme="minorBidi"/>
          <w:color w:val="auto"/>
          <w:sz w:val="24"/>
          <w:szCs w:val="22"/>
        </w:rPr>
        <w:id w:val="-501125937"/>
        <w:docPartObj>
          <w:docPartGallery w:val="Table of Contents"/>
          <w:docPartUnique/>
        </w:docPartObj>
      </w:sdtPr>
      <w:sdtEndPr>
        <w:rPr>
          <w:b/>
          <w:bCs/>
          <w:noProof/>
        </w:rPr>
      </w:sdtEndPr>
      <w:sdtContent>
        <w:p w14:paraId="39170AB0" w14:textId="5F731EB2" w:rsidR="008823F4" w:rsidRDefault="008823F4">
          <w:pPr>
            <w:pStyle w:val="TOCHeading"/>
          </w:pPr>
          <w:r>
            <w:t>Contents</w:t>
          </w:r>
        </w:p>
        <w:p w14:paraId="2F63B4F0" w14:textId="246B2663" w:rsidR="008959BE" w:rsidRDefault="008823F4">
          <w:pPr>
            <w:pStyle w:val="TOC1"/>
            <w:tabs>
              <w:tab w:val="left" w:pos="446"/>
              <w:tab w:val="right" w:leader="dot" w:pos="9061"/>
            </w:tabs>
            <w:rPr>
              <w:rFonts w:asciiTheme="minorHAnsi" w:hAnsiTheme="minorHAnsi" w:cstheme="minorBidi"/>
              <w:noProof/>
              <w:sz w:val="22"/>
            </w:rPr>
          </w:pPr>
          <w:r>
            <w:fldChar w:fldCharType="begin"/>
          </w:r>
          <w:r>
            <w:instrText xml:space="preserve"> TOC \o "1-3" \h \z \u </w:instrText>
          </w:r>
          <w:r>
            <w:fldChar w:fldCharType="separate"/>
          </w:r>
          <w:hyperlink w:anchor="_Toc139366901" w:history="1">
            <w:r w:rsidR="008959BE" w:rsidRPr="00B020C0">
              <w:rPr>
                <w:rStyle w:val="Hyperlink"/>
                <w:noProof/>
                <w:highlight w:val="white"/>
              </w:rPr>
              <w:t>1</w:t>
            </w:r>
            <w:r w:rsidR="008959BE">
              <w:rPr>
                <w:rFonts w:asciiTheme="minorHAnsi" w:hAnsiTheme="minorHAnsi" w:cstheme="minorBidi"/>
                <w:noProof/>
                <w:sz w:val="22"/>
              </w:rPr>
              <w:tab/>
            </w:r>
            <w:r w:rsidR="008959BE" w:rsidRPr="00B020C0">
              <w:rPr>
                <w:rStyle w:val="Hyperlink"/>
                <w:noProof/>
                <w:highlight w:val="white"/>
              </w:rPr>
              <w:t>Introduction</w:t>
            </w:r>
            <w:r w:rsidR="008959BE">
              <w:rPr>
                <w:noProof/>
                <w:webHidden/>
              </w:rPr>
              <w:tab/>
            </w:r>
            <w:r w:rsidR="008959BE">
              <w:rPr>
                <w:noProof/>
                <w:webHidden/>
              </w:rPr>
              <w:fldChar w:fldCharType="begin"/>
            </w:r>
            <w:r w:rsidR="008959BE">
              <w:rPr>
                <w:noProof/>
                <w:webHidden/>
              </w:rPr>
              <w:instrText xml:space="preserve"> PAGEREF _Toc139366901 \h </w:instrText>
            </w:r>
            <w:r w:rsidR="008959BE">
              <w:rPr>
                <w:noProof/>
                <w:webHidden/>
              </w:rPr>
            </w:r>
            <w:r w:rsidR="008959BE">
              <w:rPr>
                <w:noProof/>
                <w:webHidden/>
              </w:rPr>
              <w:fldChar w:fldCharType="separate"/>
            </w:r>
            <w:r w:rsidR="008959BE">
              <w:rPr>
                <w:noProof/>
                <w:webHidden/>
              </w:rPr>
              <w:t>6</w:t>
            </w:r>
            <w:r w:rsidR="008959BE">
              <w:rPr>
                <w:noProof/>
                <w:webHidden/>
              </w:rPr>
              <w:fldChar w:fldCharType="end"/>
            </w:r>
          </w:hyperlink>
        </w:p>
        <w:p w14:paraId="1F212E23" w14:textId="0959469B" w:rsidR="008959BE" w:rsidRDefault="00000000">
          <w:pPr>
            <w:pStyle w:val="TOC1"/>
            <w:tabs>
              <w:tab w:val="left" w:pos="446"/>
              <w:tab w:val="right" w:leader="dot" w:pos="9061"/>
            </w:tabs>
            <w:rPr>
              <w:rFonts w:asciiTheme="minorHAnsi" w:hAnsiTheme="minorHAnsi" w:cstheme="minorBidi"/>
              <w:noProof/>
              <w:sz w:val="22"/>
            </w:rPr>
          </w:pPr>
          <w:hyperlink w:anchor="_Toc139366902" w:history="1">
            <w:r w:rsidR="008959BE" w:rsidRPr="00B020C0">
              <w:rPr>
                <w:rStyle w:val="Hyperlink"/>
                <w:noProof/>
              </w:rPr>
              <w:t>2</w:t>
            </w:r>
            <w:r w:rsidR="008959BE">
              <w:rPr>
                <w:rFonts w:asciiTheme="minorHAnsi" w:hAnsiTheme="minorHAnsi" w:cstheme="minorBidi"/>
                <w:noProof/>
                <w:sz w:val="22"/>
              </w:rPr>
              <w:tab/>
            </w:r>
            <w:r w:rsidR="008959BE" w:rsidRPr="00B020C0">
              <w:rPr>
                <w:rStyle w:val="Hyperlink"/>
                <w:noProof/>
              </w:rPr>
              <w:t>Literature Review</w:t>
            </w:r>
            <w:r w:rsidR="008959BE">
              <w:rPr>
                <w:noProof/>
                <w:webHidden/>
              </w:rPr>
              <w:tab/>
            </w:r>
            <w:r w:rsidR="008959BE">
              <w:rPr>
                <w:noProof/>
                <w:webHidden/>
              </w:rPr>
              <w:fldChar w:fldCharType="begin"/>
            </w:r>
            <w:r w:rsidR="008959BE">
              <w:rPr>
                <w:noProof/>
                <w:webHidden/>
              </w:rPr>
              <w:instrText xml:space="preserve"> PAGEREF _Toc139366902 \h </w:instrText>
            </w:r>
            <w:r w:rsidR="008959BE">
              <w:rPr>
                <w:noProof/>
                <w:webHidden/>
              </w:rPr>
            </w:r>
            <w:r w:rsidR="008959BE">
              <w:rPr>
                <w:noProof/>
                <w:webHidden/>
              </w:rPr>
              <w:fldChar w:fldCharType="separate"/>
            </w:r>
            <w:r w:rsidR="008959BE">
              <w:rPr>
                <w:noProof/>
                <w:webHidden/>
              </w:rPr>
              <w:t>8</w:t>
            </w:r>
            <w:r w:rsidR="008959BE">
              <w:rPr>
                <w:noProof/>
                <w:webHidden/>
              </w:rPr>
              <w:fldChar w:fldCharType="end"/>
            </w:r>
          </w:hyperlink>
        </w:p>
        <w:p w14:paraId="56F3AB1D" w14:textId="433D2147" w:rsidR="008959BE" w:rsidRDefault="00000000">
          <w:pPr>
            <w:pStyle w:val="TOC2"/>
            <w:tabs>
              <w:tab w:val="left" w:pos="880"/>
              <w:tab w:val="right" w:leader="dot" w:pos="9061"/>
            </w:tabs>
            <w:rPr>
              <w:rFonts w:asciiTheme="minorHAnsi" w:hAnsiTheme="minorHAnsi" w:cstheme="minorBidi"/>
              <w:noProof/>
              <w:sz w:val="22"/>
            </w:rPr>
          </w:pPr>
          <w:hyperlink w:anchor="_Toc139366903" w:history="1">
            <w:r w:rsidR="008959BE" w:rsidRPr="00B020C0">
              <w:rPr>
                <w:rStyle w:val="Hyperlink"/>
                <w:noProof/>
              </w:rPr>
              <w:t>2.1</w:t>
            </w:r>
            <w:r w:rsidR="008959BE">
              <w:rPr>
                <w:rFonts w:asciiTheme="minorHAnsi" w:hAnsiTheme="minorHAnsi" w:cstheme="minorBidi"/>
                <w:noProof/>
                <w:sz w:val="22"/>
              </w:rPr>
              <w:tab/>
            </w:r>
            <w:r w:rsidR="008959BE" w:rsidRPr="00B020C0">
              <w:rPr>
                <w:rStyle w:val="Hyperlink"/>
                <w:noProof/>
              </w:rPr>
              <w:t>Sensitivity Analysis</w:t>
            </w:r>
            <w:r w:rsidR="008959BE">
              <w:rPr>
                <w:noProof/>
                <w:webHidden/>
              </w:rPr>
              <w:tab/>
            </w:r>
            <w:r w:rsidR="008959BE">
              <w:rPr>
                <w:noProof/>
                <w:webHidden/>
              </w:rPr>
              <w:fldChar w:fldCharType="begin"/>
            </w:r>
            <w:r w:rsidR="008959BE">
              <w:rPr>
                <w:noProof/>
                <w:webHidden/>
              </w:rPr>
              <w:instrText xml:space="preserve"> PAGEREF _Toc139366903 \h </w:instrText>
            </w:r>
            <w:r w:rsidR="008959BE">
              <w:rPr>
                <w:noProof/>
                <w:webHidden/>
              </w:rPr>
            </w:r>
            <w:r w:rsidR="008959BE">
              <w:rPr>
                <w:noProof/>
                <w:webHidden/>
              </w:rPr>
              <w:fldChar w:fldCharType="separate"/>
            </w:r>
            <w:r w:rsidR="008959BE">
              <w:rPr>
                <w:noProof/>
                <w:webHidden/>
              </w:rPr>
              <w:t>8</w:t>
            </w:r>
            <w:r w:rsidR="008959BE">
              <w:rPr>
                <w:noProof/>
                <w:webHidden/>
              </w:rPr>
              <w:fldChar w:fldCharType="end"/>
            </w:r>
          </w:hyperlink>
        </w:p>
        <w:p w14:paraId="5CF84C6D" w14:textId="332CD490" w:rsidR="008959BE" w:rsidRDefault="00000000">
          <w:pPr>
            <w:pStyle w:val="TOC2"/>
            <w:tabs>
              <w:tab w:val="left" w:pos="880"/>
              <w:tab w:val="right" w:leader="dot" w:pos="9061"/>
            </w:tabs>
            <w:rPr>
              <w:rFonts w:asciiTheme="minorHAnsi" w:hAnsiTheme="minorHAnsi" w:cstheme="minorBidi"/>
              <w:noProof/>
              <w:sz w:val="22"/>
            </w:rPr>
          </w:pPr>
          <w:hyperlink w:anchor="_Toc139366904" w:history="1">
            <w:r w:rsidR="008959BE" w:rsidRPr="00B020C0">
              <w:rPr>
                <w:rStyle w:val="Hyperlink"/>
                <w:rFonts w:eastAsiaTheme="minorHAnsi"/>
                <w:noProof/>
              </w:rPr>
              <w:t>2.2</w:t>
            </w:r>
            <w:r w:rsidR="008959BE">
              <w:rPr>
                <w:rFonts w:asciiTheme="minorHAnsi" w:hAnsiTheme="minorHAnsi" w:cstheme="minorBidi"/>
                <w:noProof/>
                <w:sz w:val="22"/>
              </w:rPr>
              <w:tab/>
            </w:r>
            <w:r w:rsidR="008959BE" w:rsidRPr="00B020C0">
              <w:rPr>
                <w:rStyle w:val="Hyperlink"/>
                <w:rFonts w:eastAsiaTheme="minorHAnsi"/>
                <w:noProof/>
              </w:rPr>
              <w:t>Stochastic Analysis</w:t>
            </w:r>
            <w:r w:rsidR="008959BE">
              <w:rPr>
                <w:noProof/>
                <w:webHidden/>
              </w:rPr>
              <w:tab/>
            </w:r>
            <w:r w:rsidR="008959BE">
              <w:rPr>
                <w:noProof/>
                <w:webHidden/>
              </w:rPr>
              <w:fldChar w:fldCharType="begin"/>
            </w:r>
            <w:r w:rsidR="008959BE">
              <w:rPr>
                <w:noProof/>
                <w:webHidden/>
              </w:rPr>
              <w:instrText xml:space="preserve"> PAGEREF _Toc139366904 \h </w:instrText>
            </w:r>
            <w:r w:rsidR="008959BE">
              <w:rPr>
                <w:noProof/>
                <w:webHidden/>
              </w:rPr>
            </w:r>
            <w:r w:rsidR="008959BE">
              <w:rPr>
                <w:noProof/>
                <w:webHidden/>
              </w:rPr>
              <w:fldChar w:fldCharType="separate"/>
            </w:r>
            <w:r w:rsidR="008959BE">
              <w:rPr>
                <w:noProof/>
                <w:webHidden/>
              </w:rPr>
              <w:t>9</w:t>
            </w:r>
            <w:r w:rsidR="008959BE">
              <w:rPr>
                <w:noProof/>
                <w:webHidden/>
              </w:rPr>
              <w:fldChar w:fldCharType="end"/>
            </w:r>
          </w:hyperlink>
        </w:p>
        <w:p w14:paraId="3C98EA15" w14:textId="45F5EDD2" w:rsidR="008959BE" w:rsidRDefault="00000000">
          <w:pPr>
            <w:pStyle w:val="TOC1"/>
            <w:tabs>
              <w:tab w:val="left" w:pos="446"/>
              <w:tab w:val="right" w:leader="dot" w:pos="9061"/>
            </w:tabs>
            <w:rPr>
              <w:rFonts w:asciiTheme="minorHAnsi" w:hAnsiTheme="minorHAnsi" w:cstheme="minorBidi"/>
              <w:noProof/>
              <w:sz w:val="22"/>
            </w:rPr>
          </w:pPr>
          <w:hyperlink w:anchor="_Toc139366905" w:history="1">
            <w:r w:rsidR="008959BE" w:rsidRPr="00B020C0">
              <w:rPr>
                <w:rStyle w:val="Hyperlink"/>
                <w:noProof/>
                <w:highlight w:val="white"/>
              </w:rPr>
              <w:t>3</w:t>
            </w:r>
            <w:r w:rsidR="008959BE">
              <w:rPr>
                <w:rFonts w:asciiTheme="minorHAnsi" w:hAnsiTheme="minorHAnsi" w:cstheme="minorBidi"/>
                <w:noProof/>
                <w:sz w:val="22"/>
              </w:rPr>
              <w:tab/>
            </w:r>
            <w:r w:rsidR="008959BE" w:rsidRPr="00B020C0">
              <w:rPr>
                <w:rStyle w:val="Hyperlink"/>
                <w:noProof/>
                <w:highlight w:val="white"/>
              </w:rPr>
              <w:t>Model Sensitivity Analysis</w:t>
            </w:r>
            <w:r w:rsidR="008959BE">
              <w:rPr>
                <w:noProof/>
                <w:webHidden/>
              </w:rPr>
              <w:tab/>
            </w:r>
            <w:r w:rsidR="008959BE">
              <w:rPr>
                <w:noProof/>
                <w:webHidden/>
              </w:rPr>
              <w:fldChar w:fldCharType="begin"/>
            </w:r>
            <w:r w:rsidR="008959BE">
              <w:rPr>
                <w:noProof/>
                <w:webHidden/>
              </w:rPr>
              <w:instrText xml:space="preserve"> PAGEREF _Toc139366905 \h </w:instrText>
            </w:r>
            <w:r w:rsidR="008959BE">
              <w:rPr>
                <w:noProof/>
                <w:webHidden/>
              </w:rPr>
            </w:r>
            <w:r w:rsidR="008959BE">
              <w:rPr>
                <w:noProof/>
                <w:webHidden/>
              </w:rPr>
              <w:fldChar w:fldCharType="separate"/>
            </w:r>
            <w:r w:rsidR="008959BE">
              <w:rPr>
                <w:noProof/>
                <w:webHidden/>
              </w:rPr>
              <w:t>11</w:t>
            </w:r>
            <w:r w:rsidR="008959BE">
              <w:rPr>
                <w:noProof/>
                <w:webHidden/>
              </w:rPr>
              <w:fldChar w:fldCharType="end"/>
            </w:r>
          </w:hyperlink>
        </w:p>
        <w:p w14:paraId="51590477" w14:textId="4C4F7D4F" w:rsidR="008959BE" w:rsidRDefault="00000000">
          <w:pPr>
            <w:pStyle w:val="TOC1"/>
            <w:tabs>
              <w:tab w:val="left" w:pos="446"/>
              <w:tab w:val="right" w:leader="dot" w:pos="9061"/>
            </w:tabs>
            <w:rPr>
              <w:rFonts w:asciiTheme="minorHAnsi" w:hAnsiTheme="minorHAnsi" w:cstheme="minorBidi"/>
              <w:noProof/>
              <w:sz w:val="22"/>
            </w:rPr>
          </w:pPr>
          <w:hyperlink w:anchor="_Toc139366906" w:history="1">
            <w:r w:rsidR="008959BE" w:rsidRPr="00B020C0">
              <w:rPr>
                <w:rStyle w:val="Hyperlink"/>
                <w:noProof/>
                <w:highlight w:val="white"/>
              </w:rPr>
              <w:t>4</w:t>
            </w:r>
            <w:r w:rsidR="008959BE">
              <w:rPr>
                <w:rFonts w:asciiTheme="minorHAnsi" w:hAnsiTheme="minorHAnsi" w:cstheme="minorBidi"/>
                <w:noProof/>
                <w:sz w:val="22"/>
              </w:rPr>
              <w:tab/>
            </w:r>
            <w:r w:rsidR="008959BE" w:rsidRPr="00B020C0">
              <w:rPr>
                <w:rStyle w:val="Hyperlink"/>
                <w:noProof/>
                <w:highlight w:val="white"/>
              </w:rPr>
              <w:t>Model Stochastic Analysis</w:t>
            </w:r>
            <w:r w:rsidR="008959BE">
              <w:rPr>
                <w:noProof/>
                <w:webHidden/>
              </w:rPr>
              <w:tab/>
            </w:r>
            <w:r w:rsidR="008959BE">
              <w:rPr>
                <w:noProof/>
                <w:webHidden/>
              </w:rPr>
              <w:fldChar w:fldCharType="begin"/>
            </w:r>
            <w:r w:rsidR="008959BE">
              <w:rPr>
                <w:noProof/>
                <w:webHidden/>
              </w:rPr>
              <w:instrText xml:space="preserve"> PAGEREF _Toc139366906 \h </w:instrText>
            </w:r>
            <w:r w:rsidR="008959BE">
              <w:rPr>
                <w:noProof/>
                <w:webHidden/>
              </w:rPr>
            </w:r>
            <w:r w:rsidR="008959BE">
              <w:rPr>
                <w:noProof/>
                <w:webHidden/>
              </w:rPr>
              <w:fldChar w:fldCharType="separate"/>
            </w:r>
            <w:r w:rsidR="008959BE">
              <w:rPr>
                <w:noProof/>
                <w:webHidden/>
              </w:rPr>
              <w:t>15</w:t>
            </w:r>
            <w:r w:rsidR="008959BE">
              <w:rPr>
                <w:noProof/>
                <w:webHidden/>
              </w:rPr>
              <w:fldChar w:fldCharType="end"/>
            </w:r>
          </w:hyperlink>
        </w:p>
        <w:p w14:paraId="5F0D2517" w14:textId="2A7BDE7B" w:rsidR="008959BE" w:rsidRDefault="00000000">
          <w:pPr>
            <w:pStyle w:val="TOC2"/>
            <w:tabs>
              <w:tab w:val="left" w:pos="880"/>
              <w:tab w:val="right" w:leader="dot" w:pos="9061"/>
            </w:tabs>
            <w:rPr>
              <w:rFonts w:asciiTheme="minorHAnsi" w:hAnsiTheme="minorHAnsi" w:cstheme="minorBidi"/>
              <w:noProof/>
              <w:sz w:val="22"/>
            </w:rPr>
          </w:pPr>
          <w:hyperlink w:anchor="_Toc139366907" w:history="1">
            <w:r w:rsidR="008959BE" w:rsidRPr="00B020C0">
              <w:rPr>
                <w:rStyle w:val="Hyperlink"/>
                <w:noProof/>
                <w:highlight w:val="white"/>
              </w:rPr>
              <w:t>4.1</w:t>
            </w:r>
            <w:r w:rsidR="008959BE">
              <w:rPr>
                <w:rFonts w:asciiTheme="minorHAnsi" w:hAnsiTheme="minorHAnsi" w:cstheme="minorBidi"/>
                <w:noProof/>
                <w:sz w:val="22"/>
              </w:rPr>
              <w:tab/>
            </w:r>
            <w:r w:rsidR="008959BE" w:rsidRPr="00B020C0">
              <w:rPr>
                <w:rStyle w:val="Hyperlink"/>
                <w:noProof/>
                <w:highlight w:val="white"/>
              </w:rPr>
              <w:t>Software @Risk</w:t>
            </w:r>
            <w:r w:rsidR="008959BE">
              <w:rPr>
                <w:noProof/>
                <w:webHidden/>
              </w:rPr>
              <w:tab/>
            </w:r>
            <w:r w:rsidR="008959BE">
              <w:rPr>
                <w:noProof/>
                <w:webHidden/>
              </w:rPr>
              <w:fldChar w:fldCharType="begin"/>
            </w:r>
            <w:r w:rsidR="008959BE">
              <w:rPr>
                <w:noProof/>
                <w:webHidden/>
              </w:rPr>
              <w:instrText xml:space="preserve"> PAGEREF _Toc139366907 \h </w:instrText>
            </w:r>
            <w:r w:rsidR="008959BE">
              <w:rPr>
                <w:noProof/>
                <w:webHidden/>
              </w:rPr>
            </w:r>
            <w:r w:rsidR="008959BE">
              <w:rPr>
                <w:noProof/>
                <w:webHidden/>
              </w:rPr>
              <w:fldChar w:fldCharType="separate"/>
            </w:r>
            <w:r w:rsidR="008959BE">
              <w:rPr>
                <w:noProof/>
                <w:webHidden/>
              </w:rPr>
              <w:t>15</w:t>
            </w:r>
            <w:r w:rsidR="008959BE">
              <w:rPr>
                <w:noProof/>
                <w:webHidden/>
              </w:rPr>
              <w:fldChar w:fldCharType="end"/>
            </w:r>
          </w:hyperlink>
        </w:p>
        <w:p w14:paraId="1654D7B9" w14:textId="2502F29E" w:rsidR="008959BE" w:rsidRDefault="00000000">
          <w:pPr>
            <w:pStyle w:val="TOC2"/>
            <w:tabs>
              <w:tab w:val="left" w:pos="880"/>
              <w:tab w:val="right" w:leader="dot" w:pos="9061"/>
            </w:tabs>
            <w:rPr>
              <w:rFonts w:asciiTheme="minorHAnsi" w:hAnsiTheme="minorHAnsi" w:cstheme="minorBidi"/>
              <w:noProof/>
              <w:sz w:val="22"/>
            </w:rPr>
          </w:pPr>
          <w:hyperlink w:anchor="_Toc139366908" w:history="1">
            <w:r w:rsidR="008959BE" w:rsidRPr="00B020C0">
              <w:rPr>
                <w:rStyle w:val="Hyperlink"/>
                <w:noProof/>
                <w:highlight w:val="white"/>
              </w:rPr>
              <w:t>4.2</w:t>
            </w:r>
            <w:r w:rsidR="008959BE">
              <w:rPr>
                <w:rFonts w:asciiTheme="minorHAnsi" w:hAnsiTheme="minorHAnsi" w:cstheme="minorBidi"/>
                <w:noProof/>
                <w:sz w:val="22"/>
              </w:rPr>
              <w:tab/>
            </w:r>
            <w:r w:rsidR="008959BE" w:rsidRPr="00B020C0">
              <w:rPr>
                <w:rStyle w:val="Hyperlink"/>
                <w:noProof/>
                <w:highlight w:val="white"/>
              </w:rPr>
              <w:t>Inputs and Outputs</w:t>
            </w:r>
            <w:r w:rsidR="008959BE">
              <w:rPr>
                <w:noProof/>
                <w:webHidden/>
              </w:rPr>
              <w:tab/>
            </w:r>
            <w:r w:rsidR="008959BE">
              <w:rPr>
                <w:noProof/>
                <w:webHidden/>
              </w:rPr>
              <w:fldChar w:fldCharType="begin"/>
            </w:r>
            <w:r w:rsidR="008959BE">
              <w:rPr>
                <w:noProof/>
                <w:webHidden/>
              </w:rPr>
              <w:instrText xml:space="preserve"> PAGEREF _Toc139366908 \h </w:instrText>
            </w:r>
            <w:r w:rsidR="008959BE">
              <w:rPr>
                <w:noProof/>
                <w:webHidden/>
              </w:rPr>
            </w:r>
            <w:r w:rsidR="008959BE">
              <w:rPr>
                <w:noProof/>
                <w:webHidden/>
              </w:rPr>
              <w:fldChar w:fldCharType="separate"/>
            </w:r>
            <w:r w:rsidR="008959BE">
              <w:rPr>
                <w:noProof/>
                <w:webHidden/>
              </w:rPr>
              <w:t>17</w:t>
            </w:r>
            <w:r w:rsidR="008959BE">
              <w:rPr>
                <w:noProof/>
                <w:webHidden/>
              </w:rPr>
              <w:fldChar w:fldCharType="end"/>
            </w:r>
          </w:hyperlink>
        </w:p>
        <w:p w14:paraId="4FE48B0E" w14:textId="23F8DA4B" w:rsidR="008959BE" w:rsidRDefault="00000000">
          <w:pPr>
            <w:pStyle w:val="TOC2"/>
            <w:tabs>
              <w:tab w:val="left" w:pos="880"/>
              <w:tab w:val="right" w:leader="dot" w:pos="9061"/>
            </w:tabs>
            <w:rPr>
              <w:rFonts w:asciiTheme="minorHAnsi" w:hAnsiTheme="minorHAnsi" w:cstheme="minorBidi"/>
              <w:noProof/>
              <w:sz w:val="22"/>
            </w:rPr>
          </w:pPr>
          <w:hyperlink w:anchor="_Toc139366909" w:history="1">
            <w:r w:rsidR="008959BE" w:rsidRPr="00B020C0">
              <w:rPr>
                <w:rStyle w:val="Hyperlink"/>
                <w:noProof/>
              </w:rPr>
              <w:t>4.3</w:t>
            </w:r>
            <w:r w:rsidR="008959BE">
              <w:rPr>
                <w:rFonts w:asciiTheme="minorHAnsi" w:hAnsiTheme="minorHAnsi" w:cstheme="minorBidi"/>
                <w:noProof/>
                <w:sz w:val="22"/>
              </w:rPr>
              <w:tab/>
            </w:r>
            <w:r w:rsidR="008959BE" w:rsidRPr="00B020C0">
              <w:rPr>
                <w:rStyle w:val="Hyperlink"/>
                <w:noProof/>
              </w:rPr>
              <w:t>Simulation</w:t>
            </w:r>
            <w:r w:rsidR="008959BE">
              <w:rPr>
                <w:noProof/>
                <w:webHidden/>
              </w:rPr>
              <w:tab/>
            </w:r>
            <w:r w:rsidR="008959BE">
              <w:rPr>
                <w:noProof/>
                <w:webHidden/>
              </w:rPr>
              <w:fldChar w:fldCharType="begin"/>
            </w:r>
            <w:r w:rsidR="008959BE">
              <w:rPr>
                <w:noProof/>
                <w:webHidden/>
              </w:rPr>
              <w:instrText xml:space="preserve"> PAGEREF _Toc139366909 \h </w:instrText>
            </w:r>
            <w:r w:rsidR="008959BE">
              <w:rPr>
                <w:noProof/>
                <w:webHidden/>
              </w:rPr>
            </w:r>
            <w:r w:rsidR="008959BE">
              <w:rPr>
                <w:noProof/>
                <w:webHidden/>
              </w:rPr>
              <w:fldChar w:fldCharType="separate"/>
            </w:r>
            <w:r w:rsidR="008959BE">
              <w:rPr>
                <w:noProof/>
                <w:webHidden/>
              </w:rPr>
              <w:t>18</w:t>
            </w:r>
            <w:r w:rsidR="008959BE">
              <w:rPr>
                <w:noProof/>
                <w:webHidden/>
              </w:rPr>
              <w:fldChar w:fldCharType="end"/>
            </w:r>
          </w:hyperlink>
        </w:p>
        <w:p w14:paraId="0DB7706E" w14:textId="72C8EF16" w:rsidR="008959BE" w:rsidRDefault="00000000">
          <w:pPr>
            <w:pStyle w:val="TOC2"/>
            <w:tabs>
              <w:tab w:val="left" w:pos="880"/>
              <w:tab w:val="right" w:leader="dot" w:pos="9061"/>
            </w:tabs>
            <w:rPr>
              <w:rFonts w:asciiTheme="minorHAnsi" w:hAnsiTheme="minorHAnsi" w:cstheme="minorBidi"/>
              <w:noProof/>
              <w:sz w:val="22"/>
            </w:rPr>
          </w:pPr>
          <w:hyperlink w:anchor="_Toc139366910" w:history="1">
            <w:r w:rsidR="008959BE" w:rsidRPr="00B020C0">
              <w:rPr>
                <w:rStyle w:val="Hyperlink"/>
                <w:noProof/>
              </w:rPr>
              <w:t>4.4</w:t>
            </w:r>
            <w:r w:rsidR="008959BE">
              <w:rPr>
                <w:rFonts w:asciiTheme="minorHAnsi" w:hAnsiTheme="minorHAnsi" w:cstheme="minorBidi"/>
                <w:noProof/>
                <w:sz w:val="22"/>
              </w:rPr>
              <w:tab/>
            </w:r>
            <w:r w:rsidR="008959BE" w:rsidRPr="00B020C0">
              <w:rPr>
                <w:rStyle w:val="Hyperlink"/>
                <w:noProof/>
              </w:rPr>
              <w:t>Scenario Analysis</w:t>
            </w:r>
            <w:r w:rsidR="008959BE">
              <w:rPr>
                <w:noProof/>
                <w:webHidden/>
              </w:rPr>
              <w:tab/>
            </w:r>
            <w:r w:rsidR="008959BE">
              <w:rPr>
                <w:noProof/>
                <w:webHidden/>
              </w:rPr>
              <w:fldChar w:fldCharType="begin"/>
            </w:r>
            <w:r w:rsidR="008959BE">
              <w:rPr>
                <w:noProof/>
                <w:webHidden/>
              </w:rPr>
              <w:instrText xml:space="preserve"> PAGEREF _Toc139366910 \h </w:instrText>
            </w:r>
            <w:r w:rsidR="008959BE">
              <w:rPr>
                <w:noProof/>
                <w:webHidden/>
              </w:rPr>
            </w:r>
            <w:r w:rsidR="008959BE">
              <w:rPr>
                <w:noProof/>
                <w:webHidden/>
              </w:rPr>
              <w:fldChar w:fldCharType="separate"/>
            </w:r>
            <w:r w:rsidR="008959BE">
              <w:rPr>
                <w:noProof/>
                <w:webHidden/>
              </w:rPr>
              <w:t>22</w:t>
            </w:r>
            <w:r w:rsidR="008959BE">
              <w:rPr>
                <w:noProof/>
                <w:webHidden/>
              </w:rPr>
              <w:fldChar w:fldCharType="end"/>
            </w:r>
          </w:hyperlink>
        </w:p>
        <w:p w14:paraId="5160E55B" w14:textId="0EF4857E" w:rsidR="008959BE" w:rsidRDefault="00000000">
          <w:pPr>
            <w:pStyle w:val="TOC1"/>
            <w:tabs>
              <w:tab w:val="left" w:pos="446"/>
              <w:tab w:val="right" w:leader="dot" w:pos="9061"/>
            </w:tabs>
            <w:rPr>
              <w:rFonts w:asciiTheme="minorHAnsi" w:hAnsiTheme="minorHAnsi" w:cstheme="minorBidi"/>
              <w:noProof/>
              <w:sz w:val="22"/>
            </w:rPr>
          </w:pPr>
          <w:hyperlink w:anchor="_Toc139366911" w:history="1">
            <w:r w:rsidR="008959BE" w:rsidRPr="00B020C0">
              <w:rPr>
                <w:rStyle w:val="Hyperlink"/>
                <w:noProof/>
              </w:rPr>
              <w:t>5</w:t>
            </w:r>
            <w:r w:rsidR="008959BE">
              <w:rPr>
                <w:rFonts w:asciiTheme="minorHAnsi" w:hAnsiTheme="minorHAnsi" w:cstheme="minorBidi"/>
                <w:noProof/>
                <w:sz w:val="22"/>
              </w:rPr>
              <w:tab/>
            </w:r>
            <w:r w:rsidR="008959BE" w:rsidRPr="00B020C0">
              <w:rPr>
                <w:rStyle w:val="Hyperlink"/>
                <w:noProof/>
              </w:rPr>
              <w:t>Conclusions</w:t>
            </w:r>
            <w:r w:rsidR="008959BE">
              <w:rPr>
                <w:noProof/>
                <w:webHidden/>
              </w:rPr>
              <w:tab/>
            </w:r>
            <w:r w:rsidR="008959BE">
              <w:rPr>
                <w:noProof/>
                <w:webHidden/>
              </w:rPr>
              <w:fldChar w:fldCharType="begin"/>
            </w:r>
            <w:r w:rsidR="008959BE">
              <w:rPr>
                <w:noProof/>
                <w:webHidden/>
              </w:rPr>
              <w:instrText xml:space="preserve"> PAGEREF _Toc139366911 \h </w:instrText>
            </w:r>
            <w:r w:rsidR="008959BE">
              <w:rPr>
                <w:noProof/>
                <w:webHidden/>
              </w:rPr>
            </w:r>
            <w:r w:rsidR="008959BE">
              <w:rPr>
                <w:noProof/>
                <w:webHidden/>
              </w:rPr>
              <w:fldChar w:fldCharType="separate"/>
            </w:r>
            <w:r w:rsidR="008959BE">
              <w:rPr>
                <w:noProof/>
                <w:webHidden/>
              </w:rPr>
              <w:t>26</w:t>
            </w:r>
            <w:r w:rsidR="008959BE">
              <w:rPr>
                <w:noProof/>
                <w:webHidden/>
              </w:rPr>
              <w:fldChar w:fldCharType="end"/>
            </w:r>
          </w:hyperlink>
        </w:p>
        <w:p w14:paraId="0D4BB325" w14:textId="01B4E90A" w:rsidR="008959BE" w:rsidRDefault="00000000">
          <w:pPr>
            <w:pStyle w:val="TOC1"/>
            <w:tabs>
              <w:tab w:val="left" w:pos="446"/>
              <w:tab w:val="right" w:leader="dot" w:pos="9061"/>
            </w:tabs>
            <w:rPr>
              <w:rFonts w:asciiTheme="minorHAnsi" w:hAnsiTheme="minorHAnsi" w:cstheme="minorBidi"/>
              <w:noProof/>
              <w:sz w:val="22"/>
            </w:rPr>
          </w:pPr>
          <w:hyperlink w:anchor="_Toc139366912" w:history="1">
            <w:r w:rsidR="008959BE" w:rsidRPr="00B020C0">
              <w:rPr>
                <w:rStyle w:val="Hyperlink"/>
                <w:noProof/>
                <w:highlight w:val="white"/>
              </w:rPr>
              <w:t>6</w:t>
            </w:r>
            <w:r w:rsidR="008959BE">
              <w:rPr>
                <w:rFonts w:asciiTheme="minorHAnsi" w:hAnsiTheme="minorHAnsi" w:cstheme="minorBidi"/>
                <w:noProof/>
                <w:sz w:val="22"/>
              </w:rPr>
              <w:tab/>
            </w:r>
            <w:r w:rsidR="008959BE" w:rsidRPr="00B020C0">
              <w:rPr>
                <w:rStyle w:val="Hyperlink"/>
                <w:noProof/>
                <w:highlight w:val="white"/>
              </w:rPr>
              <w:t>References</w:t>
            </w:r>
            <w:r w:rsidR="008959BE">
              <w:rPr>
                <w:noProof/>
                <w:webHidden/>
              </w:rPr>
              <w:tab/>
            </w:r>
            <w:r w:rsidR="008959BE">
              <w:rPr>
                <w:noProof/>
                <w:webHidden/>
              </w:rPr>
              <w:fldChar w:fldCharType="begin"/>
            </w:r>
            <w:r w:rsidR="008959BE">
              <w:rPr>
                <w:noProof/>
                <w:webHidden/>
              </w:rPr>
              <w:instrText xml:space="preserve"> PAGEREF _Toc139366912 \h </w:instrText>
            </w:r>
            <w:r w:rsidR="008959BE">
              <w:rPr>
                <w:noProof/>
                <w:webHidden/>
              </w:rPr>
            </w:r>
            <w:r w:rsidR="008959BE">
              <w:rPr>
                <w:noProof/>
                <w:webHidden/>
              </w:rPr>
              <w:fldChar w:fldCharType="separate"/>
            </w:r>
            <w:r w:rsidR="008959BE">
              <w:rPr>
                <w:noProof/>
                <w:webHidden/>
              </w:rPr>
              <w:t>27</w:t>
            </w:r>
            <w:r w:rsidR="008959BE">
              <w:rPr>
                <w:noProof/>
                <w:webHidden/>
              </w:rPr>
              <w:fldChar w:fldCharType="end"/>
            </w:r>
          </w:hyperlink>
        </w:p>
        <w:p w14:paraId="4401C66C" w14:textId="740643CB" w:rsidR="008823F4" w:rsidRDefault="008823F4">
          <w:r>
            <w:rPr>
              <w:b/>
              <w:bCs/>
              <w:noProof/>
            </w:rPr>
            <w:fldChar w:fldCharType="end"/>
          </w:r>
        </w:p>
      </w:sdtContent>
    </w:sdt>
    <w:p w14:paraId="0F33FC5D" w14:textId="77777777" w:rsidR="003238D1" w:rsidRDefault="003238D1" w:rsidP="00D10EFB">
      <w:pPr>
        <w:rPr>
          <w:highlight w:val="white"/>
        </w:rPr>
      </w:pPr>
    </w:p>
    <w:p w14:paraId="58652525" w14:textId="383AD3D9" w:rsidR="000071BC" w:rsidRDefault="000071BC">
      <w:pPr>
        <w:spacing w:before="0" w:after="160"/>
        <w:jc w:val="left"/>
        <w:rPr>
          <w:highlight w:val="white"/>
        </w:rPr>
      </w:pPr>
      <w:r>
        <w:rPr>
          <w:highlight w:val="white"/>
        </w:rPr>
        <w:br w:type="page"/>
      </w:r>
    </w:p>
    <w:p w14:paraId="2B40443F" w14:textId="55B73EC6" w:rsidR="000633DC" w:rsidRPr="000633DC" w:rsidRDefault="000633DC" w:rsidP="000633DC">
      <w:pPr>
        <w:pStyle w:val="TableofFigures"/>
        <w:tabs>
          <w:tab w:val="right" w:leader="dot" w:pos="9061"/>
        </w:tabs>
        <w:jc w:val="center"/>
        <w:rPr>
          <w:b/>
          <w:highlight w:val="white"/>
        </w:rPr>
      </w:pPr>
      <w:r w:rsidRPr="000633DC">
        <w:rPr>
          <w:b/>
          <w:highlight w:val="white"/>
        </w:rPr>
        <w:lastRenderedPageBreak/>
        <w:t>LIST OF FIGURES</w:t>
      </w:r>
    </w:p>
    <w:p w14:paraId="6418008D" w14:textId="77777777" w:rsidR="000633DC" w:rsidRDefault="000633DC">
      <w:pPr>
        <w:pStyle w:val="TableofFigures"/>
        <w:tabs>
          <w:tab w:val="right" w:leader="dot" w:pos="9061"/>
        </w:tabs>
        <w:rPr>
          <w:highlight w:val="white"/>
        </w:rPr>
      </w:pPr>
    </w:p>
    <w:p w14:paraId="28363C5B" w14:textId="4C04F056" w:rsidR="00551242" w:rsidRDefault="000071BC">
      <w:pPr>
        <w:pStyle w:val="TableofFigures"/>
        <w:tabs>
          <w:tab w:val="right" w:leader="dot" w:pos="9061"/>
        </w:tabs>
        <w:rPr>
          <w:rFonts w:asciiTheme="minorHAnsi" w:eastAsiaTheme="minorEastAsia" w:hAnsiTheme="minorHAnsi"/>
          <w:noProof/>
          <w:sz w:val="22"/>
        </w:rPr>
      </w:pPr>
      <w:r>
        <w:rPr>
          <w:highlight w:val="white"/>
        </w:rPr>
        <w:fldChar w:fldCharType="begin"/>
      </w:r>
      <w:r>
        <w:rPr>
          <w:highlight w:val="white"/>
        </w:rPr>
        <w:instrText xml:space="preserve"> TOC \h \z \c "Figure" </w:instrText>
      </w:r>
      <w:r>
        <w:rPr>
          <w:highlight w:val="white"/>
        </w:rPr>
        <w:fldChar w:fldCharType="separate"/>
      </w:r>
      <w:hyperlink w:anchor="_Toc139534507" w:history="1">
        <w:r w:rsidR="00551242" w:rsidRPr="00C56FE0">
          <w:rPr>
            <w:rStyle w:val="Hyperlink"/>
            <w:noProof/>
          </w:rPr>
          <w:t>Figure 1: List of sensitivity analysis inputs.</w:t>
        </w:r>
        <w:r w:rsidR="00551242">
          <w:rPr>
            <w:noProof/>
            <w:webHidden/>
          </w:rPr>
          <w:tab/>
        </w:r>
        <w:r w:rsidR="00551242">
          <w:rPr>
            <w:noProof/>
            <w:webHidden/>
          </w:rPr>
          <w:fldChar w:fldCharType="begin"/>
        </w:r>
        <w:r w:rsidR="00551242">
          <w:rPr>
            <w:noProof/>
            <w:webHidden/>
          </w:rPr>
          <w:instrText xml:space="preserve"> PAGEREF _Toc139534507 \h </w:instrText>
        </w:r>
        <w:r w:rsidR="00551242">
          <w:rPr>
            <w:noProof/>
            <w:webHidden/>
          </w:rPr>
        </w:r>
        <w:r w:rsidR="00551242">
          <w:rPr>
            <w:noProof/>
            <w:webHidden/>
          </w:rPr>
          <w:fldChar w:fldCharType="separate"/>
        </w:r>
        <w:r w:rsidR="00551242">
          <w:rPr>
            <w:noProof/>
            <w:webHidden/>
          </w:rPr>
          <w:t>11</w:t>
        </w:r>
        <w:r w:rsidR="00551242">
          <w:rPr>
            <w:noProof/>
            <w:webHidden/>
          </w:rPr>
          <w:fldChar w:fldCharType="end"/>
        </w:r>
      </w:hyperlink>
    </w:p>
    <w:p w14:paraId="43B63F28" w14:textId="4D22EA7E" w:rsidR="00551242" w:rsidRDefault="00000000">
      <w:pPr>
        <w:pStyle w:val="TableofFigures"/>
        <w:tabs>
          <w:tab w:val="right" w:leader="dot" w:pos="9061"/>
        </w:tabs>
        <w:rPr>
          <w:rFonts w:asciiTheme="minorHAnsi" w:eastAsiaTheme="minorEastAsia" w:hAnsiTheme="minorHAnsi"/>
          <w:noProof/>
          <w:sz w:val="22"/>
        </w:rPr>
      </w:pPr>
      <w:hyperlink w:anchor="_Toc139534508" w:history="1">
        <w:r w:rsidR="00551242" w:rsidRPr="00C56FE0">
          <w:rPr>
            <w:rStyle w:val="Hyperlink"/>
            <w:noProof/>
          </w:rPr>
          <w:t>Figure 2: IRR sensitivity analysis plot with respect to input variations</w:t>
        </w:r>
        <w:r w:rsidR="00551242">
          <w:rPr>
            <w:noProof/>
            <w:webHidden/>
          </w:rPr>
          <w:tab/>
        </w:r>
        <w:r w:rsidR="00551242">
          <w:rPr>
            <w:noProof/>
            <w:webHidden/>
          </w:rPr>
          <w:fldChar w:fldCharType="begin"/>
        </w:r>
        <w:r w:rsidR="00551242">
          <w:rPr>
            <w:noProof/>
            <w:webHidden/>
          </w:rPr>
          <w:instrText xml:space="preserve"> PAGEREF _Toc139534508 \h </w:instrText>
        </w:r>
        <w:r w:rsidR="00551242">
          <w:rPr>
            <w:noProof/>
            <w:webHidden/>
          </w:rPr>
        </w:r>
        <w:r w:rsidR="00551242">
          <w:rPr>
            <w:noProof/>
            <w:webHidden/>
          </w:rPr>
          <w:fldChar w:fldCharType="separate"/>
        </w:r>
        <w:r w:rsidR="00551242">
          <w:rPr>
            <w:noProof/>
            <w:webHidden/>
          </w:rPr>
          <w:t>13</w:t>
        </w:r>
        <w:r w:rsidR="00551242">
          <w:rPr>
            <w:noProof/>
            <w:webHidden/>
          </w:rPr>
          <w:fldChar w:fldCharType="end"/>
        </w:r>
      </w:hyperlink>
    </w:p>
    <w:p w14:paraId="41A1C20A" w14:textId="11D19C21" w:rsidR="00551242" w:rsidRDefault="00000000">
      <w:pPr>
        <w:pStyle w:val="TableofFigures"/>
        <w:tabs>
          <w:tab w:val="right" w:leader="dot" w:pos="9061"/>
        </w:tabs>
        <w:rPr>
          <w:rFonts w:asciiTheme="minorHAnsi" w:eastAsiaTheme="minorEastAsia" w:hAnsiTheme="minorHAnsi"/>
          <w:noProof/>
          <w:sz w:val="22"/>
        </w:rPr>
      </w:pPr>
      <w:hyperlink w:anchor="_Toc139534509" w:history="1">
        <w:r w:rsidR="00551242" w:rsidRPr="00C56FE0">
          <w:rPr>
            <w:rStyle w:val="Hyperlink"/>
            <w:noProof/>
          </w:rPr>
          <w:t>Figure 3: NPV sensitivity analysis plot with respect to input variations</w:t>
        </w:r>
        <w:r w:rsidR="00551242">
          <w:rPr>
            <w:noProof/>
            <w:webHidden/>
          </w:rPr>
          <w:tab/>
        </w:r>
        <w:r w:rsidR="00551242">
          <w:rPr>
            <w:noProof/>
            <w:webHidden/>
          </w:rPr>
          <w:fldChar w:fldCharType="begin"/>
        </w:r>
        <w:r w:rsidR="00551242">
          <w:rPr>
            <w:noProof/>
            <w:webHidden/>
          </w:rPr>
          <w:instrText xml:space="preserve"> PAGEREF _Toc139534509 \h </w:instrText>
        </w:r>
        <w:r w:rsidR="00551242">
          <w:rPr>
            <w:noProof/>
            <w:webHidden/>
          </w:rPr>
        </w:r>
        <w:r w:rsidR="00551242">
          <w:rPr>
            <w:noProof/>
            <w:webHidden/>
          </w:rPr>
          <w:fldChar w:fldCharType="separate"/>
        </w:r>
        <w:r w:rsidR="00551242">
          <w:rPr>
            <w:noProof/>
            <w:webHidden/>
          </w:rPr>
          <w:t>14</w:t>
        </w:r>
        <w:r w:rsidR="00551242">
          <w:rPr>
            <w:noProof/>
            <w:webHidden/>
          </w:rPr>
          <w:fldChar w:fldCharType="end"/>
        </w:r>
      </w:hyperlink>
    </w:p>
    <w:p w14:paraId="759DD1AC" w14:textId="44E95C81" w:rsidR="00551242" w:rsidRDefault="00000000">
      <w:pPr>
        <w:pStyle w:val="TableofFigures"/>
        <w:tabs>
          <w:tab w:val="right" w:leader="dot" w:pos="9061"/>
        </w:tabs>
        <w:rPr>
          <w:rFonts w:asciiTheme="minorHAnsi" w:eastAsiaTheme="minorEastAsia" w:hAnsiTheme="minorHAnsi"/>
          <w:noProof/>
          <w:sz w:val="22"/>
        </w:rPr>
      </w:pPr>
      <w:hyperlink w:anchor="_Toc139534510" w:history="1">
        <w:r w:rsidR="00551242" w:rsidRPr="00C56FE0">
          <w:rPr>
            <w:rStyle w:val="Hyperlink"/>
            <w:noProof/>
          </w:rPr>
          <w:t>Figure 4: Software @Risk’s main interface.</w:t>
        </w:r>
        <w:r w:rsidR="00551242">
          <w:rPr>
            <w:noProof/>
            <w:webHidden/>
          </w:rPr>
          <w:tab/>
        </w:r>
        <w:r w:rsidR="00551242">
          <w:rPr>
            <w:noProof/>
            <w:webHidden/>
          </w:rPr>
          <w:fldChar w:fldCharType="begin"/>
        </w:r>
        <w:r w:rsidR="00551242">
          <w:rPr>
            <w:noProof/>
            <w:webHidden/>
          </w:rPr>
          <w:instrText xml:space="preserve"> PAGEREF _Toc139534510 \h </w:instrText>
        </w:r>
        <w:r w:rsidR="00551242">
          <w:rPr>
            <w:noProof/>
            <w:webHidden/>
          </w:rPr>
        </w:r>
        <w:r w:rsidR="00551242">
          <w:rPr>
            <w:noProof/>
            <w:webHidden/>
          </w:rPr>
          <w:fldChar w:fldCharType="separate"/>
        </w:r>
        <w:r w:rsidR="00551242">
          <w:rPr>
            <w:noProof/>
            <w:webHidden/>
          </w:rPr>
          <w:t>15</w:t>
        </w:r>
        <w:r w:rsidR="00551242">
          <w:rPr>
            <w:noProof/>
            <w:webHidden/>
          </w:rPr>
          <w:fldChar w:fldCharType="end"/>
        </w:r>
      </w:hyperlink>
    </w:p>
    <w:p w14:paraId="42819DBC" w14:textId="2FC294FF" w:rsidR="00551242" w:rsidRDefault="00000000">
      <w:pPr>
        <w:pStyle w:val="TableofFigures"/>
        <w:tabs>
          <w:tab w:val="right" w:leader="dot" w:pos="9061"/>
        </w:tabs>
        <w:rPr>
          <w:rFonts w:asciiTheme="minorHAnsi" w:eastAsiaTheme="minorEastAsia" w:hAnsiTheme="minorHAnsi"/>
          <w:noProof/>
          <w:sz w:val="22"/>
        </w:rPr>
      </w:pPr>
      <w:hyperlink w:anchor="_Toc139534511" w:history="1">
        <w:r w:rsidR="00551242" w:rsidRPr="00C56FE0">
          <w:rPr>
            <w:rStyle w:val="Hyperlink"/>
            <w:noProof/>
          </w:rPr>
          <w:t>Figure 5: Triangular distribution input examples for fish feed price per tonne.</w:t>
        </w:r>
        <w:r w:rsidR="00551242">
          <w:rPr>
            <w:noProof/>
            <w:webHidden/>
          </w:rPr>
          <w:tab/>
        </w:r>
        <w:r w:rsidR="00551242">
          <w:rPr>
            <w:noProof/>
            <w:webHidden/>
          </w:rPr>
          <w:fldChar w:fldCharType="begin"/>
        </w:r>
        <w:r w:rsidR="00551242">
          <w:rPr>
            <w:noProof/>
            <w:webHidden/>
          </w:rPr>
          <w:instrText xml:space="preserve"> PAGEREF _Toc139534511 \h </w:instrText>
        </w:r>
        <w:r w:rsidR="00551242">
          <w:rPr>
            <w:noProof/>
            <w:webHidden/>
          </w:rPr>
        </w:r>
        <w:r w:rsidR="00551242">
          <w:rPr>
            <w:noProof/>
            <w:webHidden/>
          </w:rPr>
          <w:fldChar w:fldCharType="separate"/>
        </w:r>
        <w:r w:rsidR="00551242">
          <w:rPr>
            <w:noProof/>
            <w:webHidden/>
          </w:rPr>
          <w:t>16</w:t>
        </w:r>
        <w:r w:rsidR="00551242">
          <w:rPr>
            <w:noProof/>
            <w:webHidden/>
          </w:rPr>
          <w:fldChar w:fldCharType="end"/>
        </w:r>
      </w:hyperlink>
    </w:p>
    <w:p w14:paraId="018CFEA8" w14:textId="2B03D413" w:rsidR="00551242" w:rsidRDefault="00000000">
      <w:pPr>
        <w:pStyle w:val="TableofFigures"/>
        <w:tabs>
          <w:tab w:val="right" w:leader="dot" w:pos="9061"/>
        </w:tabs>
        <w:rPr>
          <w:rFonts w:asciiTheme="minorHAnsi" w:eastAsiaTheme="minorEastAsia" w:hAnsiTheme="minorHAnsi"/>
          <w:noProof/>
          <w:sz w:val="22"/>
        </w:rPr>
      </w:pPr>
      <w:hyperlink w:anchor="_Toc139534512" w:history="1">
        <w:r w:rsidR="00551242" w:rsidRPr="00C56FE0">
          <w:rPr>
            <w:rStyle w:val="Hyperlink"/>
            <w:noProof/>
          </w:rPr>
          <w:t>Figure 6: Normal, Weibull and Histogram distribution options.</w:t>
        </w:r>
        <w:r w:rsidR="00551242">
          <w:rPr>
            <w:noProof/>
            <w:webHidden/>
          </w:rPr>
          <w:tab/>
        </w:r>
        <w:r w:rsidR="00551242">
          <w:rPr>
            <w:noProof/>
            <w:webHidden/>
          </w:rPr>
          <w:fldChar w:fldCharType="begin"/>
        </w:r>
        <w:r w:rsidR="00551242">
          <w:rPr>
            <w:noProof/>
            <w:webHidden/>
          </w:rPr>
          <w:instrText xml:space="preserve"> PAGEREF _Toc139534512 \h </w:instrText>
        </w:r>
        <w:r w:rsidR="00551242">
          <w:rPr>
            <w:noProof/>
            <w:webHidden/>
          </w:rPr>
        </w:r>
        <w:r w:rsidR="00551242">
          <w:rPr>
            <w:noProof/>
            <w:webHidden/>
          </w:rPr>
          <w:fldChar w:fldCharType="separate"/>
        </w:r>
        <w:r w:rsidR="00551242">
          <w:rPr>
            <w:noProof/>
            <w:webHidden/>
          </w:rPr>
          <w:t>16</w:t>
        </w:r>
        <w:r w:rsidR="00551242">
          <w:rPr>
            <w:noProof/>
            <w:webHidden/>
          </w:rPr>
          <w:fldChar w:fldCharType="end"/>
        </w:r>
      </w:hyperlink>
    </w:p>
    <w:p w14:paraId="19121FD7" w14:textId="2B678C83" w:rsidR="00551242" w:rsidRDefault="00000000">
      <w:pPr>
        <w:pStyle w:val="TableofFigures"/>
        <w:tabs>
          <w:tab w:val="right" w:leader="dot" w:pos="9061"/>
        </w:tabs>
        <w:rPr>
          <w:rFonts w:asciiTheme="minorHAnsi" w:eastAsiaTheme="minorEastAsia" w:hAnsiTheme="minorHAnsi"/>
          <w:noProof/>
          <w:sz w:val="22"/>
        </w:rPr>
      </w:pPr>
      <w:hyperlink w:anchor="_Toc139534513" w:history="1">
        <w:r w:rsidR="00551242" w:rsidRPr="00C56FE0">
          <w:rPr>
            <w:rStyle w:val="Hyperlink"/>
            <w:noProof/>
          </w:rPr>
          <w:t>Figure 7: Sample simulation result for Internal Rate of Return.</w:t>
        </w:r>
        <w:r w:rsidR="00551242">
          <w:rPr>
            <w:noProof/>
            <w:webHidden/>
          </w:rPr>
          <w:tab/>
        </w:r>
        <w:r w:rsidR="00551242">
          <w:rPr>
            <w:noProof/>
            <w:webHidden/>
          </w:rPr>
          <w:fldChar w:fldCharType="begin"/>
        </w:r>
        <w:r w:rsidR="00551242">
          <w:rPr>
            <w:noProof/>
            <w:webHidden/>
          </w:rPr>
          <w:instrText xml:space="preserve"> PAGEREF _Toc139534513 \h </w:instrText>
        </w:r>
        <w:r w:rsidR="00551242">
          <w:rPr>
            <w:noProof/>
            <w:webHidden/>
          </w:rPr>
        </w:r>
        <w:r w:rsidR="00551242">
          <w:rPr>
            <w:noProof/>
            <w:webHidden/>
          </w:rPr>
          <w:fldChar w:fldCharType="separate"/>
        </w:r>
        <w:r w:rsidR="00551242">
          <w:rPr>
            <w:noProof/>
            <w:webHidden/>
          </w:rPr>
          <w:t>17</w:t>
        </w:r>
        <w:r w:rsidR="00551242">
          <w:rPr>
            <w:noProof/>
            <w:webHidden/>
          </w:rPr>
          <w:fldChar w:fldCharType="end"/>
        </w:r>
      </w:hyperlink>
    </w:p>
    <w:p w14:paraId="675C4668" w14:textId="42FFE4CC" w:rsidR="00551242" w:rsidRDefault="00000000">
      <w:pPr>
        <w:pStyle w:val="TableofFigures"/>
        <w:tabs>
          <w:tab w:val="right" w:leader="dot" w:pos="9061"/>
        </w:tabs>
        <w:rPr>
          <w:rFonts w:asciiTheme="minorHAnsi" w:eastAsiaTheme="minorEastAsia" w:hAnsiTheme="minorHAnsi"/>
          <w:noProof/>
          <w:sz w:val="22"/>
        </w:rPr>
      </w:pPr>
      <w:hyperlink w:anchor="_Toc139534514" w:history="1">
        <w:r w:rsidR="00551242" w:rsidRPr="00C56FE0">
          <w:rPr>
            <w:rStyle w:val="Hyperlink"/>
            <w:noProof/>
          </w:rPr>
          <w:t>Figure 8: IRR simulation results.</w:t>
        </w:r>
        <w:r w:rsidR="00551242">
          <w:rPr>
            <w:noProof/>
            <w:webHidden/>
          </w:rPr>
          <w:tab/>
        </w:r>
        <w:r w:rsidR="00551242">
          <w:rPr>
            <w:noProof/>
            <w:webHidden/>
          </w:rPr>
          <w:fldChar w:fldCharType="begin"/>
        </w:r>
        <w:r w:rsidR="00551242">
          <w:rPr>
            <w:noProof/>
            <w:webHidden/>
          </w:rPr>
          <w:instrText xml:space="preserve"> PAGEREF _Toc139534514 \h </w:instrText>
        </w:r>
        <w:r w:rsidR="00551242">
          <w:rPr>
            <w:noProof/>
            <w:webHidden/>
          </w:rPr>
        </w:r>
        <w:r w:rsidR="00551242">
          <w:rPr>
            <w:noProof/>
            <w:webHidden/>
          </w:rPr>
          <w:fldChar w:fldCharType="separate"/>
        </w:r>
        <w:r w:rsidR="00551242">
          <w:rPr>
            <w:noProof/>
            <w:webHidden/>
          </w:rPr>
          <w:t>19</w:t>
        </w:r>
        <w:r w:rsidR="00551242">
          <w:rPr>
            <w:noProof/>
            <w:webHidden/>
          </w:rPr>
          <w:fldChar w:fldCharType="end"/>
        </w:r>
      </w:hyperlink>
    </w:p>
    <w:p w14:paraId="5A05FE2D" w14:textId="3CCB5086" w:rsidR="00551242" w:rsidRDefault="00000000">
      <w:pPr>
        <w:pStyle w:val="TableofFigures"/>
        <w:tabs>
          <w:tab w:val="right" w:leader="dot" w:pos="9061"/>
        </w:tabs>
        <w:rPr>
          <w:rFonts w:asciiTheme="minorHAnsi" w:eastAsiaTheme="minorEastAsia" w:hAnsiTheme="minorHAnsi"/>
          <w:noProof/>
          <w:sz w:val="22"/>
        </w:rPr>
      </w:pPr>
      <w:hyperlink w:anchor="_Toc139534515" w:history="1">
        <w:r w:rsidR="00551242" w:rsidRPr="00C56FE0">
          <w:rPr>
            <w:rStyle w:val="Hyperlink"/>
            <w:noProof/>
          </w:rPr>
          <w:t>Figure 9: IRR correlation with key input drivers.</w:t>
        </w:r>
        <w:r w:rsidR="00551242">
          <w:rPr>
            <w:noProof/>
            <w:webHidden/>
          </w:rPr>
          <w:tab/>
        </w:r>
        <w:r w:rsidR="00551242">
          <w:rPr>
            <w:noProof/>
            <w:webHidden/>
          </w:rPr>
          <w:fldChar w:fldCharType="begin"/>
        </w:r>
        <w:r w:rsidR="00551242">
          <w:rPr>
            <w:noProof/>
            <w:webHidden/>
          </w:rPr>
          <w:instrText xml:space="preserve"> PAGEREF _Toc139534515 \h </w:instrText>
        </w:r>
        <w:r w:rsidR="00551242">
          <w:rPr>
            <w:noProof/>
            <w:webHidden/>
          </w:rPr>
        </w:r>
        <w:r w:rsidR="00551242">
          <w:rPr>
            <w:noProof/>
            <w:webHidden/>
          </w:rPr>
          <w:fldChar w:fldCharType="separate"/>
        </w:r>
        <w:r w:rsidR="00551242">
          <w:rPr>
            <w:noProof/>
            <w:webHidden/>
          </w:rPr>
          <w:t>20</w:t>
        </w:r>
        <w:r w:rsidR="00551242">
          <w:rPr>
            <w:noProof/>
            <w:webHidden/>
          </w:rPr>
          <w:fldChar w:fldCharType="end"/>
        </w:r>
      </w:hyperlink>
    </w:p>
    <w:p w14:paraId="32F4E635" w14:textId="480F36A7" w:rsidR="00551242" w:rsidRDefault="00000000">
      <w:pPr>
        <w:pStyle w:val="TableofFigures"/>
        <w:tabs>
          <w:tab w:val="right" w:leader="dot" w:pos="9061"/>
        </w:tabs>
        <w:rPr>
          <w:rFonts w:asciiTheme="minorHAnsi" w:eastAsiaTheme="minorEastAsia" w:hAnsiTheme="minorHAnsi"/>
          <w:noProof/>
          <w:sz w:val="22"/>
        </w:rPr>
      </w:pPr>
      <w:hyperlink w:anchor="_Toc139534516" w:history="1">
        <w:r w:rsidR="00551242" w:rsidRPr="00C56FE0">
          <w:rPr>
            <w:rStyle w:val="Hyperlink"/>
            <w:noProof/>
          </w:rPr>
          <w:t>Figure 10: NPV simulation results.</w:t>
        </w:r>
        <w:r w:rsidR="00551242">
          <w:rPr>
            <w:noProof/>
            <w:webHidden/>
          </w:rPr>
          <w:tab/>
        </w:r>
        <w:r w:rsidR="00551242">
          <w:rPr>
            <w:noProof/>
            <w:webHidden/>
          </w:rPr>
          <w:fldChar w:fldCharType="begin"/>
        </w:r>
        <w:r w:rsidR="00551242">
          <w:rPr>
            <w:noProof/>
            <w:webHidden/>
          </w:rPr>
          <w:instrText xml:space="preserve"> PAGEREF _Toc139534516 \h </w:instrText>
        </w:r>
        <w:r w:rsidR="00551242">
          <w:rPr>
            <w:noProof/>
            <w:webHidden/>
          </w:rPr>
        </w:r>
        <w:r w:rsidR="00551242">
          <w:rPr>
            <w:noProof/>
            <w:webHidden/>
          </w:rPr>
          <w:fldChar w:fldCharType="separate"/>
        </w:r>
        <w:r w:rsidR="00551242">
          <w:rPr>
            <w:noProof/>
            <w:webHidden/>
          </w:rPr>
          <w:t>21</w:t>
        </w:r>
        <w:r w:rsidR="00551242">
          <w:rPr>
            <w:noProof/>
            <w:webHidden/>
          </w:rPr>
          <w:fldChar w:fldCharType="end"/>
        </w:r>
      </w:hyperlink>
    </w:p>
    <w:p w14:paraId="78303B45" w14:textId="66BD841B" w:rsidR="00551242" w:rsidRDefault="00000000">
      <w:pPr>
        <w:pStyle w:val="TableofFigures"/>
        <w:tabs>
          <w:tab w:val="right" w:leader="dot" w:pos="9061"/>
        </w:tabs>
        <w:rPr>
          <w:rFonts w:asciiTheme="minorHAnsi" w:eastAsiaTheme="minorEastAsia" w:hAnsiTheme="minorHAnsi"/>
          <w:noProof/>
          <w:sz w:val="22"/>
        </w:rPr>
      </w:pPr>
      <w:hyperlink w:anchor="_Toc139534517" w:history="1">
        <w:r w:rsidR="00551242" w:rsidRPr="00C56FE0">
          <w:rPr>
            <w:rStyle w:val="Hyperlink"/>
            <w:noProof/>
          </w:rPr>
          <w:t>Figure 11: NPV correlation with key input drivers.</w:t>
        </w:r>
        <w:r w:rsidR="00551242">
          <w:rPr>
            <w:noProof/>
            <w:webHidden/>
          </w:rPr>
          <w:tab/>
        </w:r>
        <w:r w:rsidR="00551242">
          <w:rPr>
            <w:noProof/>
            <w:webHidden/>
          </w:rPr>
          <w:fldChar w:fldCharType="begin"/>
        </w:r>
        <w:r w:rsidR="00551242">
          <w:rPr>
            <w:noProof/>
            <w:webHidden/>
          </w:rPr>
          <w:instrText xml:space="preserve"> PAGEREF _Toc139534517 \h </w:instrText>
        </w:r>
        <w:r w:rsidR="00551242">
          <w:rPr>
            <w:noProof/>
            <w:webHidden/>
          </w:rPr>
        </w:r>
        <w:r w:rsidR="00551242">
          <w:rPr>
            <w:noProof/>
            <w:webHidden/>
          </w:rPr>
          <w:fldChar w:fldCharType="separate"/>
        </w:r>
        <w:r w:rsidR="00551242">
          <w:rPr>
            <w:noProof/>
            <w:webHidden/>
          </w:rPr>
          <w:t>22</w:t>
        </w:r>
        <w:r w:rsidR="00551242">
          <w:rPr>
            <w:noProof/>
            <w:webHidden/>
          </w:rPr>
          <w:fldChar w:fldCharType="end"/>
        </w:r>
      </w:hyperlink>
    </w:p>
    <w:p w14:paraId="6D5EB2DC" w14:textId="0E471283" w:rsidR="00551242" w:rsidRDefault="00000000">
      <w:pPr>
        <w:pStyle w:val="TableofFigures"/>
        <w:tabs>
          <w:tab w:val="right" w:leader="dot" w:pos="9061"/>
        </w:tabs>
        <w:rPr>
          <w:rFonts w:asciiTheme="minorHAnsi" w:eastAsiaTheme="minorEastAsia" w:hAnsiTheme="minorHAnsi"/>
          <w:noProof/>
          <w:sz w:val="22"/>
        </w:rPr>
      </w:pPr>
      <w:hyperlink w:anchor="_Toc139534518" w:history="1">
        <w:r w:rsidR="00551242" w:rsidRPr="00C56FE0">
          <w:rPr>
            <w:rStyle w:val="Hyperlink"/>
            <w:noProof/>
          </w:rPr>
          <w:t>Figure 12: IRR Distribution Comparison of two Scenarios.</w:t>
        </w:r>
        <w:r w:rsidR="00551242">
          <w:rPr>
            <w:noProof/>
            <w:webHidden/>
          </w:rPr>
          <w:tab/>
        </w:r>
        <w:r w:rsidR="00551242">
          <w:rPr>
            <w:noProof/>
            <w:webHidden/>
          </w:rPr>
          <w:fldChar w:fldCharType="begin"/>
        </w:r>
        <w:r w:rsidR="00551242">
          <w:rPr>
            <w:noProof/>
            <w:webHidden/>
          </w:rPr>
          <w:instrText xml:space="preserve"> PAGEREF _Toc139534518 \h </w:instrText>
        </w:r>
        <w:r w:rsidR="00551242">
          <w:rPr>
            <w:noProof/>
            <w:webHidden/>
          </w:rPr>
        </w:r>
        <w:r w:rsidR="00551242">
          <w:rPr>
            <w:noProof/>
            <w:webHidden/>
          </w:rPr>
          <w:fldChar w:fldCharType="separate"/>
        </w:r>
        <w:r w:rsidR="00551242">
          <w:rPr>
            <w:noProof/>
            <w:webHidden/>
          </w:rPr>
          <w:t>23</w:t>
        </w:r>
        <w:r w:rsidR="00551242">
          <w:rPr>
            <w:noProof/>
            <w:webHidden/>
          </w:rPr>
          <w:fldChar w:fldCharType="end"/>
        </w:r>
      </w:hyperlink>
    </w:p>
    <w:p w14:paraId="6500983B" w14:textId="642D3220" w:rsidR="00551242" w:rsidRDefault="00000000">
      <w:pPr>
        <w:pStyle w:val="TableofFigures"/>
        <w:tabs>
          <w:tab w:val="right" w:leader="dot" w:pos="9061"/>
        </w:tabs>
        <w:rPr>
          <w:rFonts w:asciiTheme="minorHAnsi" w:eastAsiaTheme="minorEastAsia" w:hAnsiTheme="minorHAnsi"/>
          <w:noProof/>
          <w:sz w:val="22"/>
        </w:rPr>
      </w:pPr>
      <w:hyperlink w:anchor="_Toc139534519" w:history="1">
        <w:r w:rsidR="00551242" w:rsidRPr="00C56FE0">
          <w:rPr>
            <w:rStyle w:val="Hyperlink"/>
            <w:noProof/>
          </w:rPr>
          <w:t>Figure 13: IRR CDF Comparison of two Scenarios.</w:t>
        </w:r>
        <w:r w:rsidR="00551242">
          <w:rPr>
            <w:noProof/>
            <w:webHidden/>
          </w:rPr>
          <w:tab/>
        </w:r>
        <w:r w:rsidR="00551242">
          <w:rPr>
            <w:noProof/>
            <w:webHidden/>
          </w:rPr>
          <w:fldChar w:fldCharType="begin"/>
        </w:r>
        <w:r w:rsidR="00551242">
          <w:rPr>
            <w:noProof/>
            <w:webHidden/>
          </w:rPr>
          <w:instrText xml:space="preserve"> PAGEREF _Toc139534519 \h </w:instrText>
        </w:r>
        <w:r w:rsidR="00551242">
          <w:rPr>
            <w:noProof/>
            <w:webHidden/>
          </w:rPr>
        </w:r>
        <w:r w:rsidR="00551242">
          <w:rPr>
            <w:noProof/>
            <w:webHidden/>
          </w:rPr>
          <w:fldChar w:fldCharType="separate"/>
        </w:r>
        <w:r w:rsidR="00551242">
          <w:rPr>
            <w:noProof/>
            <w:webHidden/>
          </w:rPr>
          <w:t>24</w:t>
        </w:r>
        <w:r w:rsidR="00551242">
          <w:rPr>
            <w:noProof/>
            <w:webHidden/>
          </w:rPr>
          <w:fldChar w:fldCharType="end"/>
        </w:r>
      </w:hyperlink>
    </w:p>
    <w:p w14:paraId="62DD0871" w14:textId="5D336834" w:rsidR="00551242" w:rsidRDefault="00000000">
      <w:pPr>
        <w:pStyle w:val="TableofFigures"/>
        <w:tabs>
          <w:tab w:val="right" w:leader="dot" w:pos="9061"/>
        </w:tabs>
        <w:rPr>
          <w:rFonts w:asciiTheme="minorHAnsi" w:eastAsiaTheme="minorEastAsia" w:hAnsiTheme="minorHAnsi"/>
          <w:noProof/>
          <w:sz w:val="22"/>
        </w:rPr>
      </w:pPr>
      <w:hyperlink w:anchor="_Toc139534520" w:history="1">
        <w:r w:rsidR="00551242" w:rsidRPr="00C56FE0">
          <w:rPr>
            <w:rStyle w:val="Hyperlink"/>
            <w:noProof/>
          </w:rPr>
          <w:t>Figure 14: NPV Distribution Comparison of two Scenarios.</w:t>
        </w:r>
        <w:r w:rsidR="00551242">
          <w:rPr>
            <w:noProof/>
            <w:webHidden/>
          </w:rPr>
          <w:tab/>
        </w:r>
        <w:r w:rsidR="00551242">
          <w:rPr>
            <w:noProof/>
            <w:webHidden/>
          </w:rPr>
          <w:fldChar w:fldCharType="begin"/>
        </w:r>
        <w:r w:rsidR="00551242">
          <w:rPr>
            <w:noProof/>
            <w:webHidden/>
          </w:rPr>
          <w:instrText xml:space="preserve"> PAGEREF _Toc139534520 \h </w:instrText>
        </w:r>
        <w:r w:rsidR="00551242">
          <w:rPr>
            <w:noProof/>
            <w:webHidden/>
          </w:rPr>
        </w:r>
        <w:r w:rsidR="00551242">
          <w:rPr>
            <w:noProof/>
            <w:webHidden/>
          </w:rPr>
          <w:fldChar w:fldCharType="separate"/>
        </w:r>
        <w:r w:rsidR="00551242">
          <w:rPr>
            <w:noProof/>
            <w:webHidden/>
          </w:rPr>
          <w:t>25</w:t>
        </w:r>
        <w:r w:rsidR="00551242">
          <w:rPr>
            <w:noProof/>
            <w:webHidden/>
          </w:rPr>
          <w:fldChar w:fldCharType="end"/>
        </w:r>
      </w:hyperlink>
    </w:p>
    <w:p w14:paraId="5499BE4D" w14:textId="31905E10" w:rsidR="00551242" w:rsidRDefault="00000000">
      <w:pPr>
        <w:pStyle w:val="TableofFigures"/>
        <w:tabs>
          <w:tab w:val="right" w:leader="dot" w:pos="9061"/>
        </w:tabs>
        <w:rPr>
          <w:rFonts w:asciiTheme="minorHAnsi" w:eastAsiaTheme="minorEastAsia" w:hAnsiTheme="minorHAnsi"/>
          <w:noProof/>
          <w:sz w:val="22"/>
        </w:rPr>
      </w:pPr>
      <w:hyperlink w:anchor="_Toc139534521" w:history="1">
        <w:r w:rsidR="00551242" w:rsidRPr="00C56FE0">
          <w:rPr>
            <w:rStyle w:val="Hyperlink"/>
            <w:noProof/>
          </w:rPr>
          <w:t>Figure 15: NPV CDF Comparison of two Scenarios.</w:t>
        </w:r>
        <w:r w:rsidR="00551242">
          <w:rPr>
            <w:noProof/>
            <w:webHidden/>
          </w:rPr>
          <w:tab/>
        </w:r>
        <w:r w:rsidR="00551242">
          <w:rPr>
            <w:noProof/>
            <w:webHidden/>
          </w:rPr>
          <w:fldChar w:fldCharType="begin"/>
        </w:r>
        <w:r w:rsidR="00551242">
          <w:rPr>
            <w:noProof/>
            <w:webHidden/>
          </w:rPr>
          <w:instrText xml:space="preserve"> PAGEREF _Toc139534521 \h </w:instrText>
        </w:r>
        <w:r w:rsidR="00551242">
          <w:rPr>
            <w:noProof/>
            <w:webHidden/>
          </w:rPr>
        </w:r>
        <w:r w:rsidR="00551242">
          <w:rPr>
            <w:noProof/>
            <w:webHidden/>
          </w:rPr>
          <w:fldChar w:fldCharType="separate"/>
        </w:r>
        <w:r w:rsidR="00551242">
          <w:rPr>
            <w:noProof/>
            <w:webHidden/>
          </w:rPr>
          <w:t>25</w:t>
        </w:r>
        <w:r w:rsidR="00551242">
          <w:rPr>
            <w:noProof/>
            <w:webHidden/>
          </w:rPr>
          <w:fldChar w:fldCharType="end"/>
        </w:r>
      </w:hyperlink>
    </w:p>
    <w:p w14:paraId="43DE1063" w14:textId="523A78B9" w:rsidR="003238D1" w:rsidRDefault="000071BC" w:rsidP="00D10EFB">
      <w:pPr>
        <w:rPr>
          <w:highlight w:val="white"/>
        </w:rPr>
      </w:pPr>
      <w:r>
        <w:rPr>
          <w:highlight w:val="white"/>
        </w:rPr>
        <w:fldChar w:fldCharType="end"/>
      </w:r>
    </w:p>
    <w:p w14:paraId="24F428B8" w14:textId="45CAD536" w:rsidR="000633DC" w:rsidRDefault="000633DC" w:rsidP="00D10EFB">
      <w:pPr>
        <w:rPr>
          <w:highlight w:val="white"/>
        </w:rPr>
      </w:pPr>
    </w:p>
    <w:p w14:paraId="11626591" w14:textId="38F72397" w:rsidR="000633DC" w:rsidRDefault="000633DC" w:rsidP="00D10EFB">
      <w:pPr>
        <w:rPr>
          <w:highlight w:val="white"/>
        </w:rPr>
      </w:pPr>
    </w:p>
    <w:p w14:paraId="7C1D3A4F" w14:textId="5A932B44" w:rsidR="000633DC" w:rsidRDefault="000633DC" w:rsidP="00D10EFB">
      <w:pPr>
        <w:rPr>
          <w:highlight w:val="white"/>
        </w:rPr>
      </w:pPr>
    </w:p>
    <w:p w14:paraId="5AEFA858" w14:textId="661C2012" w:rsidR="000633DC" w:rsidRDefault="000633DC">
      <w:pPr>
        <w:spacing w:before="0" w:after="160"/>
        <w:jc w:val="left"/>
        <w:rPr>
          <w:highlight w:val="white"/>
        </w:rPr>
      </w:pPr>
      <w:r>
        <w:rPr>
          <w:highlight w:val="white"/>
        </w:rPr>
        <w:br w:type="page"/>
      </w:r>
    </w:p>
    <w:p w14:paraId="60073046" w14:textId="558D84E5" w:rsidR="000633DC" w:rsidRDefault="000633DC" w:rsidP="000633DC">
      <w:pPr>
        <w:jc w:val="center"/>
        <w:rPr>
          <w:b/>
          <w:highlight w:val="white"/>
        </w:rPr>
      </w:pPr>
      <w:r w:rsidRPr="000633DC">
        <w:rPr>
          <w:b/>
          <w:highlight w:val="white"/>
        </w:rPr>
        <w:lastRenderedPageBreak/>
        <w:t>LIST OF TABLES</w:t>
      </w:r>
    </w:p>
    <w:p w14:paraId="31302241" w14:textId="1E9EE205" w:rsidR="000633DC" w:rsidRDefault="000633DC" w:rsidP="000633DC">
      <w:pPr>
        <w:jc w:val="center"/>
        <w:rPr>
          <w:b/>
          <w:highlight w:val="white"/>
        </w:rPr>
      </w:pPr>
    </w:p>
    <w:p w14:paraId="15571C97" w14:textId="75FA0EBA" w:rsidR="00BE459E" w:rsidRDefault="000633DC">
      <w:pPr>
        <w:pStyle w:val="TableofFigures"/>
        <w:tabs>
          <w:tab w:val="right" w:leader="dot" w:pos="9061"/>
        </w:tabs>
        <w:rPr>
          <w:rFonts w:asciiTheme="minorHAnsi" w:eastAsiaTheme="minorEastAsia" w:hAnsiTheme="minorHAnsi"/>
          <w:noProof/>
          <w:sz w:val="22"/>
        </w:rPr>
      </w:pPr>
      <w:r>
        <w:rPr>
          <w:highlight w:val="white"/>
        </w:rPr>
        <w:fldChar w:fldCharType="begin"/>
      </w:r>
      <w:r>
        <w:rPr>
          <w:highlight w:val="white"/>
        </w:rPr>
        <w:instrText xml:space="preserve"> TOC \h \z \c "Table" </w:instrText>
      </w:r>
      <w:r>
        <w:rPr>
          <w:highlight w:val="white"/>
        </w:rPr>
        <w:fldChar w:fldCharType="separate"/>
      </w:r>
      <w:hyperlink w:anchor="_Toc138944088" w:history="1">
        <w:r w:rsidR="00BE459E" w:rsidRPr="006564D6">
          <w:rPr>
            <w:rStyle w:val="Hyperlink"/>
            <w:noProof/>
          </w:rPr>
          <w:t>Table 1: IRR sensitivity analysis values with respect to input variations.</w:t>
        </w:r>
        <w:r w:rsidR="00BE459E">
          <w:rPr>
            <w:noProof/>
            <w:webHidden/>
          </w:rPr>
          <w:tab/>
        </w:r>
        <w:r w:rsidR="00BE459E">
          <w:rPr>
            <w:noProof/>
            <w:webHidden/>
          </w:rPr>
          <w:fldChar w:fldCharType="begin"/>
        </w:r>
        <w:r w:rsidR="00BE459E">
          <w:rPr>
            <w:noProof/>
            <w:webHidden/>
          </w:rPr>
          <w:instrText xml:space="preserve"> PAGEREF _Toc138944088 \h </w:instrText>
        </w:r>
        <w:r w:rsidR="00BE459E">
          <w:rPr>
            <w:noProof/>
            <w:webHidden/>
          </w:rPr>
        </w:r>
        <w:r w:rsidR="00BE459E">
          <w:rPr>
            <w:noProof/>
            <w:webHidden/>
          </w:rPr>
          <w:fldChar w:fldCharType="separate"/>
        </w:r>
        <w:r w:rsidR="00BE459E">
          <w:rPr>
            <w:noProof/>
            <w:webHidden/>
          </w:rPr>
          <w:t>12</w:t>
        </w:r>
        <w:r w:rsidR="00BE459E">
          <w:rPr>
            <w:noProof/>
            <w:webHidden/>
          </w:rPr>
          <w:fldChar w:fldCharType="end"/>
        </w:r>
      </w:hyperlink>
    </w:p>
    <w:p w14:paraId="49F096BC" w14:textId="13ED68B4" w:rsidR="00BE459E" w:rsidRDefault="00000000">
      <w:pPr>
        <w:pStyle w:val="TableofFigures"/>
        <w:tabs>
          <w:tab w:val="right" w:leader="dot" w:pos="9061"/>
        </w:tabs>
        <w:rPr>
          <w:rFonts w:asciiTheme="minorHAnsi" w:eastAsiaTheme="minorEastAsia" w:hAnsiTheme="minorHAnsi"/>
          <w:noProof/>
          <w:sz w:val="22"/>
        </w:rPr>
      </w:pPr>
      <w:hyperlink w:anchor="_Toc138944089" w:history="1">
        <w:r w:rsidR="00BE459E" w:rsidRPr="006564D6">
          <w:rPr>
            <w:rStyle w:val="Hyperlink"/>
            <w:noProof/>
          </w:rPr>
          <w:t>Table 2: NPV sensitivity analysis values with respect to input variations</w:t>
        </w:r>
        <w:r w:rsidR="00BE459E">
          <w:rPr>
            <w:noProof/>
            <w:webHidden/>
          </w:rPr>
          <w:tab/>
        </w:r>
        <w:r w:rsidR="00BE459E">
          <w:rPr>
            <w:noProof/>
            <w:webHidden/>
          </w:rPr>
          <w:fldChar w:fldCharType="begin"/>
        </w:r>
        <w:r w:rsidR="00BE459E">
          <w:rPr>
            <w:noProof/>
            <w:webHidden/>
          </w:rPr>
          <w:instrText xml:space="preserve"> PAGEREF _Toc138944089 \h </w:instrText>
        </w:r>
        <w:r w:rsidR="00BE459E">
          <w:rPr>
            <w:noProof/>
            <w:webHidden/>
          </w:rPr>
        </w:r>
        <w:r w:rsidR="00BE459E">
          <w:rPr>
            <w:noProof/>
            <w:webHidden/>
          </w:rPr>
          <w:fldChar w:fldCharType="separate"/>
        </w:r>
        <w:r w:rsidR="00BE459E">
          <w:rPr>
            <w:noProof/>
            <w:webHidden/>
          </w:rPr>
          <w:t>12</w:t>
        </w:r>
        <w:r w:rsidR="00BE459E">
          <w:rPr>
            <w:noProof/>
            <w:webHidden/>
          </w:rPr>
          <w:fldChar w:fldCharType="end"/>
        </w:r>
      </w:hyperlink>
    </w:p>
    <w:p w14:paraId="2DD387E2" w14:textId="005070E1" w:rsidR="00BE459E" w:rsidRDefault="00000000">
      <w:pPr>
        <w:pStyle w:val="TableofFigures"/>
        <w:tabs>
          <w:tab w:val="right" w:leader="dot" w:pos="9061"/>
        </w:tabs>
        <w:rPr>
          <w:rFonts w:asciiTheme="minorHAnsi" w:eastAsiaTheme="minorEastAsia" w:hAnsiTheme="minorHAnsi"/>
          <w:noProof/>
          <w:sz w:val="22"/>
        </w:rPr>
      </w:pPr>
      <w:hyperlink w:anchor="_Toc138944090" w:history="1">
        <w:r w:rsidR="00BE459E" w:rsidRPr="006564D6">
          <w:rPr>
            <w:rStyle w:val="Hyperlink"/>
            <w:noProof/>
          </w:rPr>
          <w:t>Table 3: Distributions of the key drivers for IRR and NPV</w:t>
        </w:r>
        <w:r w:rsidR="00BE459E">
          <w:rPr>
            <w:noProof/>
            <w:webHidden/>
          </w:rPr>
          <w:tab/>
        </w:r>
        <w:r w:rsidR="00BE459E">
          <w:rPr>
            <w:noProof/>
            <w:webHidden/>
          </w:rPr>
          <w:fldChar w:fldCharType="begin"/>
        </w:r>
        <w:r w:rsidR="00BE459E">
          <w:rPr>
            <w:noProof/>
            <w:webHidden/>
          </w:rPr>
          <w:instrText xml:space="preserve"> PAGEREF _Toc138944090 \h </w:instrText>
        </w:r>
        <w:r w:rsidR="00BE459E">
          <w:rPr>
            <w:noProof/>
            <w:webHidden/>
          </w:rPr>
        </w:r>
        <w:r w:rsidR="00BE459E">
          <w:rPr>
            <w:noProof/>
            <w:webHidden/>
          </w:rPr>
          <w:fldChar w:fldCharType="separate"/>
        </w:r>
        <w:r w:rsidR="00BE459E">
          <w:rPr>
            <w:noProof/>
            <w:webHidden/>
          </w:rPr>
          <w:t>18</w:t>
        </w:r>
        <w:r w:rsidR="00BE459E">
          <w:rPr>
            <w:noProof/>
            <w:webHidden/>
          </w:rPr>
          <w:fldChar w:fldCharType="end"/>
        </w:r>
      </w:hyperlink>
    </w:p>
    <w:p w14:paraId="50519B74" w14:textId="4667C0AA" w:rsidR="000633DC" w:rsidRPr="000633DC" w:rsidRDefault="000633DC" w:rsidP="000633DC">
      <w:pPr>
        <w:jc w:val="left"/>
        <w:rPr>
          <w:highlight w:val="white"/>
        </w:rPr>
      </w:pPr>
      <w:r>
        <w:rPr>
          <w:highlight w:val="white"/>
        </w:rPr>
        <w:fldChar w:fldCharType="end"/>
      </w:r>
    </w:p>
    <w:p w14:paraId="2F5AA90B" w14:textId="7E3BB3B9" w:rsidR="00BF0133" w:rsidRPr="00FC3DEC" w:rsidRDefault="00F82FF1" w:rsidP="003F24BD">
      <w:pPr>
        <w:pStyle w:val="Heading1"/>
        <w:rPr>
          <w:highlight w:val="white"/>
        </w:rPr>
      </w:pPr>
      <w:bookmarkStart w:id="2" w:name="_Toc78796611"/>
      <w:bookmarkStart w:id="3" w:name="_Toc139366901"/>
      <w:r w:rsidRPr="00FC3DEC">
        <w:rPr>
          <w:highlight w:val="white"/>
        </w:rPr>
        <w:lastRenderedPageBreak/>
        <w:t>Introduction</w:t>
      </w:r>
      <w:bookmarkEnd w:id="2"/>
      <w:bookmarkEnd w:id="3"/>
      <w:r w:rsidRPr="00FC3DEC">
        <w:rPr>
          <w:highlight w:val="white"/>
        </w:rPr>
        <w:t xml:space="preserve"> </w:t>
      </w:r>
    </w:p>
    <w:p w14:paraId="7BA8EC21" w14:textId="69DBCF38" w:rsidR="00856EE0" w:rsidRPr="00415BEF" w:rsidRDefault="00F52F43" w:rsidP="00883265">
      <w:pPr>
        <w:spacing w:before="0" w:line="240" w:lineRule="auto"/>
        <w:ind w:right="102"/>
        <w:rPr>
          <w:iCs/>
          <w:szCs w:val="24"/>
        </w:rPr>
      </w:pPr>
      <w:r w:rsidRPr="00415BEF">
        <w:t>The overall goal of</w:t>
      </w:r>
      <w:r w:rsidR="00EE4F6B" w:rsidRPr="00415BEF">
        <w:t xml:space="preserve"> WP7, </w:t>
      </w:r>
      <w:r w:rsidR="007D6A25" w:rsidRPr="00415BEF">
        <w:rPr>
          <w:iCs/>
          <w:szCs w:val="24"/>
        </w:rPr>
        <w:t>Task 7.</w:t>
      </w:r>
      <w:r w:rsidR="00D64173">
        <w:rPr>
          <w:iCs/>
          <w:szCs w:val="24"/>
        </w:rPr>
        <w:t>5</w:t>
      </w:r>
      <w:r w:rsidRPr="00415BEF">
        <w:rPr>
          <w:szCs w:val="24"/>
        </w:rPr>
        <w:t>, “</w:t>
      </w:r>
      <w:r w:rsidR="0032680C">
        <w:rPr>
          <w:szCs w:val="24"/>
        </w:rPr>
        <w:t>Economic Risk Analysis</w:t>
      </w:r>
      <w:r w:rsidRPr="00415BEF">
        <w:rPr>
          <w:szCs w:val="24"/>
        </w:rPr>
        <w:t>”</w:t>
      </w:r>
      <w:r w:rsidR="007D6A25" w:rsidRPr="00415BEF">
        <w:rPr>
          <w:szCs w:val="24"/>
        </w:rPr>
        <w:t xml:space="preserve"> </w:t>
      </w:r>
      <w:r w:rsidRPr="00415BEF">
        <w:rPr>
          <w:szCs w:val="24"/>
        </w:rPr>
        <w:t xml:space="preserve">is to </w:t>
      </w:r>
      <w:r w:rsidR="0032680C">
        <w:rPr>
          <w:szCs w:val="24"/>
        </w:rPr>
        <w:t xml:space="preserve">examine the robustness of the economic model that was developed in Task 7.6 and use </w:t>
      </w:r>
      <w:r w:rsidR="002D7F93">
        <w:rPr>
          <w:szCs w:val="24"/>
        </w:rPr>
        <w:t xml:space="preserve">risk analysis to gain an in depth understanding of the model developed. Deliverable D27 takes on from the deterministic model developed in D28 and applies a number of risk analysis techniques to enhance </w:t>
      </w:r>
      <w:r w:rsidR="002D7F93" w:rsidRPr="002D7F93">
        <w:rPr>
          <w:szCs w:val="24"/>
        </w:rPr>
        <w:t>the reliability and comprehensiveness of the economic model</w:t>
      </w:r>
      <w:r w:rsidR="00E30E56">
        <w:rPr>
          <w:szCs w:val="24"/>
        </w:rPr>
        <w:t>.</w:t>
      </w:r>
    </w:p>
    <w:p w14:paraId="5609CA4F" w14:textId="1E562636" w:rsidR="0032680C" w:rsidRDefault="0032680C" w:rsidP="0032680C">
      <w:pPr>
        <w:ind w:right="100"/>
        <w:rPr>
          <w:szCs w:val="24"/>
        </w:rPr>
      </w:pPr>
      <w:r w:rsidRPr="0032680C">
        <w:rPr>
          <w:szCs w:val="24"/>
        </w:rPr>
        <w:t>Risk analysis plays a</w:t>
      </w:r>
      <w:r>
        <w:rPr>
          <w:szCs w:val="24"/>
        </w:rPr>
        <w:t xml:space="preserve">n important </w:t>
      </w:r>
      <w:r w:rsidRPr="0032680C">
        <w:rPr>
          <w:szCs w:val="24"/>
        </w:rPr>
        <w:t>role in strengthening the reliability and robustness of existing deterministic economic models. While deterministic models offer valuable insights by assuming fixed values for input variables and predicting deterministic outcomes, th</w:t>
      </w:r>
      <w:r>
        <w:rPr>
          <w:szCs w:val="24"/>
        </w:rPr>
        <w:t>ey do not take into account possible</w:t>
      </w:r>
      <w:r w:rsidRPr="0032680C">
        <w:rPr>
          <w:szCs w:val="24"/>
        </w:rPr>
        <w:t xml:space="preserve"> uncertainties and risks present in real-world economic systems. By integrating risk analysis techniques into the model, decision-makers can evaluate the potential impact of uncertain factors on model outputs and make more informed decisions.</w:t>
      </w:r>
    </w:p>
    <w:p w14:paraId="001FE922" w14:textId="1E4BD222" w:rsidR="002C39C1" w:rsidRPr="002C39C1" w:rsidRDefault="002C39C1" w:rsidP="002C39C1">
      <w:pPr>
        <w:ind w:right="100"/>
        <w:rPr>
          <w:szCs w:val="24"/>
        </w:rPr>
      </w:pPr>
      <w:r w:rsidRPr="002C39C1">
        <w:rPr>
          <w:szCs w:val="24"/>
        </w:rPr>
        <w:t xml:space="preserve">Sensitivity analysis is </w:t>
      </w:r>
      <w:r>
        <w:rPr>
          <w:szCs w:val="24"/>
        </w:rPr>
        <w:t>one type of</w:t>
      </w:r>
      <w:r w:rsidRPr="002C39C1">
        <w:rPr>
          <w:szCs w:val="24"/>
        </w:rPr>
        <w:t xml:space="preserve"> risk analysis</w:t>
      </w:r>
      <w:r w:rsidR="007074B3">
        <w:rPr>
          <w:szCs w:val="24"/>
        </w:rPr>
        <w:t>, [1,2]</w:t>
      </w:r>
      <w:r>
        <w:rPr>
          <w:szCs w:val="24"/>
        </w:rPr>
        <w:t>.</w:t>
      </w:r>
      <w:r w:rsidR="00845B82">
        <w:rPr>
          <w:szCs w:val="24"/>
        </w:rPr>
        <w:t xml:space="preserve"> </w:t>
      </w:r>
      <w:r>
        <w:rPr>
          <w:szCs w:val="24"/>
        </w:rPr>
        <w:t>Sensitivity analysis</w:t>
      </w:r>
      <w:r w:rsidRPr="002C39C1">
        <w:rPr>
          <w:szCs w:val="24"/>
        </w:rPr>
        <w:t xml:space="preserve"> of input variables is a valuable technique that allows for a comprehensive understanding of how changes in these variables impact the outputs of a model or system. </w:t>
      </w:r>
      <w:r w:rsidR="00964F73">
        <w:rPr>
          <w:szCs w:val="24"/>
        </w:rPr>
        <w:t>The basic idea is to provide the model with different values of one input variable (keeping all other variables at constant values) and recording the new output values. Th</w:t>
      </w:r>
      <w:r w:rsidR="002F7A70">
        <w:rPr>
          <w:szCs w:val="24"/>
        </w:rPr>
        <w:t>u</w:t>
      </w:r>
      <w:r w:rsidR="00964F73">
        <w:rPr>
          <w:szCs w:val="24"/>
        </w:rPr>
        <w:t>s, b</w:t>
      </w:r>
      <w:r w:rsidRPr="002C39C1">
        <w:rPr>
          <w:szCs w:val="24"/>
        </w:rPr>
        <w:t xml:space="preserve">y quantifying the sensitivity of outputs to variations in inputs, </w:t>
      </w:r>
      <w:r>
        <w:rPr>
          <w:szCs w:val="24"/>
        </w:rPr>
        <w:t>managers</w:t>
      </w:r>
      <w:r w:rsidRPr="002C39C1">
        <w:rPr>
          <w:szCs w:val="24"/>
        </w:rPr>
        <w:t xml:space="preserve"> can identify the most influential factors and allocate resources effectively. </w:t>
      </w:r>
      <w:r w:rsidR="00485AA9">
        <w:rPr>
          <w:szCs w:val="24"/>
        </w:rPr>
        <w:t>The technique</w:t>
      </w:r>
      <w:r w:rsidRPr="002C39C1">
        <w:rPr>
          <w:szCs w:val="24"/>
        </w:rPr>
        <w:t xml:space="preserve"> provides insights into which input variables have the most significant impact on the model outputs and helps prioritize efforts for risk mitigation</w:t>
      </w:r>
      <w:r>
        <w:rPr>
          <w:szCs w:val="24"/>
        </w:rPr>
        <w:t xml:space="preserve"> strategies</w:t>
      </w:r>
      <w:r w:rsidRPr="002C39C1">
        <w:rPr>
          <w:szCs w:val="24"/>
        </w:rPr>
        <w:t xml:space="preserve">. </w:t>
      </w:r>
      <w:r w:rsidR="00485AA9">
        <w:rPr>
          <w:szCs w:val="24"/>
        </w:rPr>
        <w:t>In addition</w:t>
      </w:r>
      <w:r w:rsidRPr="002C39C1">
        <w:rPr>
          <w:szCs w:val="24"/>
        </w:rPr>
        <w:t>, sensitivity analysis enhances the understanding of the relationships between inputs and outputs, contributing to improved model reliability, robustness, and overall decision quality.</w:t>
      </w:r>
    </w:p>
    <w:p w14:paraId="4BD78B09" w14:textId="46DE77F7" w:rsidR="008407F0" w:rsidRDefault="0032680C" w:rsidP="0032680C">
      <w:pPr>
        <w:ind w:right="100"/>
        <w:rPr>
          <w:szCs w:val="24"/>
        </w:rPr>
      </w:pPr>
      <w:r w:rsidRPr="00D20CFD">
        <w:rPr>
          <w:szCs w:val="24"/>
        </w:rPr>
        <w:t>Monte Carlo simulation is a</w:t>
      </w:r>
      <w:r w:rsidR="00232C9D" w:rsidRPr="00D20CFD">
        <w:rPr>
          <w:szCs w:val="24"/>
        </w:rPr>
        <w:t xml:space="preserve"> </w:t>
      </w:r>
      <w:r w:rsidR="00964F73" w:rsidRPr="00D20CFD">
        <w:rPr>
          <w:szCs w:val="24"/>
        </w:rPr>
        <w:t>commonly used</w:t>
      </w:r>
      <w:r w:rsidR="00845B82" w:rsidRPr="00D20CFD">
        <w:rPr>
          <w:szCs w:val="24"/>
        </w:rPr>
        <w:t xml:space="preserve"> stochastic</w:t>
      </w:r>
      <w:r w:rsidR="00964F73" w:rsidRPr="00D20CFD">
        <w:rPr>
          <w:szCs w:val="24"/>
        </w:rPr>
        <w:t xml:space="preserve"> </w:t>
      </w:r>
      <w:r w:rsidR="00232C9D" w:rsidRPr="00D20CFD">
        <w:rPr>
          <w:szCs w:val="24"/>
        </w:rPr>
        <w:t>technique used</w:t>
      </w:r>
      <w:r w:rsidRPr="00D20CFD">
        <w:rPr>
          <w:szCs w:val="24"/>
        </w:rPr>
        <w:t xml:space="preserve"> in risk analysis, </w:t>
      </w:r>
      <w:r w:rsidRPr="0032680C">
        <w:rPr>
          <w:szCs w:val="24"/>
        </w:rPr>
        <w:t>allowing for the generation of scenarios by randomly sampling input variables from their probability distributions</w:t>
      </w:r>
      <w:r w:rsidR="007074B3">
        <w:rPr>
          <w:szCs w:val="24"/>
        </w:rPr>
        <w:t>, [</w:t>
      </w:r>
      <w:r w:rsidR="00D83468">
        <w:rPr>
          <w:szCs w:val="24"/>
        </w:rPr>
        <w:t>3</w:t>
      </w:r>
      <w:r w:rsidR="007074B3">
        <w:rPr>
          <w:szCs w:val="24"/>
        </w:rPr>
        <w:t>,</w:t>
      </w:r>
      <w:r w:rsidR="00D83468">
        <w:rPr>
          <w:szCs w:val="24"/>
        </w:rPr>
        <w:t>4</w:t>
      </w:r>
      <w:r w:rsidR="007074B3">
        <w:rPr>
          <w:szCs w:val="24"/>
        </w:rPr>
        <w:t>]</w:t>
      </w:r>
      <w:r w:rsidRPr="0032680C">
        <w:rPr>
          <w:szCs w:val="24"/>
        </w:rPr>
        <w:t>. This approach enables decision-makers to explore a range of possible outcomes and assess the associated probabilities.</w:t>
      </w:r>
      <w:r w:rsidR="00811D54" w:rsidRPr="0032680C">
        <w:rPr>
          <w:szCs w:val="24"/>
        </w:rPr>
        <w:t xml:space="preserve"> </w:t>
      </w:r>
    </w:p>
    <w:p w14:paraId="1B3E4AE7" w14:textId="2597CE71" w:rsidR="0032680C" w:rsidRPr="0032680C" w:rsidRDefault="0032680C" w:rsidP="0032680C">
      <w:pPr>
        <w:ind w:right="100"/>
        <w:rPr>
          <w:szCs w:val="24"/>
        </w:rPr>
      </w:pPr>
      <w:r w:rsidRPr="0032680C">
        <w:rPr>
          <w:szCs w:val="24"/>
        </w:rPr>
        <w:t>Additionally, scenario analysis provides an effective framework for analyzing alternative future scenarios and their corresponding risks and rewards</w:t>
      </w:r>
      <w:r w:rsidR="00D83468">
        <w:rPr>
          <w:szCs w:val="24"/>
        </w:rPr>
        <w:t>, [1]</w:t>
      </w:r>
      <w:r w:rsidR="007074B3">
        <w:rPr>
          <w:szCs w:val="24"/>
        </w:rPr>
        <w:t xml:space="preserve">. </w:t>
      </w:r>
      <w:r w:rsidRPr="0032680C">
        <w:rPr>
          <w:szCs w:val="24"/>
        </w:rPr>
        <w:t xml:space="preserve">By considering different plausible scenarios, decision-makers can better understand the potential variations in outcomes and identify </w:t>
      </w:r>
      <w:r w:rsidR="00845B82">
        <w:rPr>
          <w:szCs w:val="24"/>
        </w:rPr>
        <w:t xml:space="preserve">their future </w:t>
      </w:r>
      <w:r w:rsidRPr="0032680C">
        <w:rPr>
          <w:szCs w:val="24"/>
        </w:rPr>
        <w:t>strategie</w:t>
      </w:r>
      <w:r w:rsidR="007074B3">
        <w:rPr>
          <w:szCs w:val="24"/>
        </w:rPr>
        <w:t>s</w:t>
      </w:r>
      <w:r w:rsidRPr="0032680C">
        <w:rPr>
          <w:szCs w:val="24"/>
        </w:rPr>
        <w:t>.</w:t>
      </w:r>
    </w:p>
    <w:p w14:paraId="3FCC4DFE" w14:textId="77777777" w:rsidR="0032680C" w:rsidRPr="0032680C" w:rsidRDefault="0032680C" w:rsidP="0032680C">
      <w:pPr>
        <w:ind w:right="100"/>
        <w:rPr>
          <w:szCs w:val="24"/>
        </w:rPr>
      </w:pPr>
      <w:r w:rsidRPr="0032680C">
        <w:rPr>
          <w:szCs w:val="24"/>
        </w:rPr>
        <w:t>In conclusion, incorporating risk analysis techniques into existing deterministic economic models enhances their predictive power and supports more effective decision-making in the face of uncertainties. Through methods like Monte Carlo simulation, scenario analysis, and sensitivity analysis, decision-makers can assess the potential impacts of uncertain factors, identify critical risk factors, and develop risk management strategies. By considering a range of possible outcomes and understanding the associated probabilities, decision-makers can make more informed decisions, improve risk mitigation, and enhance the resilience of economic systems.</w:t>
      </w:r>
    </w:p>
    <w:p w14:paraId="1BD8ED75" w14:textId="77777777" w:rsidR="0032680C" w:rsidRPr="0032680C" w:rsidRDefault="0032680C" w:rsidP="0032680C">
      <w:pPr>
        <w:ind w:right="100"/>
        <w:rPr>
          <w:szCs w:val="24"/>
        </w:rPr>
      </w:pPr>
    </w:p>
    <w:p w14:paraId="48635C8E" w14:textId="77777777" w:rsidR="0032680C" w:rsidRPr="0032680C" w:rsidRDefault="0032680C" w:rsidP="0032680C">
      <w:pPr>
        <w:ind w:right="100"/>
        <w:rPr>
          <w:szCs w:val="24"/>
        </w:rPr>
      </w:pPr>
    </w:p>
    <w:p w14:paraId="27090077" w14:textId="102D03D9" w:rsidR="007D6A25" w:rsidRPr="00415BEF" w:rsidRDefault="00FA3C94" w:rsidP="00EE4F6B">
      <w:pPr>
        <w:ind w:right="100"/>
        <w:rPr>
          <w:szCs w:val="24"/>
        </w:rPr>
      </w:pPr>
      <w:r w:rsidRPr="00415BEF">
        <w:rPr>
          <w:szCs w:val="24"/>
        </w:rPr>
        <w:lastRenderedPageBreak/>
        <w:t xml:space="preserve">In </w:t>
      </w:r>
      <w:r w:rsidR="00BD77B4">
        <w:rPr>
          <w:szCs w:val="24"/>
        </w:rPr>
        <w:t>Section</w:t>
      </w:r>
      <w:r w:rsidRPr="00415BEF">
        <w:rPr>
          <w:szCs w:val="24"/>
        </w:rPr>
        <w:t xml:space="preserve"> 2 </w:t>
      </w:r>
      <w:r w:rsidR="00CE31E0" w:rsidRPr="00415BEF">
        <w:rPr>
          <w:szCs w:val="24"/>
        </w:rPr>
        <w:t xml:space="preserve">we provide </w:t>
      </w:r>
      <w:r w:rsidR="00BD77B4">
        <w:rPr>
          <w:szCs w:val="24"/>
        </w:rPr>
        <w:t>a literature review in sensitivity analysis and stochastic analysis</w:t>
      </w:r>
      <w:r w:rsidR="00C47982">
        <w:rPr>
          <w:szCs w:val="24"/>
        </w:rPr>
        <w:t xml:space="preserve">. </w:t>
      </w:r>
      <w:r w:rsidR="00BD77B4">
        <w:rPr>
          <w:szCs w:val="24"/>
        </w:rPr>
        <w:t xml:space="preserve">Section 3 </w:t>
      </w:r>
      <w:r w:rsidR="00C47982">
        <w:rPr>
          <w:szCs w:val="24"/>
        </w:rPr>
        <w:t xml:space="preserve">includes the results of sensitivity analysis and Section 4 </w:t>
      </w:r>
      <w:r w:rsidR="00D43DD0">
        <w:rPr>
          <w:szCs w:val="24"/>
        </w:rPr>
        <w:t xml:space="preserve">contains </w:t>
      </w:r>
      <w:r w:rsidR="00BD77B4">
        <w:rPr>
          <w:szCs w:val="24"/>
        </w:rPr>
        <w:t xml:space="preserve">results of </w:t>
      </w:r>
      <w:r w:rsidR="00C47982">
        <w:rPr>
          <w:szCs w:val="24"/>
        </w:rPr>
        <w:t>stochastic analysis with the use of Monte Carlo simulation. We conclude this report with our main findings in Section 5.</w:t>
      </w:r>
    </w:p>
    <w:p w14:paraId="6C362C0E" w14:textId="7544F777" w:rsidR="004E16A8" w:rsidRPr="00415BEF" w:rsidRDefault="004E16A8" w:rsidP="00EE4F6B">
      <w:pPr>
        <w:ind w:right="100"/>
        <w:rPr>
          <w:szCs w:val="24"/>
        </w:rPr>
      </w:pPr>
    </w:p>
    <w:p w14:paraId="20D48706" w14:textId="11A45A8A" w:rsidR="006C0119" w:rsidRDefault="006C0119" w:rsidP="006C0119">
      <w:pPr>
        <w:keepNext/>
      </w:pPr>
    </w:p>
    <w:p w14:paraId="5C06483D" w14:textId="043CBDD1" w:rsidR="0039439F" w:rsidRDefault="0039439F" w:rsidP="00B73F66"/>
    <w:p w14:paraId="54024695" w14:textId="08721686" w:rsidR="00B73F66" w:rsidRDefault="00D00102" w:rsidP="00881D27">
      <w:pPr>
        <w:pStyle w:val="Heading1"/>
      </w:pPr>
      <w:bookmarkStart w:id="4" w:name="_Toc139366902"/>
      <w:r>
        <w:lastRenderedPageBreak/>
        <w:t>Literature Review</w:t>
      </w:r>
      <w:bookmarkEnd w:id="4"/>
    </w:p>
    <w:p w14:paraId="19181B65" w14:textId="73B2B696" w:rsidR="000579EA" w:rsidRDefault="00D00102" w:rsidP="008823F4">
      <w:pPr>
        <w:pStyle w:val="Heading2"/>
      </w:pPr>
      <w:bookmarkStart w:id="5" w:name="_Toc139366903"/>
      <w:r>
        <w:t>S</w:t>
      </w:r>
      <w:r w:rsidR="00BD77B4">
        <w:t>ensitivity</w:t>
      </w:r>
      <w:r>
        <w:t xml:space="preserve"> Analysis</w:t>
      </w:r>
      <w:bookmarkEnd w:id="5"/>
    </w:p>
    <w:p w14:paraId="4F5C7936" w14:textId="2EDD899A" w:rsidR="002F7A70" w:rsidRDefault="002F7A70" w:rsidP="002F7A70">
      <w:pPr>
        <w:spacing w:before="0" w:after="160"/>
      </w:pPr>
      <w:r>
        <w:t>Sensitivity analysis, a crucial component of risk analysis, offers a valuable technique to study the dynamics between input variables and their impact on model or system outputs</w:t>
      </w:r>
      <w:r w:rsidR="007074B3">
        <w:t>, [</w:t>
      </w:r>
      <w:r w:rsidR="00D83468">
        <w:t>1</w:t>
      </w:r>
      <w:r w:rsidR="007074B3">
        <w:t>]</w:t>
      </w:r>
      <w:r>
        <w:t>. By systematically altering one input variable at a time while keeping all other variables constant, sensitivity analysis provides a comprehensive understanding of how changes in these variables affect the overall outcomes. This approach enables managers to quantify the sensitivity of outputs to variations in inputs, enabling them to identify the most influential factors and take appropriate actions</w:t>
      </w:r>
      <w:r w:rsidR="00D83468">
        <w:t>, [1,2,5]</w:t>
      </w:r>
      <w:r>
        <w:t>.</w:t>
      </w:r>
    </w:p>
    <w:p w14:paraId="69B4E512" w14:textId="77AA1319" w:rsidR="002F7A70" w:rsidRDefault="002F7A70" w:rsidP="002F7A70">
      <w:pPr>
        <w:spacing w:before="0" w:after="160"/>
      </w:pPr>
      <w:r>
        <w:t>The primary objective of sensitivity analysis is to identify which input variables have the most substantial influence on the model outputs. By subjecting the model to diverse values of a single input variable, managers can record and analyze the resulting output values. This analysis not only highlights the critical factors but also aids in prioritizing efforts towards mitigating risks. Understanding the relative impact of each input variable helps managers make informed decisions regarding risk mitigation strategies, allowing them to allocate resources efficiently and tackle the most influential factors first</w:t>
      </w:r>
      <w:r w:rsidR="00D83468">
        <w:t>, [1]</w:t>
      </w:r>
      <w:r>
        <w:t>.</w:t>
      </w:r>
    </w:p>
    <w:p w14:paraId="27FDA8C1" w14:textId="1A7740E8" w:rsidR="002F7A70" w:rsidRDefault="002F7A70" w:rsidP="002F7A70">
      <w:pPr>
        <w:spacing w:before="0" w:after="160"/>
      </w:pPr>
      <w:r>
        <w:t xml:space="preserve">Moreover, sensitivity analysis contributes to enhancing the comprehension of </w:t>
      </w:r>
      <w:r w:rsidR="00B62809">
        <w:t>complex</w:t>
      </w:r>
      <w:r>
        <w:t xml:space="preserve"> relationships between inputs and outputs. By systematically varying one input variable while holding others constant, managers gain insights into how changes in the inputs propagate through the system </w:t>
      </w:r>
      <w:r w:rsidR="00B260D9">
        <w:t>affecting</w:t>
      </w:r>
      <w:r>
        <w:t xml:space="preserve"> the outputs. This improved understanding of the underlying relationships gives light to</w:t>
      </w:r>
      <w:r w:rsidR="00B62809">
        <w:t xml:space="preserve"> the aspects of</w:t>
      </w:r>
      <w:r>
        <w:t xml:space="preserve"> model reliability and robustness. </w:t>
      </w:r>
      <w:r w:rsidR="00D4406C">
        <w:t>Gaining</w:t>
      </w:r>
      <w:r>
        <w:t xml:space="preserve"> this knowledge, decision-makers can enhance the overall quality of their decisions by considering the </w:t>
      </w:r>
      <w:r w:rsidR="00B62809">
        <w:t>connections</w:t>
      </w:r>
      <w:r>
        <w:t xml:space="preserve"> between variables and their effects on the desired outcomes</w:t>
      </w:r>
      <w:r w:rsidR="00D83468">
        <w:t>, [1,2]</w:t>
      </w:r>
      <w:r>
        <w:t>.</w:t>
      </w:r>
    </w:p>
    <w:p w14:paraId="398B764F" w14:textId="2C858114" w:rsidR="00D00102" w:rsidRDefault="002F7A70" w:rsidP="002F7A70">
      <w:pPr>
        <w:spacing w:before="0" w:after="160"/>
      </w:pPr>
      <w:r>
        <w:t>In summary, sensitivity analysis plays a vital role in risk analysis by providing managers with a comprehensive understanding of the impact of input variables on model outputs. Through quantifying sensitivity and identifying influential factors, managers can effectively allocate resources and prioritize risk mitigation strategies. Furthermore, the analysis enhances the comprehension of relationships between inputs and outputs, leading to improved model reliability, robustness, and overall decision quality.</w:t>
      </w:r>
      <w:r w:rsidR="00D00102">
        <w:br w:type="page"/>
      </w:r>
    </w:p>
    <w:p w14:paraId="078EA1F8" w14:textId="23F914D9" w:rsidR="00E407BB" w:rsidRDefault="00D00102" w:rsidP="00A5026C">
      <w:pPr>
        <w:pStyle w:val="Heading2"/>
        <w:rPr>
          <w:rFonts w:eastAsiaTheme="minorHAnsi"/>
        </w:rPr>
      </w:pPr>
      <w:bookmarkStart w:id="6" w:name="_Toc139366904"/>
      <w:r>
        <w:rPr>
          <w:rFonts w:eastAsiaTheme="minorHAnsi"/>
        </w:rPr>
        <w:lastRenderedPageBreak/>
        <w:t>Stochastic Analysis</w:t>
      </w:r>
      <w:bookmarkEnd w:id="6"/>
    </w:p>
    <w:p w14:paraId="171343AA" w14:textId="196A3137" w:rsidR="007071A7" w:rsidRDefault="007071A7" w:rsidP="00D83468">
      <w:r w:rsidRPr="007071A7">
        <w:t>The utilization of deterministic values for inputs often falls short in capturing potential dynamic information and characteristics. Consider, for instance, a scenario where the current value of fish feed experiences a significant increase due to an unforeseen event. In such a case, it is reasonable to anticipate that over time, if events return to their normal state, the price is more likely to decrease.</w:t>
      </w:r>
      <w:r>
        <w:t xml:space="preserve"> This information though, can be captured by using a distribution to characterize the price of fish feed. In the given example it becomes apparent that deterministic values of critical input variables can then be replaced with suitable distributions that reflect additional variable information, [3,4,6]. Then, a simulation method can be used to obtain critical output information. </w:t>
      </w:r>
    </w:p>
    <w:p w14:paraId="5DA3B7E7" w14:textId="5875E072" w:rsidR="00D83468" w:rsidRDefault="00782F5E" w:rsidP="00D83468">
      <w:r>
        <w:t xml:space="preserve">In the case of </w:t>
      </w:r>
      <w:r w:rsidR="007071A7">
        <w:t xml:space="preserve">the </w:t>
      </w:r>
      <w:r w:rsidR="00BB26B9">
        <w:t>s</w:t>
      </w:r>
      <w:r>
        <w:t xml:space="preserve">tochastic </w:t>
      </w:r>
      <w:r w:rsidR="005712B0">
        <w:t>analysis</w:t>
      </w:r>
      <w:r w:rsidR="007071A7">
        <w:t xml:space="preserve"> of our model</w:t>
      </w:r>
      <w:r w:rsidR="005712B0">
        <w:t>,</w:t>
      </w:r>
      <w:r>
        <w:t xml:space="preserve"> the Monte Carlo simulation method was employed, [3,4]. </w:t>
      </w:r>
      <w:r w:rsidR="00D83468">
        <w:t>Monte Carlo simulation is a widely employed stochastic technique in risk analysis, frequently utilized to generate scenarios by randomly sampling input variables from their respective probability distributions</w:t>
      </w:r>
      <w:r w:rsidR="00B27946">
        <w:t>, [3,4,6,7]</w:t>
      </w:r>
      <w:r w:rsidR="00D83468">
        <w:t>. This approach empowers decision-makers to explore a spectrum of potential outcomes and evaluate the associated probabilities. By simulating numerous iterations, Monte Carlo simulation provides a comprehensive picture of the range of potential results, facilitating a more robust understanding of risk and aiding in decision-making processes.</w:t>
      </w:r>
    </w:p>
    <w:p w14:paraId="7732E60E" w14:textId="5DCA3143" w:rsidR="00D83468" w:rsidRDefault="00D83468" w:rsidP="00D83468">
      <w:r>
        <w:t xml:space="preserve">The Monte Carlo simulation method has gained popularity due to its ability to address the inherent uncertainty in complex systems. It allows decision-makers to model </w:t>
      </w:r>
      <w:r w:rsidR="00916FA3">
        <w:t>complex</w:t>
      </w:r>
      <w:r>
        <w:t xml:space="preserve"> relationships among variables and quantify the impact of their interactions on the outcomes</w:t>
      </w:r>
      <w:r w:rsidR="00B27946">
        <w:t>, [7]</w:t>
      </w:r>
      <w:r>
        <w:t>. By incorporating probability distributions for input variables, such as project costs, market demand, or interest rates, Monte Carlo simulation captures the inherent randomness and variability in these factors. This provides decision-makers with a probabilistic assessment of potential outcomes, helping them make informed decisions and develop risk mitigation strategies.</w:t>
      </w:r>
    </w:p>
    <w:p w14:paraId="7042A852" w14:textId="06A8D05D" w:rsidR="00D83468" w:rsidRDefault="00D83468" w:rsidP="00D83468">
      <w:r>
        <w:t>Furthermore, Monte Carlo simulation offers advantages in handling non-linear and complex relationships between variables. Unlike deterministic methods that rely on fixed values, Monte Carlo simulation accounts for the interdependencies and interactions among various variables, allowing decision-makers to explore the impact of uncertainties on the overall system</w:t>
      </w:r>
      <w:r w:rsidR="0030760C">
        <w:t>, [7]</w:t>
      </w:r>
      <w:r>
        <w:t>. This flexibility in capturing complex relationships enhances the accuracy of risk analysis and enables decision-makers to evaluate the likelihood of different scenarios occurring.</w:t>
      </w:r>
    </w:p>
    <w:p w14:paraId="62E77970" w14:textId="1002D802" w:rsidR="00D83468" w:rsidRDefault="00D83468" w:rsidP="00D83468">
      <w:r w:rsidRPr="00D20CFD">
        <w:t xml:space="preserve">In addition to </w:t>
      </w:r>
      <w:r w:rsidR="008407F0" w:rsidRPr="00D20CFD">
        <w:t>incorporating probability distributions</w:t>
      </w:r>
      <w:r w:rsidRPr="00D20CFD">
        <w:t xml:space="preserve">, </w:t>
      </w:r>
      <w:r>
        <w:t>Monte Carlo simulation enables decision-makers to perform sensitivity analysis on input variables</w:t>
      </w:r>
      <w:r w:rsidR="0030760C">
        <w:t xml:space="preserve"> in a stochastic way</w:t>
      </w:r>
      <w:r>
        <w:t>. By systematically varying individual variables while keeping others constant, decision-makers can identify the most influential factors driving the outcomes</w:t>
      </w:r>
      <w:r w:rsidR="0030760C">
        <w:t xml:space="preserve">, [6]. </w:t>
      </w:r>
      <w:r>
        <w:t>This analysis provides valuable insights into the relative importance of different variables, allowing decision-makers to prioritize their efforts in risk management and resource allocation.</w:t>
      </w:r>
    </w:p>
    <w:p w14:paraId="3056ECF2" w14:textId="3787790A" w:rsidR="00D83468" w:rsidRDefault="00D83468" w:rsidP="00D83468">
      <w:r>
        <w:t>Moreover, Monte Carlo simulation allows decision-makers to quantify and manage risk by evaluating the distribution of outcomes. Through the generation of thousands or even millions of simulated scenarios, decision-makers can examine the full range of possible outcomes, including best-case, worst-case, and most likely scenarios</w:t>
      </w:r>
      <w:r w:rsidR="0030760C">
        <w:t>, [8]</w:t>
      </w:r>
      <w:r>
        <w:t>. This comprehensive understanding of the distribution of outcomes enables decision-</w:t>
      </w:r>
      <w:r>
        <w:lastRenderedPageBreak/>
        <w:t xml:space="preserve">makers to assess the probability of achieving specific targets and make informed decisions based on the risk </w:t>
      </w:r>
      <w:r w:rsidR="00BB26B9">
        <w:t>level they would like to undertake</w:t>
      </w:r>
      <w:r>
        <w:t>.</w:t>
      </w:r>
    </w:p>
    <w:p w14:paraId="795D8335" w14:textId="258C4742" w:rsidR="00D83468" w:rsidRDefault="00D83468" w:rsidP="00D83468">
      <w:r>
        <w:t xml:space="preserve">Additionally, scenario analysis offers an effective framework for evaluating various alternative future scenarios and their associated risks and rewards </w:t>
      </w:r>
      <w:r w:rsidR="0030760C">
        <w:t>[8]</w:t>
      </w:r>
      <w:r>
        <w:t xml:space="preserve">. This analytical approach allows decision-makers to consider multiple plausible scenarios, enabling them to </w:t>
      </w:r>
      <w:r w:rsidR="00BB26B9">
        <w:t>capture in their analysis</w:t>
      </w:r>
      <w:r>
        <w:t xml:space="preserve"> potential variations in outcomes and make informed strategic choices. By systematically examining a range of scenarios, decision-makers can gain valuable insights into the uncertainties they may face, identify potential risks, and develop appropriate contingency plans.</w:t>
      </w:r>
    </w:p>
    <w:p w14:paraId="536DEDB9" w14:textId="11BFFB11" w:rsidR="36DFC9CC" w:rsidRDefault="00E213C5" w:rsidP="00D10EFB">
      <w:pPr>
        <w:pStyle w:val="Heading1"/>
        <w:rPr>
          <w:highlight w:val="white"/>
        </w:rPr>
      </w:pPr>
      <w:bookmarkStart w:id="7" w:name="_Toc139366905"/>
      <w:r>
        <w:rPr>
          <w:highlight w:val="white"/>
        </w:rPr>
        <w:lastRenderedPageBreak/>
        <w:t xml:space="preserve">Model </w:t>
      </w:r>
      <w:r w:rsidR="00D00102">
        <w:rPr>
          <w:highlight w:val="white"/>
        </w:rPr>
        <w:t>Sensitivity Analysis</w:t>
      </w:r>
      <w:bookmarkEnd w:id="7"/>
    </w:p>
    <w:p w14:paraId="4C0FB8A7" w14:textId="299419FE" w:rsidR="00BA4F4E" w:rsidRDefault="008B3C20" w:rsidP="008B3C20">
      <w:pPr>
        <w:spacing w:before="0" w:after="160"/>
      </w:pPr>
      <w:r w:rsidRPr="008B3C20">
        <w:t xml:space="preserve">The internal rate of return (IRR) and net present value (NPV) are important factors when deciding whether a project is worth </w:t>
      </w:r>
      <w:r w:rsidRPr="00D20CFD">
        <w:t xml:space="preserve">pursuing. They help determine if the project will </w:t>
      </w:r>
      <w:r w:rsidR="00726AF7" w:rsidRPr="00D20CFD">
        <w:t>be</w:t>
      </w:r>
      <w:r w:rsidRPr="00D20CFD">
        <w:t xml:space="preserve"> a good investment</w:t>
      </w:r>
      <w:r w:rsidR="00726AF7" w:rsidRPr="00D20CFD">
        <w:t xml:space="preserve"> and generate sufficient rate of return</w:t>
      </w:r>
      <w:r w:rsidRPr="00D20CFD">
        <w:t xml:space="preserve">. The IRR </w:t>
      </w:r>
      <w:r w:rsidR="008C46CC" w:rsidRPr="00D20CFD">
        <w:t xml:space="preserve">is the annual growth rate </w:t>
      </w:r>
      <w:r w:rsidR="009103B0" w:rsidRPr="00D20CFD">
        <w:t xml:space="preserve">that the investment is expected to generate </w:t>
      </w:r>
      <w:r w:rsidRPr="00D20CFD">
        <w:t xml:space="preserve">while the NPV calculates the </w:t>
      </w:r>
      <w:r w:rsidR="009103B0" w:rsidRPr="00D20CFD">
        <w:t xml:space="preserve">present </w:t>
      </w:r>
      <w:r w:rsidRPr="00D20CFD">
        <w:t xml:space="preserve">value of all the future cash that the project will </w:t>
      </w:r>
      <w:r w:rsidR="009103B0" w:rsidRPr="00D20CFD">
        <w:t>create</w:t>
      </w:r>
      <w:r w:rsidRPr="00D20CFD">
        <w:t xml:space="preserve">. By looking at these numbers, we can understand if the project is financially viable </w:t>
      </w:r>
      <w:r w:rsidRPr="008B3C20">
        <w:t>and if it's a smart choice compared to other options. So, the IRR and NPV are key in deciding whether or not to go ahead with a project.</w:t>
      </w:r>
    </w:p>
    <w:p w14:paraId="5A308F7E" w14:textId="1FF08725" w:rsidR="008B3C20" w:rsidRDefault="00BA4F4E" w:rsidP="008B3C20">
      <w:pPr>
        <w:spacing w:before="0" w:after="160"/>
        <w:rPr>
          <w:highlight w:val="white"/>
        </w:rPr>
      </w:pPr>
      <w:r>
        <w:t xml:space="preserve">To start our statistical analysis, </w:t>
      </w:r>
      <w:r w:rsidRPr="00BA4F4E">
        <w:t xml:space="preserve">we chose to modify the values of different </w:t>
      </w:r>
      <w:r>
        <w:t>inputs</w:t>
      </w:r>
      <w:r w:rsidRPr="00BA4F4E">
        <w:t xml:space="preserve"> in our model and record how these changes affect the internal rate of return (IRR) and net present value (NPV). We used the base case scenario from deliverable 28 (D28) as a reference, </w:t>
      </w:r>
      <w:r>
        <w:t>and we have</w:t>
      </w:r>
      <w:r w:rsidRPr="00BA4F4E">
        <w:t xml:space="preserve"> assumed a production capacity of 2250 </w:t>
      </w:r>
      <w:proofErr w:type="spellStart"/>
      <w:r w:rsidRPr="00BA4F4E">
        <w:t>tonnes</w:t>
      </w:r>
      <w:proofErr w:type="spellEnd"/>
      <w:r w:rsidRPr="00BA4F4E">
        <w:t>. For each analysis, we adjusted the value of a single factor within a range of -20% to +20% of its base case value, while keeping all other factors unchanged.</w:t>
      </w:r>
      <w:r>
        <w:rPr>
          <w:highlight w:val="white"/>
        </w:rPr>
        <w:t xml:space="preserve"> </w:t>
      </w:r>
    </w:p>
    <w:p w14:paraId="4E301CC3" w14:textId="4D2FCFF3" w:rsidR="00C11F3D" w:rsidRDefault="00C11F3D" w:rsidP="00C11F3D">
      <w:pPr>
        <w:spacing w:before="0" w:after="160"/>
      </w:pPr>
      <w:r>
        <w:t>Our research team focused on studying the effects of changes in revenue, which were influenced by variations in selling prices. We also gave special attention to the cost of fish feed, as it constitutes around 60% of the overall operational expenses, as explained in Deliverable 23 (D23). We analyzed it separately from other operational and unexpected expenses to understand its specific impact.</w:t>
      </w:r>
    </w:p>
    <w:p w14:paraId="039BF5C0" w14:textId="21BF5695" w:rsidR="00C11F3D" w:rsidRDefault="00C11F3D" w:rsidP="00C11F3D">
      <w:pPr>
        <w:spacing w:before="0" w:after="160"/>
      </w:pPr>
      <w:r>
        <w:t xml:space="preserve">Furthermore, we considered factors like capital structure, inflation and interest rates, and </w:t>
      </w:r>
      <w:r w:rsidR="008D15D7">
        <w:t xml:space="preserve">initial </w:t>
      </w:r>
      <w:r>
        <w:t xml:space="preserve">capital </w:t>
      </w:r>
      <w:r w:rsidR="008D15D7">
        <w:t>expenditure</w:t>
      </w:r>
      <w:r>
        <w:t xml:space="preserve"> in our analysis. These factors play a significant role in determining the financial aspects of the project. Lastly, as demonstrated </w:t>
      </w:r>
      <w:r w:rsidRPr="00FD411F">
        <w:t xml:space="preserve">in Deliverable 25 (D25), </w:t>
      </w:r>
      <w:r>
        <w:t>since the new aquaculture farms in Cyprus aim to focus on seabass exports, we examined potential variations in seabass production as well.</w:t>
      </w:r>
    </w:p>
    <w:p w14:paraId="420EF54F" w14:textId="68AA2ED6" w:rsidR="00BA4F4E" w:rsidRDefault="00C11F3D" w:rsidP="00C11F3D">
      <w:pPr>
        <w:spacing w:before="0" w:after="160"/>
      </w:pPr>
      <w:r>
        <w:t xml:space="preserve">In summary, our analysis included a range of inputs, including revenue changes, fish feed costs, capital structure, inflation and interest rates, and seabass production, all of which are crucial in understanding the project's overall dynamics. In Figure 1 below, </w:t>
      </w:r>
      <w:r w:rsidR="00FD411F">
        <w:t>we provide</w:t>
      </w:r>
      <w:r>
        <w:t xml:space="preserve"> </w:t>
      </w:r>
      <w:r w:rsidR="00FD411F">
        <w:t>the</w:t>
      </w:r>
      <w:r>
        <w:t xml:space="preserve"> list of the factors that were examined in this sensitivity analysis.</w:t>
      </w:r>
    </w:p>
    <w:tbl>
      <w:tblPr>
        <w:tblW w:w="2410" w:type="dxa"/>
        <w:tblInd w:w="2835" w:type="dxa"/>
        <w:tblLook w:val="04A0" w:firstRow="1" w:lastRow="0" w:firstColumn="1" w:lastColumn="0" w:noHBand="0" w:noVBand="1"/>
      </w:tblPr>
      <w:tblGrid>
        <w:gridCol w:w="2410"/>
      </w:tblGrid>
      <w:tr w:rsidR="00BA4F4E" w:rsidRPr="00F86B43" w14:paraId="12E9F4E2" w14:textId="77777777" w:rsidTr="00A32AB6">
        <w:trPr>
          <w:trHeight w:val="295"/>
        </w:trPr>
        <w:tc>
          <w:tcPr>
            <w:tcW w:w="2410" w:type="dxa"/>
            <w:tcBorders>
              <w:top w:val="nil"/>
              <w:left w:val="nil"/>
              <w:bottom w:val="nil"/>
              <w:right w:val="nil"/>
            </w:tcBorders>
            <w:shd w:val="clear" w:color="000000" w:fill="BDD7EE"/>
            <w:noWrap/>
            <w:vAlign w:val="bottom"/>
            <w:hideMark/>
          </w:tcPr>
          <w:p w14:paraId="6CE471AD" w14:textId="281BDC99" w:rsidR="00BA4F4E" w:rsidRPr="00A32AB6" w:rsidRDefault="00A32AB6" w:rsidP="00A32AB6">
            <w:pPr>
              <w:spacing w:before="0" w:line="240" w:lineRule="auto"/>
              <w:ind w:left="744" w:hanging="744"/>
              <w:jc w:val="center"/>
              <w:rPr>
                <w:rFonts w:ascii="Calibri" w:eastAsia="Times New Roman" w:hAnsi="Calibri" w:cs="Calibri"/>
                <w:b/>
                <w:bCs/>
                <w:color w:val="4472C4"/>
                <w:sz w:val="22"/>
              </w:rPr>
            </w:pPr>
            <w:r w:rsidRPr="00A32AB6">
              <w:rPr>
                <w:rFonts w:ascii="Calibri" w:eastAsia="Times New Roman" w:hAnsi="Calibri" w:cs="Calibri"/>
                <w:b/>
                <w:bCs/>
                <w:sz w:val="22"/>
              </w:rPr>
              <w:t>INPUTS</w:t>
            </w:r>
          </w:p>
        </w:tc>
      </w:tr>
      <w:tr w:rsidR="00BA4F4E" w:rsidRPr="00F86B43" w14:paraId="04E3AF5F" w14:textId="77777777" w:rsidTr="00A32AB6">
        <w:trPr>
          <w:trHeight w:val="295"/>
        </w:trPr>
        <w:tc>
          <w:tcPr>
            <w:tcW w:w="2410" w:type="dxa"/>
            <w:tcBorders>
              <w:top w:val="nil"/>
              <w:left w:val="nil"/>
              <w:bottom w:val="nil"/>
              <w:right w:val="nil"/>
            </w:tcBorders>
            <w:shd w:val="clear" w:color="000000" w:fill="DDEBF7"/>
            <w:noWrap/>
            <w:vAlign w:val="bottom"/>
            <w:hideMark/>
          </w:tcPr>
          <w:p w14:paraId="34643F78" w14:textId="77777777" w:rsidR="00BA4F4E" w:rsidRPr="00A32AB6" w:rsidRDefault="00BA4F4E" w:rsidP="000071BC">
            <w:pPr>
              <w:spacing w:before="0" w:line="240" w:lineRule="auto"/>
              <w:jc w:val="center"/>
              <w:rPr>
                <w:rFonts w:ascii="Calibri" w:eastAsia="Times New Roman" w:hAnsi="Calibri" w:cs="Calibri"/>
                <w:b/>
                <w:bCs/>
                <w:color w:val="4472C4" w:themeColor="accent1"/>
                <w:sz w:val="22"/>
              </w:rPr>
            </w:pPr>
            <w:r w:rsidRPr="00A32AB6">
              <w:rPr>
                <w:rFonts w:ascii="Calibri" w:eastAsia="Times New Roman" w:hAnsi="Calibri" w:cs="Calibri"/>
                <w:b/>
                <w:bCs/>
                <w:color w:val="4472C4" w:themeColor="accent1"/>
                <w:sz w:val="22"/>
              </w:rPr>
              <w:t>PRICE-REVENUE</w:t>
            </w:r>
          </w:p>
        </w:tc>
      </w:tr>
      <w:tr w:rsidR="00BA4F4E" w:rsidRPr="00F86B43" w14:paraId="72534241" w14:textId="77777777" w:rsidTr="00A32AB6">
        <w:trPr>
          <w:trHeight w:val="590"/>
        </w:trPr>
        <w:tc>
          <w:tcPr>
            <w:tcW w:w="2410" w:type="dxa"/>
            <w:tcBorders>
              <w:top w:val="nil"/>
              <w:left w:val="nil"/>
              <w:bottom w:val="nil"/>
              <w:right w:val="nil"/>
            </w:tcBorders>
            <w:shd w:val="clear" w:color="000000" w:fill="BDD7EE"/>
            <w:vAlign w:val="bottom"/>
            <w:hideMark/>
          </w:tcPr>
          <w:p w14:paraId="2DCB7BA5" w14:textId="77777777" w:rsidR="00BA4F4E" w:rsidRPr="00A32AB6" w:rsidRDefault="00BA4F4E" w:rsidP="000071BC">
            <w:pPr>
              <w:spacing w:before="0" w:line="240" w:lineRule="auto"/>
              <w:jc w:val="center"/>
              <w:rPr>
                <w:rFonts w:ascii="Calibri" w:eastAsia="Times New Roman" w:hAnsi="Calibri" w:cs="Calibri"/>
                <w:b/>
                <w:bCs/>
                <w:color w:val="4472C4" w:themeColor="accent1"/>
                <w:sz w:val="22"/>
              </w:rPr>
            </w:pPr>
            <w:r w:rsidRPr="00A32AB6">
              <w:rPr>
                <w:rFonts w:ascii="Calibri" w:eastAsia="Times New Roman" w:hAnsi="Calibri" w:cs="Calibri"/>
                <w:b/>
                <w:bCs/>
                <w:color w:val="4472C4" w:themeColor="accent1"/>
                <w:sz w:val="22"/>
              </w:rPr>
              <w:t>INITIAL CAPITAL EXPENDITURE</w:t>
            </w:r>
          </w:p>
        </w:tc>
      </w:tr>
      <w:tr w:rsidR="00BA4F4E" w:rsidRPr="00F86B43" w14:paraId="48CCBEBF" w14:textId="77777777" w:rsidTr="00A32AB6">
        <w:trPr>
          <w:trHeight w:val="295"/>
        </w:trPr>
        <w:tc>
          <w:tcPr>
            <w:tcW w:w="2410" w:type="dxa"/>
            <w:tcBorders>
              <w:top w:val="nil"/>
              <w:left w:val="nil"/>
              <w:bottom w:val="nil"/>
              <w:right w:val="nil"/>
            </w:tcBorders>
            <w:shd w:val="clear" w:color="000000" w:fill="DDEBF7"/>
            <w:noWrap/>
            <w:vAlign w:val="bottom"/>
            <w:hideMark/>
          </w:tcPr>
          <w:p w14:paraId="7F21A53B" w14:textId="77777777" w:rsidR="00BA4F4E" w:rsidRPr="00A32AB6" w:rsidRDefault="00BA4F4E" w:rsidP="000071BC">
            <w:pPr>
              <w:spacing w:before="0" w:line="240" w:lineRule="auto"/>
              <w:jc w:val="center"/>
              <w:rPr>
                <w:rFonts w:ascii="Calibri" w:eastAsia="Times New Roman" w:hAnsi="Calibri" w:cs="Calibri"/>
                <w:b/>
                <w:bCs/>
                <w:color w:val="4472C4" w:themeColor="accent1"/>
                <w:sz w:val="22"/>
              </w:rPr>
            </w:pPr>
            <w:r w:rsidRPr="00A32AB6">
              <w:rPr>
                <w:rFonts w:ascii="Calibri" w:eastAsia="Times New Roman" w:hAnsi="Calibri" w:cs="Calibri"/>
                <w:b/>
                <w:bCs/>
                <w:color w:val="4472C4" w:themeColor="accent1"/>
                <w:sz w:val="22"/>
              </w:rPr>
              <w:t>FISH FEED</w:t>
            </w:r>
          </w:p>
        </w:tc>
      </w:tr>
      <w:tr w:rsidR="00BA4F4E" w:rsidRPr="00F86B43" w14:paraId="330FB229" w14:textId="77777777" w:rsidTr="00A32AB6">
        <w:trPr>
          <w:trHeight w:val="590"/>
        </w:trPr>
        <w:tc>
          <w:tcPr>
            <w:tcW w:w="2410" w:type="dxa"/>
            <w:tcBorders>
              <w:top w:val="nil"/>
              <w:left w:val="nil"/>
              <w:bottom w:val="nil"/>
              <w:right w:val="nil"/>
            </w:tcBorders>
            <w:shd w:val="clear" w:color="000000" w:fill="BDD7EE"/>
            <w:vAlign w:val="bottom"/>
            <w:hideMark/>
          </w:tcPr>
          <w:p w14:paraId="71BE7808" w14:textId="77777777" w:rsidR="00BA4F4E" w:rsidRPr="00A32AB6" w:rsidRDefault="00BA4F4E" w:rsidP="000071BC">
            <w:pPr>
              <w:spacing w:before="0" w:line="240" w:lineRule="auto"/>
              <w:jc w:val="center"/>
              <w:rPr>
                <w:rFonts w:ascii="Calibri" w:eastAsia="Times New Roman" w:hAnsi="Calibri" w:cs="Calibri"/>
                <w:b/>
                <w:bCs/>
                <w:color w:val="4472C4" w:themeColor="accent1"/>
                <w:sz w:val="22"/>
              </w:rPr>
            </w:pPr>
            <w:r w:rsidRPr="00A32AB6">
              <w:rPr>
                <w:rFonts w:ascii="Calibri" w:eastAsia="Times New Roman" w:hAnsi="Calibri" w:cs="Calibri"/>
                <w:b/>
                <w:bCs/>
                <w:color w:val="4472C4" w:themeColor="accent1"/>
                <w:sz w:val="22"/>
              </w:rPr>
              <w:t>OPERATIONAL EXPENSES</w:t>
            </w:r>
          </w:p>
        </w:tc>
      </w:tr>
      <w:tr w:rsidR="00BA4F4E" w:rsidRPr="00F86B43" w14:paraId="3A80B402" w14:textId="77777777" w:rsidTr="00A32AB6">
        <w:trPr>
          <w:trHeight w:val="295"/>
        </w:trPr>
        <w:tc>
          <w:tcPr>
            <w:tcW w:w="2410" w:type="dxa"/>
            <w:tcBorders>
              <w:top w:val="nil"/>
              <w:left w:val="nil"/>
              <w:bottom w:val="nil"/>
              <w:right w:val="nil"/>
            </w:tcBorders>
            <w:shd w:val="clear" w:color="000000" w:fill="DDEBF7"/>
            <w:noWrap/>
            <w:vAlign w:val="bottom"/>
            <w:hideMark/>
          </w:tcPr>
          <w:p w14:paraId="7C328E0E" w14:textId="77777777" w:rsidR="00BA4F4E" w:rsidRPr="00A32AB6" w:rsidRDefault="00BA4F4E" w:rsidP="000071BC">
            <w:pPr>
              <w:spacing w:before="0" w:line="240" w:lineRule="auto"/>
              <w:jc w:val="center"/>
              <w:rPr>
                <w:rFonts w:ascii="Calibri" w:eastAsia="Times New Roman" w:hAnsi="Calibri" w:cs="Calibri"/>
                <w:b/>
                <w:bCs/>
                <w:color w:val="4472C4" w:themeColor="accent1"/>
                <w:sz w:val="22"/>
              </w:rPr>
            </w:pPr>
            <w:r w:rsidRPr="00A32AB6">
              <w:rPr>
                <w:rFonts w:ascii="Calibri" w:eastAsia="Times New Roman" w:hAnsi="Calibri" w:cs="Calibri"/>
                <w:b/>
                <w:bCs/>
                <w:color w:val="4472C4" w:themeColor="accent1"/>
                <w:sz w:val="22"/>
              </w:rPr>
              <w:t>UNEXPECTED EXPENSES</w:t>
            </w:r>
          </w:p>
        </w:tc>
      </w:tr>
      <w:tr w:rsidR="00BA4F4E" w:rsidRPr="00F86B43" w14:paraId="23D79ED5" w14:textId="77777777" w:rsidTr="00A32AB6">
        <w:trPr>
          <w:trHeight w:val="295"/>
        </w:trPr>
        <w:tc>
          <w:tcPr>
            <w:tcW w:w="2410" w:type="dxa"/>
            <w:tcBorders>
              <w:top w:val="nil"/>
              <w:left w:val="nil"/>
              <w:bottom w:val="nil"/>
              <w:right w:val="nil"/>
            </w:tcBorders>
            <w:shd w:val="clear" w:color="000000" w:fill="BDD7EE"/>
            <w:noWrap/>
            <w:vAlign w:val="bottom"/>
            <w:hideMark/>
          </w:tcPr>
          <w:p w14:paraId="7686938E" w14:textId="77777777" w:rsidR="00BA4F4E" w:rsidRPr="00A32AB6" w:rsidRDefault="00BA4F4E" w:rsidP="000071BC">
            <w:pPr>
              <w:spacing w:before="0" w:line="240" w:lineRule="auto"/>
              <w:jc w:val="center"/>
              <w:rPr>
                <w:rFonts w:ascii="Calibri" w:eastAsia="Times New Roman" w:hAnsi="Calibri" w:cs="Calibri"/>
                <w:b/>
                <w:bCs/>
                <w:color w:val="4472C4" w:themeColor="accent1"/>
                <w:sz w:val="22"/>
              </w:rPr>
            </w:pPr>
            <w:r w:rsidRPr="00A32AB6">
              <w:rPr>
                <w:rFonts w:ascii="Calibri" w:eastAsia="Times New Roman" w:hAnsi="Calibri" w:cs="Calibri"/>
                <w:b/>
                <w:bCs/>
                <w:color w:val="4472C4" w:themeColor="accent1"/>
                <w:sz w:val="22"/>
              </w:rPr>
              <w:t>INFLATION RATE</w:t>
            </w:r>
          </w:p>
        </w:tc>
      </w:tr>
      <w:tr w:rsidR="00BA4F4E" w:rsidRPr="00F86B43" w14:paraId="505D9081" w14:textId="77777777" w:rsidTr="00A32AB6">
        <w:trPr>
          <w:trHeight w:val="295"/>
        </w:trPr>
        <w:tc>
          <w:tcPr>
            <w:tcW w:w="2410" w:type="dxa"/>
            <w:tcBorders>
              <w:top w:val="nil"/>
              <w:left w:val="nil"/>
              <w:bottom w:val="nil"/>
              <w:right w:val="nil"/>
            </w:tcBorders>
            <w:shd w:val="clear" w:color="000000" w:fill="DDEBF7"/>
            <w:noWrap/>
            <w:vAlign w:val="bottom"/>
            <w:hideMark/>
          </w:tcPr>
          <w:p w14:paraId="21F508C1" w14:textId="77777777" w:rsidR="00BA4F4E" w:rsidRPr="00A32AB6" w:rsidRDefault="00BA4F4E" w:rsidP="000071BC">
            <w:pPr>
              <w:spacing w:before="0" w:line="240" w:lineRule="auto"/>
              <w:jc w:val="center"/>
              <w:rPr>
                <w:rFonts w:ascii="Calibri" w:eastAsia="Times New Roman" w:hAnsi="Calibri" w:cs="Calibri"/>
                <w:b/>
                <w:bCs/>
                <w:color w:val="4472C4" w:themeColor="accent1"/>
                <w:sz w:val="22"/>
              </w:rPr>
            </w:pPr>
            <w:r w:rsidRPr="00A32AB6">
              <w:rPr>
                <w:rFonts w:ascii="Calibri" w:eastAsia="Times New Roman" w:hAnsi="Calibri" w:cs="Calibri"/>
                <w:b/>
                <w:bCs/>
                <w:color w:val="4472C4" w:themeColor="accent1"/>
                <w:sz w:val="22"/>
              </w:rPr>
              <w:t>CAPITAL STRUCTURE</w:t>
            </w:r>
          </w:p>
        </w:tc>
      </w:tr>
      <w:tr w:rsidR="00BA4F4E" w:rsidRPr="00F86B43" w14:paraId="5BC2B66C" w14:textId="77777777" w:rsidTr="00A32AB6">
        <w:trPr>
          <w:trHeight w:val="295"/>
        </w:trPr>
        <w:tc>
          <w:tcPr>
            <w:tcW w:w="2410" w:type="dxa"/>
            <w:tcBorders>
              <w:top w:val="nil"/>
              <w:left w:val="nil"/>
              <w:bottom w:val="nil"/>
              <w:right w:val="nil"/>
            </w:tcBorders>
            <w:shd w:val="clear" w:color="000000" w:fill="BDD7EE"/>
            <w:noWrap/>
            <w:vAlign w:val="bottom"/>
            <w:hideMark/>
          </w:tcPr>
          <w:p w14:paraId="307D8E24" w14:textId="77777777" w:rsidR="00BA4F4E" w:rsidRPr="00A32AB6" w:rsidRDefault="00BA4F4E" w:rsidP="000071BC">
            <w:pPr>
              <w:spacing w:before="0" w:line="240" w:lineRule="auto"/>
              <w:jc w:val="center"/>
              <w:rPr>
                <w:rFonts w:ascii="Calibri" w:eastAsia="Times New Roman" w:hAnsi="Calibri" w:cs="Calibri"/>
                <w:b/>
                <w:bCs/>
                <w:color w:val="4472C4" w:themeColor="accent1"/>
                <w:sz w:val="22"/>
              </w:rPr>
            </w:pPr>
            <w:r w:rsidRPr="00A32AB6">
              <w:rPr>
                <w:rFonts w:ascii="Calibri" w:eastAsia="Times New Roman" w:hAnsi="Calibri" w:cs="Calibri"/>
                <w:b/>
                <w:bCs/>
                <w:color w:val="4472C4" w:themeColor="accent1"/>
                <w:sz w:val="22"/>
              </w:rPr>
              <w:t>LOAN INTEREST RATES</w:t>
            </w:r>
          </w:p>
        </w:tc>
      </w:tr>
      <w:tr w:rsidR="00BA4F4E" w:rsidRPr="00F86B43" w14:paraId="5961DEE2" w14:textId="77777777" w:rsidTr="00A32AB6">
        <w:trPr>
          <w:trHeight w:val="295"/>
        </w:trPr>
        <w:tc>
          <w:tcPr>
            <w:tcW w:w="2410" w:type="dxa"/>
            <w:tcBorders>
              <w:top w:val="nil"/>
              <w:left w:val="nil"/>
              <w:bottom w:val="nil"/>
              <w:right w:val="nil"/>
            </w:tcBorders>
            <w:shd w:val="clear" w:color="000000" w:fill="DDEBF7"/>
            <w:noWrap/>
            <w:vAlign w:val="bottom"/>
            <w:hideMark/>
          </w:tcPr>
          <w:p w14:paraId="57DD21AD" w14:textId="77777777" w:rsidR="00BA4F4E" w:rsidRPr="00A32AB6" w:rsidRDefault="00BA4F4E" w:rsidP="000071BC">
            <w:pPr>
              <w:spacing w:before="0" w:line="240" w:lineRule="auto"/>
              <w:jc w:val="center"/>
              <w:rPr>
                <w:rFonts w:ascii="Calibri" w:eastAsia="Times New Roman" w:hAnsi="Calibri" w:cs="Calibri"/>
                <w:b/>
                <w:bCs/>
                <w:color w:val="4472C4" w:themeColor="accent1"/>
                <w:sz w:val="22"/>
              </w:rPr>
            </w:pPr>
            <w:r w:rsidRPr="00A32AB6">
              <w:rPr>
                <w:rFonts w:ascii="Calibri" w:eastAsia="Times New Roman" w:hAnsi="Calibri" w:cs="Calibri"/>
                <w:b/>
                <w:bCs/>
                <w:color w:val="4472C4" w:themeColor="accent1"/>
                <w:sz w:val="22"/>
              </w:rPr>
              <w:t>SEABASS PERSENTAGE</w:t>
            </w:r>
          </w:p>
        </w:tc>
      </w:tr>
    </w:tbl>
    <w:p w14:paraId="18ED911B" w14:textId="02AF35CE" w:rsidR="00BA4F4E" w:rsidRPr="00C11F3D" w:rsidRDefault="00C11F3D" w:rsidP="00C11F3D">
      <w:pPr>
        <w:pStyle w:val="Caption"/>
        <w:rPr>
          <w:b w:val="0"/>
          <w:highlight w:val="white"/>
        </w:rPr>
      </w:pPr>
      <w:bookmarkStart w:id="8" w:name="_Toc139534507"/>
      <w:r>
        <w:t xml:space="preserve">Figure </w:t>
      </w:r>
      <w:fldSimple w:instr=" SEQ Figure \* ARABIC ">
        <w:r w:rsidR="00BF1C8A">
          <w:rPr>
            <w:noProof/>
          </w:rPr>
          <w:t>1</w:t>
        </w:r>
      </w:fldSimple>
      <w:r>
        <w:t xml:space="preserve">: </w:t>
      </w:r>
      <w:r>
        <w:rPr>
          <w:b w:val="0"/>
        </w:rPr>
        <w:t>List of sensitivity analysis inputs</w:t>
      </w:r>
      <w:r w:rsidR="00FD411F">
        <w:rPr>
          <w:b w:val="0"/>
        </w:rPr>
        <w:t>.</w:t>
      </w:r>
      <w:bookmarkEnd w:id="8"/>
    </w:p>
    <w:p w14:paraId="527F59CB" w14:textId="5FF09FCD" w:rsidR="00BA4F4E" w:rsidRDefault="002E25C6" w:rsidP="008B3C20">
      <w:pPr>
        <w:spacing w:before="0" w:after="160"/>
        <w:rPr>
          <w:highlight w:val="white"/>
        </w:rPr>
      </w:pPr>
      <w:r>
        <w:rPr>
          <w:highlight w:val="white"/>
        </w:rPr>
        <w:lastRenderedPageBreak/>
        <w:t>Table 1</w:t>
      </w:r>
      <w:r w:rsidR="00F779D1">
        <w:rPr>
          <w:highlight w:val="white"/>
        </w:rPr>
        <w:t xml:space="preserve"> and </w:t>
      </w:r>
      <w:r>
        <w:rPr>
          <w:highlight w:val="white"/>
        </w:rPr>
        <w:t>Table</w:t>
      </w:r>
      <w:r w:rsidR="00F779D1">
        <w:rPr>
          <w:highlight w:val="white"/>
        </w:rPr>
        <w:t xml:space="preserve"> </w:t>
      </w:r>
      <w:r>
        <w:rPr>
          <w:highlight w:val="white"/>
        </w:rPr>
        <w:t>2</w:t>
      </w:r>
      <w:r w:rsidR="00F779D1">
        <w:rPr>
          <w:highlight w:val="white"/>
        </w:rPr>
        <w:t xml:space="preserve"> present the values of internal rate of return (IRR) and net present value (NPV) for each input variation.  Notice that for large reductions of revenue IRR and NPV fall to negative values</w:t>
      </w:r>
      <w:r w:rsidR="00FD411F">
        <w:rPr>
          <w:highlight w:val="white"/>
        </w:rPr>
        <w:t xml:space="preserve"> (NPV becomes negative much sooner than IRR)</w:t>
      </w:r>
      <w:r w:rsidR="00F779D1">
        <w:rPr>
          <w:highlight w:val="white"/>
        </w:rPr>
        <w:t xml:space="preserve"> signaling non</w:t>
      </w:r>
      <w:r>
        <w:rPr>
          <w:highlight w:val="white"/>
        </w:rPr>
        <w:t>-</w:t>
      </w:r>
      <w:r w:rsidR="00F779D1">
        <w:rPr>
          <w:highlight w:val="white"/>
        </w:rPr>
        <w:t xml:space="preserve">profitable investment opportunities. </w:t>
      </w:r>
    </w:p>
    <w:p w14:paraId="258A8FB1" w14:textId="77777777" w:rsidR="002E25C6" w:rsidRDefault="002E25C6" w:rsidP="008B3C20">
      <w:pPr>
        <w:spacing w:before="0" w:after="160"/>
        <w:rPr>
          <w:highlight w:val="white"/>
        </w:rPr>
      </w:pPr>
    </w:p>
    <w:p w14:paraId="597A99EF" w14:textId="54338E60" w:rsidR="00BA4F4E" w:rsidRDefault="002E25C6" w:rsidP="002E25C6">
      <w:pPr>
        <w:pStyle w:val="Caption"/>
        <w:rPr>
          <w:highlight w:val="white"/>
        </w:rPr>
      </w:pPr>
      <w:bookmarkStart w:id="9" w:name="_Toc138944088"/>
      <w:r>
        <w:t xml:space="preserve">Table </w:t>
      </w:r>
      <w:fldSimple w:instr=" SEQ Table \* ARABIC ">
        <w:r w:rsidR="009B3B69">
          <w:rPr>
            <w:noProof/>
          </w:rPr>
          <w:t>1</w:t>
        </w:r>
      </w:fldSimple>
      <w:r>
        <w:t>:</w:t>
      </w:r>
      <w:r w:rsidRPr="002E25C6">
        <w:rPr>
          <w:b w:val="0"/>
        </w:rPr>
        <w:t xml:space="preserve"> </w:t>
      </w:r>
      <w:r>
        <w:rPr>
          <w:b w:val="0"/>
        </w:rPr>
        <w:t>IRR sensitivity analysis values with respect to input variations</w:t>
      </w:r>
      <w:r w:rsidR="00FD411F">
        <w:rPr>
          <w:b w:val="0"/>
        </w:rPr>
        <w:t>.</w:t>
      </w:r>
      <w:bookmarkEnd w:id="9"/>
    </w:p>
    <w:tbl>
      <w:tblPr>
        <w:tblW w:w="8937" w:type="dxa"/>
        <w:tblLook w:val="04A0" w:firstRow="1" w:lastRow="0" w:firstColumn="1" w:lastColumn="0" w:noHBand="0" w:noVBand="1"/>
      </w:tblPr>
      <w:tblGrid>
        <w:gridCol w:w="2320"/>
        <w:gridCol w:w="721"/>
        <w:gridCol w:w="787"/>
        <w:gridCol w:w="721"/>
        <w:gridCol w:w="721"/>
        <w:gridCol w:w="721"/>
        <w:gridCol w:w="727"/>
        <w:gridCol w:w="721"/>
        <w:gridCol w:w="777"/>
        <w:gridCol w:w="721"/>
      </w:tblGrid>
      <w:tr w:rsidR="00F86B43" w:rsidRPr="00F86B43" w14:paraId="69769446" w14:textId="77777777" w:rsidTr="00114E95">
        <w:trPr>
          <w:trHeight w:val="295"/>
        </w:trPr>
        <w:tc>
          <w:tcPr>
            <w:tcW w:w="2320" w:type="dxa"/>
            <w:tcBorders>
              <w:top w:val="nil"/>
              <w:left w:val="nil"/>
              <w:bottom w:val="nil"/>
              <w:right w:val="nil"/>
            </w:tcBorders>
            <w:shd w:val="clear" w:color="000000" w:fill="8EA9DB"/>
            <w:noWrap/>
            <w:vAlign w:val="center"/>
            <w:hideMark/>
          </w:tcPr>
          <w:p w14:paraId="180966E5" w14:textId="324CD8BE" w:rsidR="00F86B43" w:rsidRPr="00114E95" w:rsidRDefault="00F86B43" w:rsidP="00F86B43">
            <w:pPr>
              <w:spacing w:before="0" w:line="240" w:lineRule="auto"/>
              <w:jc w:val="left"/>
              <w:rPr>
                <w:rFonts w:ascii="Calibri" w:eastAsia="Times New Roman" w:hAnsi="Calibri" w:cs="Calibri"/>
                <w:color w:val="000000"/>
                <w:sz w:val="18"/>
                <w:szCs w:val="18"/>
              </w:rPr>
            </w:pPr>
          </w:p>
        </w:tc>
        <w:tc>
          <w:tcPr>
            <w:tcW w:w="721" w:type="dxa"/>
            <w:tcBorders>
              <w:top w:val="nil"/>
              <w:left w:val="nil"/>
              <w:bottom w:val="nil"/>
              <w:right w:val="nil"/>
            </w:tcBorders>
            <w:shd w:val="clear" w:color="000000" w:fill="8EA9DB"/>
            <w:noWrap/>
            <w:vAlign w:val="center"/>
            <w:hideMark/>
          </w:tcPr>
          <w:p w14:paraId="3BBD0B06" w14:textId="4923B941" w:rsidR="00F86B43" w:rsidRPr="00114E95" w:rsidRDefault="00F86B43" w:rsidP="00F86B43">
            <w:pPr>
              <w:spacing w:before="0" w:line="240" w:lineRule="auto"/>
              <w:jc w:val="left"/>
              <w:rPr>
                <w:rFonts w:ascii="Calibri" w:eastAsia="Times New Roman" w:hAnsi="Calibri" w:cs="Calibri"/>
                <w:color w:val="000000"/>
                <w:sz w:val="18"/>
                <w:szCs w:val="18"/>
              </w:rPr>
            </w:pPr>
          </w:p>
        </w:tc>
        <w:tc>
          <w:tcPr>
            <w:tcW w:w="787" w:type="dxa"/>
            <w:tcBorders>
              <w:top w:val="nil"/>
              <w:left w:val="nil"/>
              <w:bottom w:val="nil"/>
              <w:right w:val="nil"/>
            </w:tcBorders>
            <w:shd w:val="clear" w:color="000000" w:fill="8EA9DB"/>
            <w:noWrap/>
            <w:vAlign w:val="center"/>
            <w:hideMark/>
          </w:tcPr>
          <w:p w14:paraId="5E5CC8FC" w14:textId="269B737F" w:rsidR="00F86B43" w:rsidRPr="00114E95" w:rsidRDefault="00F86B43" w:rsidP="00F86B43">
            <w:pPr>
              <w:spacing w:before="0" w:line="240" w:lineRule="auto"/>
              <w:jc w:val="left"/>
              <w:rPr>
                <w:rFonts w:ascii="Calibri" w:eastAsia="Times New Roman" w:hAnsi="Calibri" w:cs="Calibri"/>
                <w:b/>
                <w:color w:val="000000"/>
                <w:sz w:val="18"/>
                <w:szCs w:val="18"/>
              </w:rPr>
            </w:pPr>
            <w:r w:rsidRPr="00114E95">
              <w:rPr>
                <w:rFonts w:ascii="Calibri" w:eastAsia="Times New Roman" w:hAnsi="Calibri" w:cs="Calibri"/>
                <w:b/>
                <w:color w:val="000000"/>
                <w:sz w:val="18"/>
                <w:szCs w:val="18"/>
              </w:rPr>
              <w:t>(IRR)</w:t>
            </w:r>
          </w:p>
        </w:tc>
        <w:tc>
          <w:tcPr>
            <w:tcW w:w="2890" w:type="dxa"/>
            <w:gridSpan w:val="4"/>
            <w:tcBorders>
              <w:top w:val="nil"/>
              <w:left w:val="nil"/>
              <w:bottom w:val="nil"/>
              <w:right w:val="nil"/>
            </w:tcBorders>
            <w:shd w:val="clear" w:color="000000" w:fill="8EA9DB"/>
            <w:noWrap/>
            <w:vAlign w:val="center"/>
            <w:hideMark/>
          </w:tcPr>
          <w:p w14:paraId="4DFD3C42" w14:textId="5ED7F658" w:rsidR="00F86B43" w:rsidRPr="00114E95" w:rsidRDefault="00F86B43" w:rsidP="00F86B43">
            <w:pPr>
              <w:spacing w:before="0" w:line="240" w:lineRule="auto"/>
              <w:jc w:val="left"/>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INTERNAL RATE OF RETURN</w:t>
            </w:r>
          </w:p>
        </w:tc>
        <w:tc>
          <w:tcPr>
            <w:tcW w:w="721" w:type="dxa"/>
            <w:tcBorders>
              <w:top w:val="nil"/>
              <w:left w:val="nil"/>
              <w:bottom w:val="nil"/>
              <w:right w:val="nil"/>
            </w:tcBorders>
            <w:shd w:val="clear" w:color="000000" w:fill="8EA9DB"/>
            <w:noWrap/>
            <w:vAlign w:val="center"/>
            <w:hideMark/>
          </w:tcPr>
          <w:p w14:paraId="06FD89AB" w14:textId="20F3C917" w:rsidR="00F86B43" w:rsidRPr="00114E95" w:rsidRDefault="00F86B43" w:rsidP="00F86B43">
            <w:pPr>
              <w:spacing w:before="0" w:line="240" w:lineRule="auto"/>
              <w:jc w:val="left"/>
              <w:rPr>
                <w:rFonts w:ascii="Calibri" w:eastAsia="Times New Roman" w:hAnsi="Calibri" w:cs="Calibri"/>
                <w:color w:val="000000"/>
                <w:sz w:val="18"/>
                <w:szCs w:val="18"/>
              </w:rPr>
            </w:pPr>
          </w:p>
        </w:tc>
        <w:tc>
          <w:tcPr>
            <w:tcW w:w="777" w:type="dxa"/>
            <w:tcBorders>
              <w:top w:val="nil"/>
              <w:left w:val="nil"/>
              <w:bottom w:val="nil"/>
              <w:right w:val="nil"/>
            </w:tcBorders>
            <w:shd w:val="clear" w:color="000000" w:fill="8EA9DB"/>
            <w:noWrap/>
            <w:vAlign w:val="center"/>
            <w:hideMark/>
          </w:tcPr>
          <w:p w14:paraId="479728DB" w14:textId="43763A6B" w:rsidR="00F86B43" w:rsidRPr="00114E95" w:rsidRDefault="00F86B43" w:rsidP="00F86B43">
            <w:pPr>
              <w:spacing w:before="0" w:line="240" w:lineRule="auto"/>
              <w:jc w:val="left"/>
              <w:rPr>
                <w:rFonts w:ascii="Calibri" w:eastAsia="Times New Roman" w:hAnsi="Calibri" w:cs="Calibri"/>
                <w:color w:val="000000"/>
                <w:sz w:val="18"/>
                <w:szCs w:val="18"/>
              </w:rPr>
            </w:pPr>
          </w:p>
        </w:tc>
        <w:tc>
          <w:tcPr>
            <w:tcW w:w="721" w:type="dxa"/>
            <w:tcBorders>
              <w:top w:val="nil"/>
              <w:left w:val="nil"/>
              <w:bottom w:val="nil"/>
              <w:right w:val="nil"/>
            </w:tcBorders>
            <w:shd w:val="clear" w:color="000000" w:fill="8EA9DB"/>
            <w:noWrap/>
            <w:vAlign w:val="center"/>
            <w:hideMark/>
          </w:tcPr>
          <w:p w14:paraId="0D073B32" w14:textId="29ABE427" w:rsidR="00F86B43" w:rsidRPr="00114E95" w:rsidRDefault="00F86B43" w:rsidP="00F86B43">
            <w:pPr>
              <w:spacing w:before="0" w:line="240" w:lineRule="auto"/>
              <w:jc w:val="left"/>
              <w:rPr>
                <w:rFonts w:ascii="Calibri" w:eastAsia="Times New Roman" w:hAnsi="Calibri" w:cs="Calibri"/>
                <w:color w:val="000000"/>
                <w:sz w:val="18"/>
                <w:szCs w:val="18"/>
              </w:rPr>
            </w:pPr>
          </w:p>
        </w:tc>
      </w:tr>
      <w:tr w:rsidR="00F86B43" w:rsidRPr="00F86B43" w14:paraId="1921909D" w14:textId="77777777" w:rsidTr="00114E95">
        <w:trPr>
          <w:trHeight w:val="295"/>
        </w:trPr>
        <w:tc>
          <w:tcPr>
            <w:tcW w:w="2320" w:type="dxa"/>
            <w:tcBorders>
              <w:top w:val="nil"/>
              <w:left w:val="nil"/>
              <w:bottom w:val="nil"/>
              <w:right w:val="nil"/>
            </w:tcBorders>
            <w:shd w:val="clear" w:color="000000" w:fill="BDD7EE"/>
            <w:noWrap/>
            <w:vAlign w:val="center"/>
            <w:hideMark/>
          </w:tcPr>
          <w:p w14:paraId="05233A98" w14:textId="425C785F" w:rsidR="00F86B43" w:rsidRPr="00114E95" w:rsidRDefault="00F86B43" w:rsidP="00F86B43">
            <w:pPr>
              <w:spacing w:before="0" w:line="240" w:lineRule="auto"/>
              <w:jc w:val="center"/>
              <w:rPr>
                <w:rFonts w:ascii="Calibri" w:eastAsia="Times New Roman" w:hAnsi="Calibri" w:cs="Calibri"/>
                <w:b/>
                <w:bCs/>
                <w:color w:val="4472C4"/>
                <w:sz w:val="18"/>
                <w:szCs w:val="18"/>
              </w:rPr>
            </w:pPr>
          </w:p>
        </w:tc>
        <w:tc>
          <w:tcPr>
            <w:tcW w:w="721" w:type="dxa"/>
            <w:tcBorders>
              <w:top w:val="nil"/>
              <w:left w:val="nil"/>
              <w:bottom w:val="nil"/>
              <w:right w:val="nil"/>
            </w:tcBorders>
            <w:shd w:val="clear" w:color="000000" w:fill="BDD7EE"/>
            <w:noWrap/>
            <w:vAlign w:val="center"/>
            <w:hideMark/>
          </w:tcPr>
          <w:p w14:paraId="338B81AE" w14:textId="77777777" w:rsidR="00F86B43" w:rsidRPr="00114E95" w:rsidRDefault="00F86B43" w:rsidP="00F86B43">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-20%</w:t>
            </w:r>
          </w:p>
        </w:tc>
        <w:tc>
          <w:tcPr>
            <w:tcW w:w="787" w:type="dxa"/>
            <w:tcBorders>
              <w:top w:val="nil"/>
              <w:left w:val="nil"/>
              <w:bottom w:val="nil"/>
              <w:right w:val="nil"/>
            </w:tcBorders>
            <w:shd w:val="clear" w:color="000000" w:fill="BDD7EE"/>
            <w:noWrap/>
            <w:vAlign w:val="center"/>
            <w:hideMark/>
          </w:tcPr>
          <w:p w14:paraId="09FACD5A" w14:textId="77777777" w:rsidR="00F86B43" w:rsidRPr="00114E95" w:rsidRDefault="00F86B43" w:rsidP="00F86B43">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-15%</w:t>
            </w:r>
          </w:p>
        </w:tc>
        <w:tc>
          <w:tcPr>
            <w:tcW w:w="721" w:type="dxa"/>
            <w:tcBorders>
              <w:top w:val="nil"/>
              <w:left w:val="nil"/>
              <w:bottom w:val="nil"/>
              <w:right w:val="nil"/>
            </w:tcBorders>
            <w:shd w:val="clear" w:color="000000" w:fill="BDD7EE"/>
            <w:noWrap/>
            <w:vAlign w:val="center"/>
            <w:hideMark/>
          </w:tcPr>
          <w:p w14:paraId="75A4A0B4" w14:textId="77777777" w:rsidR="00F86B43" w:rsidRPr="00114E95" w:rsidRDefault="00F86B43" w:rsidP="00F86B43">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-10%</w:t>
            </w:r>
          </w:p>
        </w:tc>
        <w:tc>
          <w:tcPr>
            <w:tcW w:w="721" w:type="dxa"/>
            <w:tcBorders>
              <w:top w:val="nil"/>
              <w:left w:val="nil"/>
              <w:bottom w:val="nil"/>
              <w:right w:val="nil"/>
            </w:tcBorders>
            <w:shd w:val="clear" w:color="000000" w:fill="BDD7EE"/>
            <w:noWrap/>
            <w:vAlign w:val="center"/>
            <w:hideMark/>
          </w:tcPr>
          <w:p w14:paraId="47B5FD45" w14:textId="77777777" w:rsidR="00F86B43" w:rsidRPr="00114E95" w:rsidRDefault="00F86B43" w:rsidP="00F86B43">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-5%</w:t>
            </w:r>
          </w:p>
        </w:tc>
        <w:tc>
          <w:tcPr>
            <w:tcW w:w="721" w:type="dxa"/>
            <w:tcBorders>
              <w:top w:val="nil"/>
              <w:left w:val="nil"/>
              <w:bottom w:val="nil"/>
              <w:right w:val="nil"/>
            </w:tcBorders>
            <w:shd w:val="clear" w:color="000000" w:fill="BDD7EE"/>
            <w:noWrap/>
            <w:vAlign w:val="center"/>
            <w:hideMark/>
          </w:tcPr>
          <w:p w14:paraId="2BC21EDA" w14:textId="77777777" w:rsidR="00F86B43" w:rsidRPr="00114E95" w:rsidRDefault="00F86B43" w:rsidP="00F86B43">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0%</w:t>
            </w:r>
          </w:p>
        </w:tc>
        <w:tc>
          <w:tcPr>
            <w:tcW w:w="727" w:type="dxa"/>
            <w:tcBorders>
              <w:top w:val="nil"/>
              <w:left w:val="nil"/>
              <w:bottom w:val="nil"/>
              <w:right w:val="nil"/>
            </w:tcBorders>
            <w:shd w:val="clear" w:color="000000" w:fill="BDD7EE"/>
            <w:noWrap/>
            <w:vAlign w:val="center"/>
            <w:hideMark/>
          </w:tcPr>
          <w:p w14:paraId="5126626B" w14:textId="77777777" w:rsidR="00F86B43" w:rsidRPr="00114E95" w:rsidRDefault="00F86B43" w:rsidP="00F86B43">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5%</w:t>
            </w:r>
          </w:p>
        </w:tc>
        <w:tc>
          <w:tcPr>
            <w:tcW w:w="721" w:type="dxa"/>
            <w:tcBorders>
              <w:top w:val="nil"/>
              <w:left w:val="nil"/>
              <w:bottom w:val="nil"/>
              <w:right w:val="nil"/>
            </w:tcBorders>
            <w:shd w:val="clear" w:color="000000" w:fill="BDD7EE"/>
            <w:noWrap/>
            <w:vAlign w:val="center"/>
            <w:hideMark/>
          </w:tcPr>
          <w:p w14:paraId="489A78D0" w14:textId="77777777" w:rsidR="00F86B43" w:rsidRPr="00114E95" w:rsidRDefault="00F86B43" w:rsidP="00F86B43">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10%</w:t>
            </w:r>
          </w:p>
        </w:tc>
        <w:tc>
          <w:tcPr>
            <w:tcW w:w="777" w:type="dxa"/>
            <w:tcBorders>
              <w:top w:val="nil"/>
              <w:left w:val="nil"/>
              <w:bottom w:val="nil"/>
              <w:right w:val="nil"/>
            </w:tcBorders>
            <w:shd w:val="clear" w:color="000000" w:fill="BDD7EE"/>
            <w:noWrap/>
            <w:vAlign w:val="center"/>
            <w:hideMark/>
          </w:tcPr>
          <w:p w14:paraId="6919AA83" w14:textId="77777777" w:rsidR="00F86B43" w:rsidRPr="00114E95" w:rsidRDefault="00F86B43" w:rsidP="00F86B43">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15%</w:t>
            </w:r>
          </w:p>
        </w:tc>
        <w:tc>
          <w:tcPr>
            <w:tcW w:w="721" w:type="dxa"/>
            <w:tcBorders>
              <w:top w:val="nil"/>
              <w:left w:val="nil"/>
              <w:bottom w:val="nil"/>
              <w:right w:val="nil"/>
            </w:tcBorders>
            <w:shd w:val="clear" w:color="000000" w:fill="BDD7EE"/>
            <w:noWrap/>
            <w:vAlign w:val="center"/>
            <w:hideMark/>
          </w:tcPr>
          <w:p w14:paraId="18AF5376" w14:textId="77777777" w:rsidR="00F86B43" w:rsidRPr="00114E95" w:rsidRDefault="00F86B43" w:rsidP="00F86B43">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20%</w:t>
            </w:r>
          </w:p>
        </w:tc>
      </w:tr>
      <w:tr w:rsidR="00114E95" w:rsidRPr="00F86B43" w14:paraId="36A67EF0" w14:textId="77777777" w:rsidTr="00114E95">
        <w:trPr>
          <w:trHeight w:val="295"/>
        </w:trPr>
        <w:tc>
          <w:tcPr>
            <w:tcW w:w="2320" w:type="dxa"/>
            <w:tcBorders>
              <w:top w:val="nil"/>
              <w:left w:val="nil"/>
              <w:bottom w:val="nil"/>
              <w:right w:val="nil"/>
            </w:tcBorders>
            <w:shd w:val="clear" w:color="000000" w:fill="DDEBF7"/>
            <w:noWrap/>
            <w:vAlign w:val="center"/>
            <w:hideMark/>
          </w:tcPr>
          <w:p w14:paraId="37B59A19" w14:textId="77777777" w:rsidR="00114E95" w:rsidRPr="00114E95" w:rsidRDefault="00114E95" w:rsidP="00114E95">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PRICE-REVENUE</w:t>
            </w:r>
          </w:p>
        </w:tc>
        <w:tc>
          <w:tcPr>
            <w:tcW w:w="721" w:type="dxa"/>
            <w:tcBorders>
              <w:top w:val="nil"/>
              <w:left w:val="nil"/>
              <w:bottom w:val="nil"/>
              <w:right w:val="nil"/>
            </w:tcBorders>
            <w:shd w:val="clear" w:color="000000" w:fill="DDEBF7"/>
            <w:noWrap/>
            <w:vAlign w:val="center"/>
          </w:tcPr>
          <w:p w14:paraId="4CE57A5D" w14:textId="3C010257"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FF0000"/>
                <w:sz w:val="18"/>
                <w:szCs w:val="18"/>
              </w:rPr>
              <w:t>-4.86</w:t>
            </w:r>
          </w:p>
        </w:tc>
        <w:tc>
          <w:tcPr>
            <w:tcW w:w="787" w:type="dxa"/>
            <w:tcBorders>
              <w:top w:val="nil"/>
              <w:left w:val="nil"/>
              <w:bottom w:val="nil"/>
              <w:right w:val="nil"/>
            </w:tcBorders>
            <w:shd w:val="clear" w:color="000000" w:fill="DDEBF7"/>
            <w:noWrap/>
            <w:vAlign w:val="center"/>
          </w:tcPr>
          <w:p w14:paraId="1A940DFD" w14:textId="0DC3A2C5"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0.83</w:t>
            </w:r>
          </w:p>
        </w:tc>
        <w:tc>
          <w:tcPr>
            <w:tcW w:w="721" w:type="dxa"/>
            <w:tcBorders>
              <w:top w:val="nil"/>
              <w:left w:val="nil"/>
              <w:bottom w:val="nil"/>
              <w:right w:val="nil"/>
            </w:tcBorders>
            <w:shd w:val="clear" w:color="000000" w:fill="DDEBF7"/>
            <w:noWrap/>
            <w:vAlign w:val="center"/>
          </w:tcPr>
          <w:p w14:paraId="3CE97256" w14:textId="254806E8"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6.62</w:t>
            </w:r>
          </w:p>
        </w:tc>
        <w:tc>
          <w:tcPr>
            <w:tcW w:w="721" w:type="dxa"/>
            <w:tcBorders>
              <w:top w:val="nil"/>
              <w:left w:val="nil"/>
              <w:bottom w:val="nil"/>
              <w:right w:val="nil"/>
            </w:tcBorders>
            <w:shd w:val="clear" w:color="000000" w:fill="DDEBF7"/>
            <w:noWrap/>
            <w:vAlign w:val="center"/>
          </w:tcPr>
          <w:p w14:paraId="62D41565" w14:textId="573DB39E"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12.54</w:t>
            </w:r>
          </w:p>
        </w:tc>
        <w:tc>
          <w:tcPr>
            <w:tcW w:w="721" w:type="dxa"/>
            <w:tcBorders>
              <w:top w:val="nil"/>
              <w:left w:val="nil"/>
              <w:bottom w:val="nil"/>
              <w:right w:val="nil"/>
            </w:tcBorders>
            <w:shd w:val="clear" w:color="000000" w:fill="DDEBF7"/>
            <w:noWrap/>
            <w:vAlign w:val="center"/>
          </w:tcPr>
          <w:p w14:paraId="7D45C0D1" w14:textId="75209D38"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18.43</w:t>
            </w:r>
          </w:p>
        </w:tc>
        <w:tc>
          <w:tcPr>
            <w:tcW w:w="727" w:type="dxa"/>
            <w:tcBorders>
              <w:top w:val="nil"/>
              <w:left w:val="nil"/>
              <w:bottom w:val="nil"/>
              <w:right w:val="nil"/>
            </w:tcBorders>
            <w:shd w:val="clear" w:color="000000" w:fill="DDEBF7"/>
            <w:noWrap/>
            <w:vAlign w:val="center"/>
          </w:tcPr>
          <w:p w14:paraId="78031F2A" w14:textId="7F3C71F7"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24.08</w:t>
            </w:r>
          </w:p>
        </w:tc>
        <w:tc>
          <w:tcPr>
            <w:tcW w:w="721" w:type="dxa"/>
            <w:tcBorders>
              <w:top w:val="nil"/>
              <w:left w:val="nil"/>
              <w:bottom w:val="nil"/>
              <w:right w:val="nil"/>
            </w:tcBorders>
            <w:shd w:val="clear" w:color="000000" w:fill="DDEBF7"/>
            <w:noWrap/>
            <w:vAlign w:val="center"/>
          </w:tcPr>
          <w:p w14:paraId="2ACF773C" w14:textId="4CECFE0D"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29.39</w:t>
            </w:r>
          </w:p>
        </w:tc>
        <w:tc>
          <w:tcPr>
            <w:tcW w:w="777" w:type="dxa"/>
            <w:tcBorders>
              <w:top w:val="nil"/>
              <w:left w:val="nil"/>
              <w:bottom w:val="nil"/>
              <w:right w:val="nil"/>
            </w:tcBorders>
            <w:shd w:val="clear" w:color="000000" w:fill="DDEBF7"/>
            <w:noWrap/>
            <w:vAlign w:val="center"/>
          </w:tcPr>
          <w:p w14:paraId="741DFEB4" w14:textId="3ADB1329"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34.34</w:t>
            </w:r>
          </w:p>
        </w:tc>
        <w:tc>
          <w:tcPr>
            <w:tcW w:w="721" w:type="dxa"/>
            <w:tcBorders>
              <w:top w:val="nil"/>
              <w:left w:val="nil"/>
              <w:bottom w:val="nil"/>
              <w:right w:val="nil"/>
            </w:tcBorders>
            <w:shd w:val="clear" w:color="000000" w:fill="DDEBF7"/>
            <w:noWrap/>
            <w:vAlign w:val="center"/>
          </w:tcPr>
          <w:p w14:paraId="3DC12B4A" w14:textId="017AEEF4"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38.95</w:t>
            </w:r>
          </w:p>
        </w:tc>
      </w:tr>
      <w:tr w:rsidR="00114E95" w:rsidRPr="00F86B43" w14:paraId="3BFF9D05" w14:textId="77777777" w:rsidTr="00114E95">
        <w:trPr>
          <w:trHeight w:val="590"/>
        </w:trPr>
        <w:tc>
          <w:tcPr>
            <w:tcW w:w="2320" w:type="dxa"/>
            <w:tcBorders>
              <w:top w:val="nil"/>
              <w:left w:val="nil"/>
              <w:bottom w:val="nil"/>
              <w:right w:val="nil"/>
            </w:tcBorders>
            <w:shd w:val="clear" w:color="000000" w:fill="BDD7EE"/>
            <w:vAlign w:val="center"/>
            <w:hideMark/>
          </w:tcPr>
          <w:p w14:paraId="2C609AD9" w14:textId="77777777" w:rsidR="00114E95" w:rsidRPr="00114E95" w:rsidRDefault="00114E95" w:rsidP="00114E95">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INITIAL CAPITAL EXPENDITURE</w:t>
            </w:r>
          </w:p>
        </w:tc>
        <w:tc>
          <w:tcPr>
            <w:tcW w:w="721" w:type="dxa"/>
            <w:tcBorders>
              <w:top w:val="nil"/>
              <w:left w:val="nil"/>
              <w:bottom w:val="nil"/>
              <w:right w:val="nil"/>
            </w:tcBorders>
            <w:shd w:val="clear" w:color="000000" w:fill="BDD7EE"/>
            <w:noWrap/>
            <w:vAlign w:val="center"/>
          </w:tcPr>
          <w:p w14:paraId="1121529F" w14:textId="642DBF0F"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20.07</w:t>
            </w:r>
          </w:p>
        </w:tc>
        <w:tc>
          <w:tcPr>
            <w:tcW w:w="787" w:type="dxa"/>
            <w:tcBorders>
              <w:top w:val="nil"/>
              <w:left w:val="nil"/>
              <w:bottom w:val="nil"/>
              <w:right w:val="nil"/>
            </w:tcBorders>
            <w:shd w:val="clear" w:color="000000" w:fill="BDD7EE"/>
            <w:noWrap/>
            <w:vAlign w:val="center"/>
          </w:tcPr>
          <w:p w14:paraId="466B64CB" w14:textId="4A079A09"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19.65</w:t>
            </w:r>
          </w:p>
        </w:tc>
        <w:tc>
          <w:tcPr>
            <w:tcW w:w="721" w:type="dxa"/>
            <w:tcBorders>
              <w:top w:val="nil"/>
              <w:left w:val="nil"/>
              <w:bottom w:val="nil"/>
              <w:right w:val="nil"/>
            </w:tcBorders>
            <w:shd w:val="clear" w:color="000000" w:fill="BDD7EE"/>
            <w:noWrap/>
            <w:vAlign w:val="center"/>
          </w:tcPr>
          <w:p w14:paraId="2106A115" w14:textId="20AD2CAE"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19.23</w:t>
            </w:r>
          </w:p>
        </w:tc>
        <w:tc>
          <w:tcPr>
            <w:tcW w:w="721" w:type="dxa"/>
            <w:tcBorders>
              <w:top w:val="nil"/>
              <w:left w:val="nil"/>
              <w:bottom w:val="nil"/>
              <w:right w:val="nil"/>
            </w:tcBorders>
            <w:shd w:val="clear" w:color="000000" w:fill="BDD7EE"/>
            <w:noWrap/>
            <w:vAlign w:val="center"/>
          </w:tcPr>
          <w:p w14:paraId="165E543C" w14:textId="2E97C7C8"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18.82</w:t>
            </w:r>
          </w:p>
        </w:tc>
        <w:tc>
          <w:tcPr>
            <w:tcW w:w="721" w:type="dxa"/>
            <w:tcBorders>
              <w:top w:val="nil"/>
              <w:left w:val="nil"/>
              <w:bottom w:val="nil"/>
              <w:right w:val="nil"/>
            </w:tcBorders>
            <w:shd w:val="clear" w:color="000000" w:fill="BDD7EE"/>
            <w:noWrap/>
            <w:vAlign w:val="center"/>
          </w:tcPr>
          <w:p w14:paraId="3BD23EB7" w14:textId="0FD822D2"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18.43</w:t>
            </w:r>
          </w:p>
        </w:tc>
        <w:tc>
          <w:tcPr>
            <w:tcW w:w="727" w:type="dxa"/>
            <w:tcBorders>
              <w:top w:val="nil"/>
              <w:left w:val="nil"/>
              <w:bottom w:val="nil"/>
              <w:right w:val="nil"/>
            </w:tcBorders>
            <w:shd w:val="clear" w:color="000000" w:fill="BDD7EE"/>
            <w:noWrap/>
            <w:vAlign w:val="center"/>
          </w:tcPr>
          <w:p w14:paraId="0BBCBFCF" w14:textId="71BC79A0"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18.04</w:t>
            </w:r>
          </w:p>
        </w:tc>
        <w:tc>
          <w:tcPr>
            <w:tcW w:w="721" w:type="dxa"/>
            <w:tcBorders>
              <w:top w:val="nil"/>
              <w:left w:val="nil"/>
              <w:bottom w:val="nil"/>
              <w:right w:val="nil"/>
            </w:tcBorders>
            <w:shd w:val="clear" w:color="000000" w:fill="BDD7EE"/>
            <w:noWrap/>
            <w:vAlign w:val="center"/>
          </w:tcPr>
          <w:p w14:paraId="63172D0E" w14:textId="6692D6D3"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17.65</w:t>
            </w:r>
          </w:p>
        </w:tc>
        <w:tc>
          <w:tcPr>
            <w:tcW w:w="777" w:type="dxa"/>
            <w:tcBorders>
              <w:top w:val="nil"/>
              <w:left w:val="nil"/>
              <w:bottom w:val="nil"/>
              <w:right w:val="nil"/>
            </w:tcBorders>
            <w:shd w:val="clear" w:color="000000" w:fill="BDD7EE"/>
            <w:noWrap/>
            <w:vAlign w:val="center"/>
          </w:tcPr>
          <w:p w14:paraId="0B286F85" w14:textId="2A48457B"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17.28</w:t>
            </w:r>
          </w:p>
        </w:tc>
        <w:tc>
          <w:tcPr>
            <w:tcW w:w="721" w:type="dxa"/>
            <w:tcBorders>
              <w:top w:val="nil"/>
              <w:left w:val="nil"/>
              <w:bottom w:val="nil"/>
              <w:right w:val="nil"/>
            </w:tcBorders>
            <w:shd w:val="clear" w:color="000000" w:fill="BDD7EE"/>
            <w:noWrap/>
            <w:vAlign w:val="center"/>
          </w:tcPr>
          <w:p w14:paraId="294AF757" w14:textId="319E3795"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16.91</w:t>
            </w:r>
          </w:p>
        </w:tc>
      </w:tr>
      <w:tr w:rsidR="00114E95" w:rsidRPr="00F86B43" w14:paraId="2829F3B9" w14:textId="77777777" w:rsidTr="00114E95">
        <w:trPr>
          <w:trHeight w:val="295"/>
        </w:trPr>
        <w:tc>
          <w:tcPr>
            <w:tcW w:w="2320" w:type="dxa"/>
            <w:tcBorders>
              <w:top w:val="nil"/>
              <w:left w:val="nil"/>
              <w:bottom w:val="nil"/>
              <w:right w:val="nil"/>
            </w:tcBorders>
            <w:shd w:val="clear" w:color="000000" w:fill="DDEBF7"/>
            <w:noWrap/>
            <w:vAlign w:val="center"/>
            <w:hideMark/>
          </w:tcPr>
          <w:p w14:paraId="5837AF8B" w14:textId="77777777" w:rsidR="00114E95" w:rsidRPr="00114E95" w:rsidRDefault="00114E95" w:rsidP="00114E95">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FISH FEED</w:t>
            </w:r>
          </w:p>
        </w:tc>
        <w:tc>
          <w:tcPr>
            <w:tcW w:w="721" w:type="dxa"/>
            <w:tcBorders>
              <w:top w:val="nil"/>
              <w:left w:val="nil"/>
              <w:bottom w:val="nil"/>
              <w:right w:val="nil"/>
            </w:tcBorders>
            <w:shd w:val="clear" w:color="000000" w:fill="DDEBF7"/>
            <w:noWrap/>
            <w:vAlign w:val="center"/>
          </w:tcPr>
          <w:p w14:paraId="6B564275" w14:textId="1DC715F0"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31.07</w:t>
            </w:r>
          </w:p>
        </w:tc>
        <w:tc>
          <w:tcPr>
            <w:tcW w:w="787" w:type="dxa"/>
            <w:tcBorders>
              <w:top w:val="nil"/>
              <w:left w:val="nil"/>
              <w:bottom w:val="nil"/>
              <w:right w:val="nil"/>
            </w:tcBorders>
            <w:shd w:val="clear" w:color="000000" w:fill="DDEBF7"/>
            <w:noWrap/>
            <w:vAlign w:val="center"/>
          </w:tcPr>
          <w:p w14:paraId="67406FF9" w14:textId="79A1649C"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27.94</w:t>
            </w:r>
          </w:p>
        </w:tc>
        <w:tc>
          <w:tcPr>
            <w:tcW w:w="721" w:type="dxa"/>
            <w:tcBorders>
              <w:top w:val="nil"/>
              <w:left w:val="nil"/>
              <w:bottom w:val="nil"/>
              <w:right w:val="nil"/>
            </w:tcBorders>
            <w:shd w:val="clear" w:color="000000" w:fill="DDEBF7"/>
            <w:noWrap/>
            <w:vAlign w:val="center"/>
          </w:tcPr>
          <w:p w14:paraId="2E148BD5" w14:textId="3F9DBF5D"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24.79</w:t>
            </w:r>
          </w:p>
        </w:tc>
        <w:tc>
          <w:tcPr>
            <w:tcW w:w="721" w:type="dxa"/>
            <w:tcBorders>
              <w:top w:val="nil"/>
              <w:left w:val="nil"/>
              <w:bottom w:val="nil"/>
              <w:right w:val="nil"/>
            </w:tcBorders>
            <w:shd w:val="clear" w:color="000000" w:fill="DDEBF7"/>
            <w:noWrap/>
            <w:vAlign w:val="center"/>
          </w:tcPr>
          <w:p w14:paraId="65454531" w14:textId="21C33505"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21.6</w:t>
            </w:r>
          </w:p>
        </w:tc>
        <w:tc>
          <w:tcPr>
            <w:tcW w:w="721" w:type="dxa"/>
            <w:tcBorders>
              <w:top w:val="nil"/>
              <w:left w:val="nil"/>
              <w:bottom w:val="nil"/>
              <w:right w:val="nil"/>
            </w:tcBorders>
            <w:shd w:val="clear" w:color="000000" w:fill="DDEBF7"/>
            <w:noWrap/>
            <w:vAlign w:val="center"/>
          </w:tcPr>
          <w:p w14:paraId="2D7C4856" w14:textId="58D5B950"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18.43</w:t>
            </w:r>
          </w:p>
        </w:tc>
        <w:tc>
          <w:tcPr>
            <w:tcW w:w="727" w:type="dxa"/>
            <w:tcBorders>
              <w:top w:val="nil"/>
              <w:left w:val="nil"/>
              <w:bottom w:val="nil"/>
              <w:right w:val="nil"/>
            </w:tcBorders>
            <w:shd w:val="clear" w:color="000000" w:fill="DDEBF7"/>
            <w:noWrap/>
            <w:vAlign w:val="center"/>
          </w:tcPr>
          <w:p w14:paraId="13EFD56D" w14:textId="1A330A41"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15.28</w:t>
            </w:r>
          </w:p>
        </w:tc>
        <w:tc>
          <w:tcPr>
            <w:tcW w:w="721" w:type="dxa"/>
            <w:tcBorders>
              <w:top w:val="nil"/>
              <w:left w:val="nil"/>
              <w:bottom w:val="nil"/>
              <w:right w:val="nil"/>
            </w:tcBorders>
            <w:shd w:val="clear" w:color="000000" w:fill="DDEBF7"/>
            <w:noWrap/>
            <w:vAlign w:val="center"/>
          </w:tcPr>
          <w:p w14:paraId="72DB6354" w14:textId="331D3170" w:rsidR="00114E95" w:rsidRPr="00114E95" w:rsidRDefault="00114E95" w:rsidP="00114E95">
            <w:pPr>
              <w:spacing w:before="0" w:line="240" w:lineRule="auto"/>
              <w:ind w:left="-63" w:hanging="109"/>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12.2</w:t>
            </w:r>
          </w:p>
        </w:tc>
        <w:tc>
          <w:tcPr>
            <w:tcW w:w="777" w:type="dxa"/>
            <w:tcBorders>
              <w:top w:val="nil"/>
              <w:left w:val="nil"/>
              <w:bottom w:val="nil"/>
              <w:right w:val="nil"/>
            </w:tcBorders>
            <w:shd w:val="clear" w:color="000000" w:fill="DDEBF7"/>
            <w:noWrap/>
            <w:vAlign w:val="center"/>
          </w:tcPr>
          <w:p w14:paraId="657E7836" w14:textId="01FE56A8"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9.23</w:t>
            </w:r>
          </w:p>
        </w:tc>
        <w:tc>
          <w:tcPr>
            <w:tcW w:w="721" w:type="dxa"/>
            <w:tcBorders>
              <w:top w:val="nil"/>
              <w:left w:val="nil"/>
              <w:bottom w:val="nil"/>
              <w:right w:val="nil"/>
            </w:tcBorders>
            <w:shd w:val="clear" w:color="000000" w:fill="DDEBF7"/>
            <w:noWrap/>
            <w:vAlign w:val="center"/>
          </w:tcPr>
          <w:p w14:paraId="3FD6A2A2" w14:textId="154F0AA7"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6.37</w:t>
            </w:r>
          </w:p>
        </w:tc>
      </w:tr>
      <w:tr w:rsidR="00114E95" w:rsidRPr="00F86B43" w14:paraId="6410576D" w14:textId="77777777" w:rsidTr="00114E95">
        <w:trPr>
          <w:trHeight w:val="590"/>
        </w:trPr>
        <w:tc>
          <w:tcPr>
            <w:tcW w:w="2320" w:type="dxa"/>
            <w:tcBorders>
              <w:top w:val="nil"/>
              <w:left w:val="nil"/>
              <w:bottom w:val="nil"/>
              <w:right w:val="nil"/>
            </w:tcBorders>
            <w:shd w:val="clear" w:color="000000" w:fill="BDD7EE"/>
            <w:vAlign w:val="center"/>
            <w:hideMark/>
          </w:tcPr>
          <w:p w14:paraId="6C77D5FF" w14:textId="77777777" w:rsidR="00114E95" w:rsidRPr="00114E95" w:rsidRDefault="00114E95" w:rsidP="00114E95">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OPERATIONAL EXPENSES</w:t>
            </w:r>
          </w:p>
        </w:tc>
        <w:tc>
          <w:tcPr>
            <w:tcW w:w="721" w:type="dxa"/>
            <w:tcBorders>
              <w:top w:val="nil"/>
              <w:left w:val="nil"/>
              <w:bottom w:val="nil"/>
              <w:right w:val="nil"/>
            </w:tcBorders>
            <w:shd w:val="clear" w:color="000000" w:fill="BDD7EE"/>
            <w:noWrap/>
            <w:vAlign w:val="center"/>
          </w:tcPr>
          <w:p w14:paraId="4C599704" w14:textId="1458752D"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27.07</w:t>
            </w:r>
          </w:p>
        </w:tc>
        <w:tc>
          <w:tcPr>
            <w:tcW w:w="787" w:type="dxa"/>
            <w:tcBorders>
              <w:top w:val="nil"/>
              <w:left w:val="nil"/>
              <w:bottom w:val="nil"/>
              <w:right w:val="nil"/>
            </w:tcBorders>
            <w:shd w:val="clear" w:color="000000" w:fill="BDD7EE"/>
            <w:noWrap/>
            <w:vAlign w:val="center"/>
          </w:tcPr>
          <w:p w14:paraId="24034634" w14:textId="2093F4EC"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24.87</w:t>
            </w:r>
          </w:p>
        </w:tc>
        <w:tc>
          <w:tcPr>
            <w:tcW w:w="721" w:type="dxa"/>
            <w:tcBorders>
              <w:top w:val="nil"/>
              <w:left w:val="nil"/>
              <w:bottom w:val="nil"/>
              <w:right w:val="nil"/>
            </w:tcBorders>
            <w:shd w:val="clear" w:color="000000" w:fill="BDD7EE"/>
            <w:noWrap/>
            <w:vAlign w:val="center"/>
          </w:tcPr>
          <w:p w14:paraId="2CA8F2E3" w14:textId="6727D6B3"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22.69</w:t>
            </w:r>
          </w:p>
        </w:tc>
        <w:tc>
          <w:tcPr>
            <w:tcW w:w="721" w:type="dxa"/>
            <w:tcBorders>
              <w:top w:val="nil"/>
              <w:left w:val="nil"/>
              <w:bottom w:val="nil"/>
              <w:right w:val="nil"/>
            </w:tcBorders>
            <w:shd w:val="clear" w:color="000000" w:fill="BDD7EE"/>
            <w:noWrap/>
            <w:vAlign w:val="center"/>
          </w:tcPr>
          <w:p w14:paraId="687AB891" w14:textId="7E64907A"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20.54</w:t>
            </w:r>
          </w:p>
        </w:tc>
        <w:tc>
          <w:tcPr>
            <w:tcW w:w="721" w:type="dxa"/>
            <w:tcBorders>
              <w:top w:val="nil"/>
              <w:left w:val="nil"/>
              <w:bottom w:val="nil"/>
              <w:right w:val="nil"/>
            </w:tcBorders>
            <w:shd w:val="clear" w:color="000000" w:fill="BDD7EE"/>
            <w:noWrap/>
            <w:vAlign w:val="center"/>
          </w:tcPr>
          <w:p w14:paraId="4707852B" w14:textId="73079765"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18.43</w:t>
            </w:r>
          </w:p>
        </w:tc>
        <w:tc>
          <w:tcPr>
            <w:tcW w:w="727" w:type="dxa"/>
            <w:tcBorders>
              <w:top w:val="nil"/>
              <w:left w:val="nil"/>
              <w:bottom w:val="nil"/>
              <w:right w:val="nil"/>
            </w:tcBorders>
            <w:shd w:val="clear" w:color="000000" w:fill="BDD7EE"/>
            <w:noWrap/>
            <w:vAlign w:val="center"/>
          </w:tcPr>
          <w:p w14:paraId="068C8B15" w14:textId="0548004C"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16.35</w:t>
            </w:r>
          </w:p>
        </w:tc>
        <w:tc>
          <w:tcPr>
            <w:tcW w:w="721" w:type="dxa"/>
            <w:tcBorders>
              <w:top w:val="nil"/>
              <w:left w:val="nil"/>
              <w:bottom w:val="nil"/>
              <w:right w:val="nil"/>
            </w:tcBorders>
            <w:shd w:val="clear" w:color="000000" w:fill="BDD7EE"/>
            <w:noWrap/>
            <w:vAlign w:val="center"/>
          </w:tcPr>
          <w:p w14:paraId="58C04A8B" w14:textId="364007CD"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14.33</w:t>
            </w:r>
          </w:p>
        </w:tc>
        <w:tc>
          <w:tcPr>
            <w:tcW w:w="777" w:type="dxa"/>
            <w:tcBorders>
              <w:top w:val="nil"/>
              <w:left w:val="nil"/>
              <w:bottom w:val="nil"/>
              <w:right w:val="nil"/>
            </w:tcBorders>
            <w:shd w:val="clear" w:color="000000" w:fill="BDD7EE"/>
            <w:noWrap/>
            <w:vAlign w:val="center"/>
          </w:tcPr>
          <w:p w14:paraId="63F88CE3" w14:textId="5178130C"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12.37</w:t>
            </w:r>
          </w:p>
        </w:tc>
        <w:tc>
          <w:tcPr>
            <w:tcW w:w="721" w:type="dxa"/>
            <w:tcBorders>
              <w:top w:val="nil"/>
              <w:left w:val="nil"/>
              <w:bottom w:val="nil"/>
              <w:right w:val="nil"/>
            </w:tcBorders>
            <w:shd w:val="clear" w:color="000000" w:fill="BDD7EE"/>
            <w:noWrap/>
            <w:vAlign w:val="center"/>
          </w:tcPr>
          <w:p w14:paraId="5141CADD" w14:textId="067F8975"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10.47</w:t>
            </w:r>
          </w:p>
        </w:tc>
      </w:tr>
      <w:tr w:rsidR="00114E95" w:rsidRPr="00F86B43" w14:paraId="02038A4D" w14:textId="77777777" w:rsidTr="00114E95">
        <w:trPr>
          <w:trHeight w:val="295"/>
        </w:trPr>
        <w:tc>
          <w:tcPr>
            <w:tcW w:w="2320" w:type="dxa"/>
            <w:tcBorders>
              <w:top w:val="nil"/>
              <w:left w:val="nil"/>
              <w:bottom w:val="nil"/>
              <w:right w:val="nil"/>
            </w:tcBorders>
            <w:shd w:val="clear" w:color="000000" w:fill="DDEBF7"/>
            <w:noWrap/>
            <w:vAlign w:val="center"/>
            <w:hideMark/>
          </w:tcPr>
          <w:p w14:paraId="61F6D3F3" w14:textId="77777777" w:rsidR="00114E95" w:rsidRPr="00114E95" w:rsidRDefault="00114E95" w:rsidP="00114E95">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UNEXPECTED EXPENSES</w:t>
            </w:r>
          </w:p>
        </w:tc>
        <w:tc>
          <w:tcPr>
            <w:tcW w:w="721" w:type="dxa"/>
            <w:tcBorders>
              <w:top w:val="nil"/>
              <w:left w:val="nil"/>
              <w:bottom w:val="nil"/>
              <w:right w:val="nil"/>
            </w:tcBorders>
            <w:shd w:val="clear" w:color="000000" w:fill="DDEBF7"/>
            <w:noWrap/>
            <w:vAlign w:val="center"/>
          </w:tcPr>
          <w:p w14:paraId="552E0BEF" w14:textId="65C8F5AA"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20.25</w:t>
            </w:r>
          </w:p>
        </w:tc>
        <w:tc>
          <w:tcPr>
            <w:tcW w:w="787" w:type="dxa"/>
            <w:tcBorders>
              <w:top w:val="nil"/>
              <w:left w:val="nil"/>
              <w:bottom w:val="nil"/>
              <w:right w:val="nil"/>
            </w:tcBorders>
            <w:shd w:val="clear" w:color="000000" w:fill="DDEBF7"/>
            <w:noWrap/>
            <w:vAlign w:val="center"/>
          </w:tcPr>
          <w:p w14:paraId="628CB6EC" w14:textId="69856262"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19.79</w:t>
            </w:r>
          </w:p>
        </w:tc>
        <w:tc>
          <w:tcPr>
            <w:tcW w:w="721" w:type="dxa"/>
            <w:tcBorders>
              <w:top w:val="nil"/>
              <w:left w:val="nil"/>
              <w:bottom w:val="nil"/>
              <w:right w:val="nil"/>
            </w:tcBorders>
            <w:shd w:val="clear" w:color="000000" w:fill="DDEBF7"/>
            <w:noWrap/>
            <w:vAlign w:val="center"/>
          </w:tcPr>
          <w:p w14:paraId="4B52798A" w14:textId="3D1C2B75"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19.33</w:t>
            </w:r>
          </w:p>
        </w:tc>
        <w:tc>
          <w:tcPr>
            <w:tcW w:w="721" w:type="dxa"/>
            <w:tcBorders>
              <w:top w:val="nil"/>
              <w:left w:val="nil"/>
              <w:bottom w:val="nil"/>
              <w:right w:val="nil"/>
            </w:tcBorders>
            <w:shd w:val="clear" w:color="000000" w:fill="DDEBF7"/>
            <w:noWrap/>
            <w:vAlign w:val="center"/>
          </w:tcPr>
          <w:p w14:paraId="360D7C00" w14:textId="7CBC09E2"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18.88</w:t>
            </w:r>
          </w:p>
        </w:tc>
        <w:tc>
          <w:tcPr>
            <w:tcW w:w="721" w:type="dxa"/>
            <w:tcBorders>
              <w:top w:val="nil"/>
              <w:left w:val="nil"/>
              <w:bottom w:val="nil"/>
              <w:right w:val="nil"/>
            </w:tcBorders>
            <w:shd w:val="clear" w:color="000000" w:fill="DDEBF7"/>
            <w:noWrap/>
            <w:vAlign w:val="center"/>
          </w:tcPr>
          <w:p w14:paraId="3E5ACFCF" w14:textId="54D40FE6"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18.43</w:t>
            </w:r>
          </w:p>
        </w:tc>
        <w:tc>
          <w:tcPr>
            <w:tcW w:w="727" w:type="dxa"/>
            <w:tcBorders>
              <w:top w:val="nil"/>
              <w:left w:val="nil"/>
              <w:bottom w:val="nil"/>
              <w:right w:val="nil"/>
            </w:tcBorders>
            <w:shd w:val="clear" w:color="000000" w:fill="DDEBF7"/>
            <w:noWrap/>
            <w:vAlign w:val="center"/>
          </w:tcPr>
          <w:p w14:paraId="3CE320CD" w14:textId="6672BA80"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17.98</w:t>
            </w:r>
          </w:p>
        </w:tc>
        <w:tc>
          <w:tcPr>
            <w:tcW w:w="721" w:type="dxa"/>
            <w:tcBorders>
              <w:top w:val="nil"/>
              <w:left w:val="nil"/>
              <w:bottom w:val="nil"/>
              <w:right w:val="nil"/>
            </w:tcBorders>
            <w:shd w:val="clear" w:color="000000" w:fill="DDEBF7"/>
            <w:noWrap/>
            <w:vAlign w:val="center"/>
          </w:tcPr>
          <w:p w14:paraId="706E21D3" w14:textId="5A69B96F"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17.53</w:t>
            </w:r>
          </w:p>
        </w:tc>
        <w:tc>
          <w:tcPr>
            <w:tcW w:w="777" w:type="dxa"/>
            <w:tcBorders>
              <w:top w:val="nil"/>
              <w:left w:val="nil"/>
              <w:bottom w:val="nil"/>
              <w:right w:val="nil"/>
            </w:tcBorders>
            <w:shd w:val="clear" w:color="000000" w:fill="DDEBF7"/>
            <w:noWrap/>
            <w:vAlign w:val="center"/>
          </w:tcPr>
          <w:p w14:paraId="4C149530" w14:textId="24FBB79C"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17.08</w:t>
            </w:r>
          </w:p>
        </w:tc>
        <w:tc>
          <w:tcPr>
            <w:tcW w:w="721" w:type="dxa"/>
            <w:tcBorders>
              <w:top w:val="nil"/>
              <w:left w:val="nil"/>
              <w:bottom w:val="nil"/>
              <w:right w:val="nil"/>
            </w:tcBorders>
            <w:shd w:val="clear" w:color="000000" w:fill="DDEBF7"/>
            <w:noWrap/>
            <w:vAlign w:val="center"/>
          </w:tcPr>
          <w:p w14:paraId="4CAC1DE4" w14:textId="67BF9ECE"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16.64</w:t>
            </w:r>
          </w:p>
        </w:tc>
      </w:tr>
      <w:tr w:rsidR="00114E95" w:rsidRPr="00F86B43" w14:paraId="629AF733" w14:textId="77777777" w:rsidTr="00114E95">
        <w:trPr>
          <w:trHeight w:val="295"/>
        </w:trPr>
        <w:tc>
          <w:tcPr>
            <w:tcW w:w="2320" w:type="dxa"/>
            <w:tcBorders>
              <w:top w:val="nil"/>
              <w:left w:val="nil"/>
              <w:bottom w:val="nil"/>
              <w:right w:val="nil"/>
            </w:tcBorders>
            <w:shd w:val="clear" w:color="000000" w:fill="BDD7EE"/>
            <w:noWrap/>
            <w:vAlign w:val="center"/>
            <w:hideMark/>
          </w:tcPr>
          <w:p w14:paraId="5CDD509C" w14:textId="77777777" w:rsidR="00114E95" w:rsidRPr="00114E95" w:rsidRDefault="00114E95" w:rsidP="00114E95">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INFLATION RATE</w:t>
            </w:r>
          </w:p>
        </w:tc>
        <w:tc>
          <w:tcPr>
            <w:tcW w:w="721" w:type="dxa"/>
            <w:tcBorders>
              <w:top w:val="nil"/>
              <w:left w:val="nil"/>
              <w:bottom w:val="nil"/>
              <w:right w:val="nil"/>
            </w:tcBorders>
            <w:shd w:val="clear" w:color="000000" w:fill="BDD7EE"/>
            <w:noWrap/>
            <w:vAlign w:val="center"/>
          </w:tcPr>
          <w:p w14:paraId="316A6A0F" w14:textId="3D3C3B73"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17.61</w:t>
            </w:r>
          </w:p>
        </w:tc>
        <w:tc>
          <w:tcPr>
            <w:tcW w:w="787" w:type="dxa"/>
            <w:tcBorders>
              <w:top w:val="nil"/>
              <w:left w:val="nil"/>
              <w:bottom w:val="nil"/>
              <w:right w:val="nil"/>
            </w:tcBorders>
            <w:shd w:val="clear" w:color="000000" w:fill="BDD7EE"/>
            <w:noWrap/>
            <w:vAlign w:val="center"/>
          </w:tcPr>
          <w:p w14:paraId="5A7395D1" w14:textId="4AC172DC"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17.82</w:t>
            </w:r>
          </w:p>
        </w:tc>
        <w:tc>
          <w:tcPr>
            <w:tcW w:w="721" w:type="dxa"/>
            <w:tcBorders>
              <w:top w:val="nil"/>
              <w:left w:val="nil"/>
              <w:bottom w:val="nil"/>
              <w:right w:val="nil"/>
            </w:tcBorders>
            <w:shd w:val="clear" w:color="000000" w:fill="BDD7EE"/>
            <w:noWrap/>
            <w:vAlign w:val="center"/>
          </w:tcPr>
          <w:p w14:paraId="1F4760FF" w14:textId="7A6031B8"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18.02</w:t>
            </w:r>
          </w:p>
        </w:tc>
        <w:tc>
          <w:tcPr>
            <w:tcW w:w="721" w:type="dxa"/>
            <w:tcBorders>
              <w:top w:val="nil"/>
              <w:left w:val="nil"/>
              <w:bottom w:val="nil"/>
              <w:right w:val="nil"/>
            </w:tcBorders>
            <w:shd w:val="clear" w:color="000000" w:fill="BDD7EE"/>
            <w:noWrap/>
            <w:vAlign w:val="center"/>
          </w:tcPr>
          <w:p w14:paraId="1060E9F6" w14:textId="57604AD7"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18.22</w:t>
            </w:r>
          </w:p>
        </w:tc>
        <w:tc>
          <w:tcPr>
            <w:tcW w:w="721" w:type="dxa"/>
            <w:tcBorders>
              <w:top w:val="nil"/>
              <w:left w:val="nil"/>
              <w:bottom w:val="nil"/>
              <w:right w:val="nil"/>
            </w:tcBorders>
            <w:shd w:val="clear" w:color="000000" w:fill="BDD7EE"/>
            <w:noWrap/>
            <w:vAlign w:val="center"/>
          </w:tcPr>
          <w:p w14:paraId="70FC353E" w14:textId="242402A2"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18.43</w:t>
            </w:r>
          </w:p>
        </w:tc>
        <w:tc>
          <w:tcPr>
            <w:tcW w:w="727" w:type="dxa"/>
            <w:tcBorders>
              <w:top w:val="nil"/>
              <w:left w:val="nil"/>
              <w:bottom w:val="nil"/>
              <w:right w:val="nil"/>
            </w:tcBorders>
            <w:shd w:val="clear" w:color="000000" w:fill="BDD7EE"/>
            <w:noWrap/>
            <w:vAlign w:val="center"/>
          </w:tcPr>
          <w:p w14:paraId="1693722E" w14:textId="1485C33E"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18.63</w:t>
            </w:r>
          </w:p>
        </w:tc>
        <w:tc>
          <w:tcPr>
            <w:tcW w:w="721" w:type="dxa"/>
            <w:tcBorders>
              <w:top w:val="nil"/>
              <w:left w:val="nil"/>
              <w:bottom w:val="nil"/>
              <w:right w:val="nil"/>
            </w:tcBorders>
            <w:shd w:val="clear" w:color="000000" w:fill="BDD7EE"/>
            <w:noWrap/>
            <w:vAlign w:val="center"/>
          </w:tcPr>
          <w:p w14:paraId="318FFC7E" w14:textId="6A9FD273"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18.83</w:t>
            </w:r>
          </w:p>
        </w:tc>
        <w:tc>
          <w:tcPr>
            <w:tcW w:w="777" w:type="dxa"/>
            <w:tcBorders>
              <w:top w:val="nil"/>
              <w:left w:val="nil"/>
              <w:bottom w:val="nil"/>
              <w:right w:val="nil"/>
            </w:tcBorders>
            <w:shd w:val="clear" w:color="000000" w:fill="BDD7EE"/>
            <w:noWrap/>
            <w:vAlign w:val="center"/>
          </w:tcPr>
          <w:p w14:paraId="7BD646EF" w14:textId="10597712"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19.03</w:t>
            </w:r>
          </w:p>
        </w:tc>
        <w:tc>
          <w:tcPr>
            <w:tcW w:w="721" w:type="dxa"/>
            <w:tcBorders>
              <w:top w:val="nil"/>
              <w:left w:val="nil"/>
              <w:bottom w:val="nil"/>
              <w:right w:val="nil"/>
            </w:tcBorders>
            <w:shd w:val="clear" w:color="000000" w:fill="BDD7EE"/>
            <w:noWrap/>
            <w:vAlign w:val="center"/>
          </w:tcPr>
          <w:p w14:paraId="666C44DE" w14:textId="5339B997"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19.23</w:t>
            </w:r>
          </w:p>
        </w:tc>
      </w:tr>
      <w:tr w:rsidR="00114E95" w:rsidRPr="00F86B43" w14:paraId="11B1C1AE" w14:textId="77777777" w:rsidTr="00114E95">
        <w:trPr>
          <w:trHeight w:val="295"/>
        </w:trPr>
        <w:tc>
          <w:tcPr>
            <w:tcW w:w="2320" w:type="dxa"/>
            <w:tcBorders>
              <w:top w:val="nil"/>
              <w:left w:val="nil"/>
              <w:bottom w:val="nil"/>
              <w:right w:val="nil"/>
            </w:tcBorders>
            <w:shd w:val="clear" w:color="000000" w:fill="DDEBF7"/>
            <w:noWrap/>
            <w:vAlign w:val="center"/>
            <w:hideMark/>
          </w:tcPr>
          <w:p w14:paraId="6E0A57B6" w14:textId="77777777" w:rsidR="00114E95" w:rsidRPr="00114E95" w:rsidRDefault="00114E95" w:rsidP="00114E95">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CAPITAL STRUCTURE</w:t>
            </w:r>
          </w:p>
        </w:tc>
        <w:tc>
          <w:tcPr>
            <w:tcW w:w="721" w:type="dxa"/>
            <w:tcBorders>
              <w:top w:val="nil"/>
              <w:left w:val="nil"/>
              <w:bottom w:val="nil"/>
              <w:right w:val="nil"/>
            </w:tcBorders>
            <w:shd w:val="clear" w:color="000000" w:fill="DDEBF7"/>
            <w:noWrap/>
            <w:vAlign w:val="center"/>
          </w:tcPr>
          <w:p w14:paraId="1DD3C872" w14:textId="6891BDB4"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19.18</w:t>
            </w:r>
          </w:p>
        </w:tc>
        <w:tc>
          <w:tcPr>
            <w:tcW w:w="787" w:type="dxa"/>
            <w:tcBorders>
              <w:top w:val="nil"/>
              <w:left w:val="nil"/>
              <w:bottom w:val="nil"/>
              <w:right w:val="nil"/>
            </w:tcBorders>
            <w:shd w:val="clear" w:color="000000" w:fill="DDEBF7"/>
            <w:noWrap/>
            <w:vAlign w:val="center"/>
          </w:tcPr>
          <w:p w14:paraId="60BD8378" w14:textId="3A279927"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18.98</w:t>
            </w:r>
          </w:p>
        </w:tc>
        <w:tc>
          <w:tcPr>
            <w:tcW w:w="721" w:type="dxa"/>
            <w:tcBorders>
              <w:top w:val="nil"/>
              <w:left w:val="nil"/>
              <w:bottom w:val="nil"/>
              <w:right w:val="nil"/>
            </w:tcBorders>
            <w:shd w:val="clear" w:color="000000" w:fill="DDEBF7"/>
            <w:noWrap/>
            <w:vAlign w:val="center"/>
          </w:tcPr>
          <w:p w14:paraId="61698C6D" w14:textId="1C2B4330"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18.79</w:t>
            </w:r>
          </w:p>
        </w:tc>
        <w:tc>
          <w:tcPr>
            <w:tcW w:w="721" w:type="dxa"/>
            <w:tcBorders>
              <w:top w:val="nil"/>
              <w:left w:val="nil"/>
              <w:bottom w:val="nil"/>
              <w:right w:val="nil"/>
            </w:tcBorders>
            <w:shd w:val="clear" w:color="000000" w:fill="DDEBF7"/>
            <w:noWrap/>
            <w:vAlign w:val="center"/>
          </w:tcPr>
          <w:p w14:paraId="293D18C7" w14:textId="42BD4FFF"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18.6</w:t>
            </w:r>
          </w:p>
        </w:tc>
        <w:tc>
          <w:tcPr>
            <w:tcW w:w="721" w:type="dxa"/>
            <w:tcBorders>
              <w:top w:val="nil"/>
              <w:left w:val="nil"/>
              <w:bottom w:val="nil"/>
              <w:right w:val="nil"/>
            </w:tcBorders>
            <w:shd w:val="clear" w:color="000000" w:fill="DDEBF7"/>
            <w:noWrap/>
            <w:vAlign w:val="center"/>
          </w:tcPr>
          <w:p w14:paraId="27EC4257" w14:textId="73B2AF04"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18.43</w:t>
            </w:r>
          </w:p>
        </w:tc>
        <w:tc>
          <w:tcPr>
            <w:tcW w:w="727" w:type="dxa"/>
            <w:tcBorders>
              <w:top w:val="nil"/>
              <w:left w:val="nil"/>
              <w:bottom w:val="nil"/>
              <w:right w:val="nil"/>
            </w:tcBorders>
            <w:shd w:val="clear" w:color="000000" w:fill="DDEBF7"/>
            <w:noWrap/>
            <w:vAlign w:val="center"/>
          </w:tcPr>
          <w:p w14:paraId="2DB9D85A" w14:textId="28F1344D"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18.25</w:t>
            </w:r>
          </w:p>
        </w:tc>
        <w:tc>
          <w:tcPr>
            <w:tcW w:w="721" w:type="dxa"/>
            <w:tcBorders>
              <w:top w:val="nil"/>
              <w:left w:val="nil"/>
              <w:bottom w:val="nil"/>
              <w:right w:val="nil"/>
            </w:tcBorders>
            <w:shd w:val="clear" w:color="000000" w:fill="DDEBF7"/>
            <w:noWrap/>
            <w:vAlign w:val="center"/>
          </w:tcPr>
          <w:p w14:paraId="4DADB8E1" w14:textId="48702D96"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18.09</w:t>
            </w:r>
          </w:p>
        </w:tc>
        <w:tc>
          <w:tcPr>
            <w:tcW w:w="777" w:type="dxa"/>
            <w:tcBorders>
              <w:top w:val="nil"/>
              <w:left w:val="nil"/>
              <w:bottom w:val="nil"/>
              <w:right w:val="nil"/>
            </w:tcBorders>
            <w:shd w:val="clear" w:color="000000" w:fill="DDEBF7"/>
            <w:noWrap/>
            <w:vAlign w:val="center"/>
          </w:tcPr>
          <w:p w14:paraId="1C9A74D2" w14:textId="1291B580"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17.93</w:t>
            </w:r>
          </w:p>
        </w:tc>
        <w:tc>
          <w:tcPr>
            <w:tcW w:w="721" w:type="dxa"/>
            <w:tcBorders>
              <w:top w:val="nil"/>
              <w:left w:val="nil"/>
              <w:bottom w:val="nil"/>
              <w:right w:val="nil"/>
            </w:tcBorders>
            <w:shd w:val="clear" w:color="000000" w:fill="DDEBF7"/>
            <w:noWrap/>
            <w:vAlign w:val="center"/>
          </w:tcPr>
          <w:p w14:paraId="6C805109" w14:textId="7AECB973"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17.77</w:t>
            </w:r>
          </w:p>
        </w:tc>
      </w:tr>
      <w:tr w:rsidR="00114E95" w:rsidRPr="00F86B43" w14:paraId="705449E8" w14:textId="77777777" w:rsidTr="00114E95">
        <w:trPr>
          <w:trHeight w:val="295"/>
        </w:trPr>
        <w:tc>
          <w:tcPr>
            <w:tcW w:w="2320" w:type="dxa"/>
            <w:tcBorders>
              <w:top w:val="nil"/>
              <w:left w:val="nil"/>
              <w:bottom w:val="nil"/>
              <w:right w:val="nil"/>
            </w:tcBorders>
            <w:shd w:val="clear" w:color="000000" w:fill="BDD7EE"/>
            <w:noWrap/>
            <w:vAlign w:val="center"/>
            <w:hideMark/>
          </w:tcPr>
          <w:p w14:paraId="6B5FE9FA" w14:textId="77777777" w:rsidR="00114E95" w:rsidRPr="00114E95" w:rsidRDefault="00114E95" w:rsidP="00114E95">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LOAN INTEREST RATES</w:t>
            </w:r>
          </w:p>
        </w:tc>
        <w:tc>
          <w:tcPr>
            <w:tcW w:w="721" w:type="dxa"/>
            <w:tcBorders>
              <w:top w:val="nil"/>
              <w:left w:val="nil"/>
              <w:bottom w:val="nil"/>
              <w:right w:val="nil"/>
            </w:tcBorders>
            <w:shd w:val="clear" w:color="000000" w:fill="BDD7EE"/>
            <w:noWrap/>
            <w:vAlign w:val="center"/>
          </w:tcPr>
          <w:p w14:paraId="59A01DBF" w14:textId="66937BB1"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19.04</w:t>
            </w:r>
          </w:p>
        </w:tc>
        <w:tc>
          <w:tcPr>
            <w:tcW w:w="787" w:type="dxa"/>
            <w:tcBorders>
              <w:top w:val="nil"/>
              <w:left w:val="nil"/>
              <w:bottom w:val="nil"/>
              <w:right w:val="nil"/>
            </w:tcBorders>
            <w:shd w:val="clear" w:color="000000" w:fill="BDD7EE"/>
            <w:noWrap/>
            <w:vAlign w:val="center"/>
          </w:tcPr>
          <w:p w14:paraId="6EA20106" w14:textId="42FD2C83"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18.89</w:t>
            </w:r>
          </w:p>
        </w:tc>
        <w:tc>
          <w:tcPr>
            <w:tcW w:w="721" w:type="dxa"/>
            <w:tcBorders>
              <w:top w:val="nil"/>
              <w:left w:val="nil"/>
              <w:bottom w:val="nil"/>
              <w:right w:val="nil"/>
            </w:tcBorders>
            <w:shd w:val="clear" w:color="000000" w:fill="BDD7EE"/>
            <w:noWrap/>
            <w:vAlign w:val="center"/>
          </w:tcPr>
          <w:p w14:paraId="580E3ECF" w14:textId="05A1770F"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18.73</w:t>
            </w:r>
          </w:p>
        </w:tc>
        <w:tc>
          <w:tcPr>
            <w:tcW w:w="721" w:type="dxa"/>
            <w:tcBorders>
              <w:top w:val="nil"/>
              <w:left w:val="nil"/>
              <w:bottom w:val="nil"/>
              <w:right w:val="nil"/>
            </w:tcBorders>
            <w:shd w:val="clear" w:color="000000" w:fill="BDD7EE"/>
            <w:noWrap/>
            <w:vAlign w:val="center"/>
          </w:tcPr>
          <w:p w14:paraId="358C8050" w14:textId="1E612948"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18.58</w:t>
            </w:r>
          </w:p>
        </w:tc>
        <w:tc>
          <w:tcPr>
            <w:tcW w:w="721" w:type="dxa"/>
            <w:tcBorders>
              <w:top w:val="nil"/>
              <w:left w:val="nil"/>
              <w:bottom w:val="nil"/>
              <w:right w:val="nil"/>
            </w:tcBorders>
            <w:shd w:val="clear" w:color="000000" w:fill="BDD7EE"/>
            <w:noWrap/>
            <w:vAlign w:val="center"/>
          </w:tcPr>
          <w:p w14:paraId="6A23533A" w14:textId="107976CA"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18.43</w:t>
            </w:r>
          </w:p>
        </w:tc>
        <w:tc>
          <w:tcPr>
            <w:tcW w:w="727" w:type="dxa"/>
            <w:tcBorders>
              <w:top w:val="nil"/>
              <w:left w:val="nil"/>
              <w:bottom w:val="nil"/>
              <w:right w:val="nil"/>
            </w:tcBorders>
            <w:shd w:val="clear" w:color="000000" w:fill="BDD7EE"/>
            <w:noWrap/>
            <w:vAlign w:val="center"/>
          </w:tcPr>
          <w:p w14:paraId="683CD3ED" w14:textId="1ECEEFBD"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18.27</w:t>
            </w:r>
          </w:p>
        </w:tc>
        <w:tc>
          <w:tcPr>
            <w:tcW w:w="721" w:type="dxa"/>
            <w:tcBorders>
              <w:top w:val="nil"/>
              <w:left w:val="nil"/>
              <w:bottom w:val="nil"/>
              <w:right w:val="nil"/>
            </w:tcBorders>
            <w:shd w:val="clear" w:color="000000" w:fill="BDD7EE"/>
            <w:noWrap/>
            <w:vAlign w:val="center"/>
          </w:tcPr>
          <w:p w14:paraId="009B0E9B" w14:textId="03CFDCA9"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18.12</w:t>
            </w:r>
          </w:p>
        </w:tc>
        <w:tc>
          <w:tcPr>
            <w:tcW w:w="777" w:type="dxa"/>
            <w:tcBorders>
              <w:top w:val="nil"/>
              <w:left w:val="nil"/>
              <w:bottom w:val="nil"/>
              <w:right w:val="nil"/>
            </w:tcBorders>
            <w:shd w:val="clear" w:color="000000" w:fill="BDD7EE"/>
            <w:noWrap/>
            <w:vAlign w:val="center"/>
          </w:tcPr>
          <w:p w14:paraId="578C0C2D" w14:textId="5850FF4F"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17.96</w:t>
            </w:r>
          </w:p>
        </w:tc>
        <w:tc>
          <w:tcPr>
            <w:tcW w:w="721" w:type="dxa"/>
            <w:tcBorders>
              <w:top w:val="nil"/>
              <w:left w:val="nil"/>
              <w:bottom w:val="nil"/>
              <w:right w:val="nil"/>
            </w:tcBorders>
            <w:shd w:val="clear" w:color="000000" w:fill="BDD7EE"/>
            <w:noWrap/>
            <w:vAlign w:val="center"/>
          </w:tcPr>
          <w:p w14:paraId="32BBF936" w14:textId="365F5137"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17.8</w:t>
            </w:r>
          </w:p>
        </w:tc>
      </w:tr>
      <w:tr w:rsidR="00114E95" w:rsidRPr="00F86B43" w14:paraId="64232AEF" w14:textId="77777777" w:rsidTr="00114E95">
        <w:trPr>
          <w:trHeight w:val="295"/>
        </w:trPr>
        <w:tc>
          <w:tcPr>
            <w:tcW w:w="2320" w:type="dxa"/>
            <w:tcBorders>
              <w:top w:val="nil"/>
              <w:left w:val="nil"/>
              <w:bottom w:val="nil"/>
              <w:right w:val="nil"/>
            </w:tcBorders>
            <w:shd w:val="clear" w:color="000000" w:fill="DDEBF7"/>
            <w:noWrap/>
            <w:vAlign w:val="center"/>
            <w:hideMark/>
          </w:tcPr>
          <w:p w14:paraId="6CA43972" w14:textId="77777777" w:rsidR="00114E95" w:rsidRPr="00114E95" w:rsidRDefault="00114E95" w:rsidP="00114E95">
            <w:pPr>
              <w:spacing w:before="0" w:line="240" w:lineRule="auto"/>
              <w:jc w:val="center"/>
              <w:rPr>
                <w:rFonts w:ascii="Calibri" w:eastAsia="Times New Roman" w:hAnsi="Calibri" w:cs="Calibri"/>
                <w:b/>
                <w:bCs/>
                <w:color w:val="000000"/>
                <w:sz w:val="18"/>
                <w:szCs w:val="18"/>
              </w:rPr>
            </w:pPr>
            <w:r w:rsidRPr="00114E95">
              <w:rPr>
                <w:rFonts w:ascii="Calibri" w:eastAsia="Times New Roman" w:hAnsi="Calibri" w:cs="Calibri"/>
                <w:b/>
                <w:bCs/>
                <w:color w:val="000000"/>
                <w:sz w:val="18"/>
                <w:szCs w:val="18"/>
              </w:rPr>
              <w:t>SEABASS PERSENTAGE</w:t>
            </w:r>
          </w:p>
        </w:tc>
        <w:tc>
          <w:tcPr>
            <w:tcW w:w="721" w:type="dxa"/>
            <w:tcBorders>
              <w:top w:val="nil"/>
              <w:left w:val="nil"/>
              <w:bottom w:val="nil"/>
              <w:right w:val="nil"/>
            </w:tcBorders>
            <w:shd w:val="clear" w:color="000000" w:fill="DDEBF7"/>
            <w:noWrap/>
            <w:vAlign w:val="center"/>
          </w:tcPr>
          <w:p w14:paraId="733CC777" w14:textId="01BB8AD1"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15.3</w:t>
            </w:r>
          </w:p>
        </w:tc>
        <w:tc>
          <w:tcPr>
            <w:tcW w:w="787" w:type="dxa"/>
            <w:tcBorders>
              <w:top w:val="nil"/>
              <w:left w:val="nil"/>
              <w:bottom w:val="nil"/>
              <w:right w:val="nil"/>
            </w:tcBorders>
            <w:shd w:val="clear" w:color="000000" w:fill="DDEBF7"/>
            <w:noWrap/>
            <w:vAlign w:val="center"/>
          </w:tcPr>
          <w:p w14:paraId="7DBD2693" w14:textId="12C9339E"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16.09</w:t>
            </w:r>
          </w:p>
        </w:tc>
        <w:tc>
          <w:tcPr>
            <w:tcW w:w="721" w:type="dxa"/>
            <w:tcBorders>
              <w:top w:val="nil"/>
              <w:left w:val="nil"/>
              <w:bottom w:val="nil"/>
              <w:right w:val="nil"/>
            </w:tcBorders>
            <w:shd w:val="clear" w:color="000000" w:fill="DDEBF7"/>
            <w:noWrap/>
            <w:vAlign w:val="center"/>
          </w:tcPr>
          <w:p w14:paraId="5C7DC977" w14:textId="4BCDF703"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16.87</w:t>
            </w:r>
          </w:p>
        </w:tc>
        <w:tc>
          <w:tcPr>
            <w:tcW w:w="721" w:type="dxa"/>
            <w:tcBorders>
              <w:top w:val="nil"/>
              <w:left w:val="nil"/>
              <w:bottom w:val="nil"/>
              <w:right w:val="nil"/>
            </w:tcBorders>
            <w:shd w:val="clear" w:color="000000" w:fill="DDEBF7"/>
            <w:noWrap/>
            <w:vAlign w:val="center"/>
          </w:tcPr>
          <w:p w14:paraId="60A6C201" w14:textId="378A0AED"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17.65</w:t>
            </w:r>
          </w:p>
        </w:tc>
        <w:tc>
          <w:tcPr>
            <w:tcW w:w="721" w:type="dxa"/>
            <w:tcBorders>
              <w:top w:val="nil"/>
              <w:left w:val="nil"/>
              <w:bottom w:val="nil"/>
              <w:right w:val="nil"/>
            </w:tcBorders>
            <w:shd w:val="clear" w:color="000000" w:fill="DDEBF7"/>
            <w:noWrap/>
            <w:vAlign w:val="center"/>
          </w:tcPr>
          <w:p w14:paraId="786D9027" w14:textId="45D201F6"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18.43</w:t>
            </w:r>
          </w:p>
        </w:tc>
        <w:tc>
          <w:tcPr>
            <w:tcW w:w="727" w:type="dxa"/>
            <w:tcBorders>
              <w:top w:val="nil"/>
              <w:left w:val="nil"/>
              <w:bottom w:val="nil"/>
              <w:right w:val="nil"/>
            </w:tcBorders>
            <w:shd w:val="clear" w:color="000000" w:fill="DDEBF7"/>
            <w:noWrap/>
            <w:vAlign w:val="center"/>
          </w:tcPr>
          <w:p w14:paraId="1E4028AC" w14:textId="24A2085F"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19.19</w:t>
            </w:r>
          </w:p>
        </w:tc>
        <w:tc>
          <w:tcPr>
            <w:tcW w:w="721" w:type="dxa"/>
            <w:tcBorders>
              <w:top w:val="nil"/>
              <w:left w:val="nil"/>
              <w:bottom w:val="nil"/>
              <w:right w:val="nil"/>
            </w:tcBorders>
            <w:shd w:val="clear" w:color="000000" w:fill="DDEBF7"/>
            <w:noWrap/>
            <w:vAlign w:val="center"/>
          </w:tcPr>
          <w:p w14:paraId="1E6515BE" w14:textId="7727DB5B"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19.95</w:t>
            </w:r>
          </w:p>
        </w:tc>
        <w:tc>
          <w:tcPr>
            <w:tcW w:w="777" w:type="dxa"/>
            <w:tcBorders>
              <w:top w:val="nil"/>
              <w:left w:val="nil"/>
              <w:bottom w:val="nil"/>
              <w:right w:val="nil"/>
            </w:tcBorders>
            <w:shd w:val="clear" w:color="000000" w:fill="DDEBF7"/>
            <w:noWrap/>
            <w:vAlign w:val="center"/>
          </w:tcPr>
          <w:p w14:paraId="26FFE9E6" w14:textId="4F1730C3"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20.71</w:t>
            </w:r>
          </w:p>
        </w:tc>
        <w:tc>
          <w:tcPr>
            <w:tcW w:w="721" w:type="dxa"/>
            <w:tcBorders>
              <w:top w:val="nil"/>
              <w:left w:val="nil"/>
              <w:bottom w:val="nil"/>
              <w:right w:val="nil"/>
            </w:tcBorders>
            <w:shd w:val="clear" w:color="000000" w:fill="DDEBF7"/>
            <w:noWrap/>
            <w:vAlign w:val="center"/>
          </w:tcPr>
          <w:p w14:paraId="42BCE828" w14:textId="47B688AC" w:rsidR="00114E95" w:rsidRPr="00114E95" w:rsidRDefault="00114E95" w:rsidP="00114E95">
            <w:pPr>
              <w:spacing w:before="0" w:line="240" w:lineRule="auto"/>
              <w:jc w:val="center"/>
              <w:rPr>
                <w:rFonts w:ascii="Calibri" w:eastAsia="Times New Roman" w:hAnsi="Calibri" w:cs="Calibri"/>
                <w:b/>
                <w:bCs/>
                <w:color w:val="4472C4"/>
                <w:sz w:val="18"/>
                <w:szCs w:val="18"/>
              </w:rPr>
            </w:pPr>
            <w:r w:rsidRPr="00114E95">
              <w:rPr>
                <w:rFonts w:ascii="Calibri" w:hAnsi="Calibri" w:cs="Calibri"/>
                <w:b/>
                <w:bCs/>
                <w:color w:val="4472C4"/>
                <w:sz w:val="18"/>
                <w:szCs w:val="18"/>
              </w:rPr>
              <w:t>21.46</w:t>
            </w:r>
          </w:p>
        </w:tc>
      </w:tr>
    </w:tbl>
    <w:p w14:paraId="74894C79" w14:textId="7FF3F32F" w:rsidR="00BB175B" w:rsidRDefault="00BB175B" w:rsidP="004C2CB7">
      <w:pPr>
        <w:ind w:firstLine="720"/>
        <w:rPr>
          <w:highlight w:val="white"/>
        </w:rPr>
      </w:pPr>
    </w:p>
    <w:p w14:paraId="463ECC0E" w14:textId="65C42F30" w:rsidR="00236F57" w:rsidRDefault="00236F57" w:rsidP="00D6488C">
      <w:r>
        <w:t>The results of the analysis also indicate that various other factors have a significant impact on the internal rate of return (IRR) and net present value (NPV) of the project. Specifically, the cost of fish feed and operational expenses have been found to considerably affect the IRR, leading to potential decreases in profitability. These factors also result in negative NPV values, suggesting that the project may struggle to generate sufficient cash flows to cover its costs and yield a positive return on investment.</w:t>
      </w:r>
    </w:p>
    <w:p w14:paraId="2F11A96C" w14:textId="77777777" w:rsidR="00236F57" w:rsidRDefault="00236F57" w:rsidP="00236F57">
      <w:pPr>
        <w:ind w:firstLine="720"/>
        <w:rPr>
          <w:highlight w:val="white"/>
        </w:rPr>
      </w:pPr>
    </w:p>
    <w:p w14:paraId="71A99C3F" w14:textId="6F148840" w:rsidR="002E25C6" w:rsidRDefault="002E25C6" w:rsidP="002E25C6">
      <w:pPr>
        <w:pStyle w:val="Caption"/>
        <w:rPr>
          <w:highlight w:val="white"/>
        </w:rPr>
      </w:pPr>
      <w:bookmarkStart w:id="10" w:name="_Toc138944089"/>
      <w:r>
        <w:t xml:space="preserve">Table </w:t>
      </w:r>
      <w:fldSimple w:instr=" SEQ Table \* ARABIC ">
        <w:r w:rsidR="009B3B69">
          <w:rPr>
            <w:noProof/>
          </w:rPr>
          <w:t>2</w:t>
        </w:r>
      </w:fldSimple>
      <w:r>
        <w:t xml:space="preserve">: </w:t>
      </w:r>
      <w:r>
        <w:rPr>
          <w:b w:val="0"/>
        </w:rPr>
        <w:t>NPV sensitivity analysis values with respect to input variations</w:t>
      </w:r>
      <w:bookmarkEnd w:id="10"/>
    </w:p>
    <w:tbl>
      <w:tblPr>
        <w:tblW w:w="11025" w:type="dxa"/>
        <w:tblInd w:w="-975" w:type="dxa"/>
        <w:tblLook w:val="04A0" w:firstRow="1" w:lastRow="0" w:firstColumn="1" w:lastColumn="0" w:noHBand="0" w:noVBand="1"/>
      </w:tblPr>
      <w:tblGrid>
        <w:gridCol w:w="1411"/>
        <w:gridCol w:w="1141"/>
        <w:gridCol w:w="1134"/>
        <w:gridCol w:w="1134"/>
        <w:gridCol w:w="1134"/>
        <w:gridCol w:w="948"/>
        <w:gridCol w:w="1036"/>
        <w:gridCol w:w="1029"/>
        <w:gridCol w:w="1029"/>
        <w:gridCol w:w="217"/>
        <w:gridCol w:w="812"/>
      </w:tblGrid>
      <w:tr w:rsidR="00BB175B" w:rsidRPr="004C2CB7" w14:paraId="520C0B6A" w14:textId="77777777" w:rsidTr="00114E95">
        <w:trPr>
          <w:trHeight w:val="295"/>
        </w:trPr>
        <w:tc>
          <w:tcPr>
            <w:tcW w:w="1411" w:type="dxa"/>
            <w:tcBorders>
              <w:top w:val="nil"/>
              <w:left w:val="nil"/>
              <w:bottom w:val="nil"/>
              <w:right w:val="nil"/>
            </w:tcBorders>
            <w:shd w:val="clear" w:color="000000" w:fill="8EA9DB"/>
            <w:noWrap/>
            <w:vAlign w:val="center"/>
            <w:hideMark/>
          </w:tcPr>
          <w:p w14:paraId="65985787" w14:textId="77777777" w:rsidR="004C2CB7" w:rsidRPr="004C2CB7" w:rsidRDefault="004C2CB7" w:rsidP="004C2CB7">
            <w:pPr>
              <w:spacing w:before="0" w:line="240" w:lineRule="auto"/>
              <w:jc w:val="left"/>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 </w:t>
            </w:r>
          </w:p>
        </w:tc>
        <w:tc>
          <w:tcPr>
            <w:tcW w:w="1141" w:type="dxa"/>
            <w:tcBorders>
              <w:top w:val="nil"/>
              <w:left w:val="nil"/>
              <w:bottom w:val="nil"/>
              <w:right w:val="nil"/>
            </w:tcBorders>
            <w:shd w:val="clear" w:color="000000" w:fill="8EA9DB"/>
            <w:noWrap/>
            <w:vAlign w:val="center"/>
            <w:hideMark/>
          </w:tcPr>
          <w:p w14:paraId="2062C6D0" w14:textId="77777777" w:rsidR="004C2CB7" w:rsidRPr="004C2CB7" w:rsidRDefault="004C2CB7" w:rsidP="004C2CB7">
            <w:pPr>
              <w:spacing w:before="0" w:line="240" w:lineRule="auto"/>
              <w:jc w:val="left"/>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 </w:t>
            </w:r>
          </w:p>
        </w:tc>
        <w:tc>
          <w:tcPr>
            <w:tcW w:w="1134" w:type="dxa"/>
            <w:tcBorders>
              <w:top w:val="nil"/>
              <w:left w:val="nil"/>
              <w:bottom w:val="nil"/>
              <w:right w:val="nil"/>
            </w:tcBorders>
            <w:shd w:val="clear" w:color="000000" w:fill="8EA9DB"/>
            <w:noWrap/>
            <w:vAlign w:val="center"/>
            <w:hideMark/>
          </w:tcPr>
          <w:p w14:paraId="0871DB34" w14:textId="77777777" w:rsidR="004C2CB7" w:rsidRPr="004C2CB7" w:rsidRDefault="004C2CB7" w:rsidP="004C2CB7">
            <w:pPr>
              <w:spacing w:before="0" w:line="240" w:lineRule="auto"/>
              <w:jc w:val="left"/>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 </w:t>
            </w:r>
          </w:p>
        </w:tc>
        <w:tc>
          <w:tcPr>
            <w:tcW w:w="3216" w:type="dxa"/>
            <w:gridSpan w:val="3"/>
            <w:tcBorders>
              <w:top w:val="nil"/>
              <w:left w:val="nil"/>
              <w:bottom w:val="nil"/>
              <w:right w:val="nil"/>
            </w:tcBorders>
            <w:shd w:val="clear" w:color="000000" w:fill="8EA9DB"/>
            <w:noWrap/>
            <w:vAlign w:val="center"/>
            <w:hideMark/>
          </w:tcPr>
          <w:p w14:paraId="12F311DD" w14:textId="77777777" w:rsidR="004C2CB7" w:rsidRPr="004C2CB7" w:rsidRDefault="004C2CB7" w:rsidP="004C2CB7">
            <w:pPr>
              <w:spacing w:before="0" w:line="240" w:lineRule="auto"/>
              <w:jc w:val="left"/>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SENSITIVITY ANALYSIS (NPV)</w:t>
            </w:r>
          </w:p>
        </w:tc>
        <w:tc>
          <w:tcPr>
            <w:tcW w:w="1036" w:type="dxa"/>
            <w:tcBorders>
              <w:top w:val="nil"/>
              <w:left w:val="nil"/>
              <w:bottom w:val="nil"/>
              <w:right w:val="nil"/>
            </w:tcBorders>
            <w:shd w:val="clear" w:color="000000" w:fill="8EA9DB"/>
            <w:noWrap/>
            <w:vAlign w:val="center"/>
            <w:hideMark/>
          </w:tcPr>
          <w:p w14:paraId="12011910" w14:textId="77777777" w:rsidR="004C2CB7" w:rsidRPr="004C2CB7" w:rsidRDefault="004C2CB7" w:rsidP="004C2CB7">
            <w:pPr>
              <w:spacing w:before="0" w:line="240" w:lineRule="auto"/>
              <w:jc w:val="left"/>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 </w:t>
            </w:r>
          </w:p>
        </w:tc>
        <w:tc>
          <w:tcPr>
            <w:tcW w:w="1029" w:type="dxa"/>
            <w:tcBorders>
              <w:top w:val="nil"/>
              <w:left w:val="nil"/>
              <w:bottom w:val="nil"/>
              <w:right w:val="nil"/>
            </w:tcBorders>
            <w:shd w:val="clear" w:color="000000" w:fill="8EA9DB"/>
            <w:noWrap/>
            <w:vAlign w:val="center"/>
            <w:hideMark/>
          </w:tcPr>
          <w:p w14:paraId="4F2B431E" w14:textId="77777777" w:rsidR="004C2CB7" w:rsidRPr="004C2CB7" w:rsidRDefault="004C2CB7" w:rsidP="004C2CB7">
            <w:pPr>
              <w:spacing w:before="0" w:line="240" w:lineRule="auto"/>
              <w:jc w:val="left"/>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 </w:t>
            </w:r>
          </w:p>
        </w:tc>
        <w:tc>
          <w:tcPr>
            <w:tcW w:w="1246" w:type="dxa"/>
            <w:gridSpan w:val="2"/>
            <w:tcBorders>
              <w:top w:val="nil"/>
              <w:left w:val="nil"/>
              <w:bottom w:val="nil"/>
              <w:right w:val="nil"/>
            </w:tcBorders>
            <w:shd w:val="clear" w:color="000000" w:fill="8EA9DB"/>
            <w:noWrap/>
            <w:vAlign w:val="center"/>
            <w:hideMark/>
          </w:tcPr>
          <w:p w14:paraId="49BABA9A" w14:textId="77777777" w:rsidR="004C2CB7" w:rsidRPr="004C2CB7" w:rsidRDefault="004C2CB7" w:rsidP="004C2CB7">
            <w:pPr>
              <w:spacing w:before="0" w:line="240" w:lineRule="auto"/>
              <w:jc w:val="left"/>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 </w:t>
            </w:r>
          </w:p>
        </w:tc>
        <w:tc>
          <w:tcPr>
            <w:tcW w:w="812" w:type="dxa"/>
            <w:tcBorders>
              <w:top w:val="nil"/>
              <w:left w:val="nil"/>
              <w:bottom w:val="nil"/>
              <w:right w:val="nil"/>
            </w:tcBorders>
            <w:shd w:val="clear" w:color="000000" w:fill="8EA9DB"/>
            <w:noWrap/>
            <w:vAlign w:val="center"/>
            <w:hideMark/>
          </w:tcPr>
          <w:p w14:paraId="1B958495" w14:textId="77777777" w:rsidR="004C2CB7" w:rsidRPr="004C2CB7" w:rsidRDefault="004C2CB7" w:rsidP="004C2CB7">
            <w:pPr>
              <w:spacing w:before="0" w:line="240" w:lineRule="auto"/>
              <w:jc w:val="left"/>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 </w:t>
            </w:r>
          </w:p>
        </w:tc>
      </w:tr>
      <w:tr w:rsidR="00BB175B" w:rsidRPr="004C2CB7" w14:paraId="3D90A7A5" w14:textId="77777777" w:rsidTr="00114E95">
        <w:trPr>
          <w:trHeight w:val="295"/>
        </w:trPr>
        <w:tc>
          <w:tcPr>
            <w:tcW w:w="1411" w:type="dxa"/>
            <w:tcBorders>
              <w:top w:val="nil"/>
              <w:left w:val="nil"/>
              <w:bottom w:val="nil"/>
              <w:right w:val="nil"/>
            </w:tcBorders>
            <w:shd w:val="clear" w:color="000000" w:fill="BDD7EE"/>
            <w:noWrap/>
            <w:vAlign w:val="center"/>
            <w:hideMark/>
          </w:tcPr>
          <w:p w14:paraId="331EBFB2" w14:textId="77777777" w:rsidR="004C2CB7" w:rsidRPr="004C2CB7" w:rsidRDefault="004C2CB7" w:rsidP="004C2CB7">
            <w:pPr>
              <w:spacing w:before="0" w:line="240" w:lineRule="auto"/>
              <w:jc w:val="center"/>
              <w:rPr>
                <w:rFonts w:ascii="Calibri" w:eastAsia="Times New Roman" w:hAnsi="Calibri" w:cs="Calibri"/>
                <w:b/>
                <w:bCs/>
                <w:color w:val="4472C4"/>
                <w:sz w:val="16"/>
                <w:szCs w:val="16"/>
              </w:rPr>
            </w:pPr>
            <w:r w:rsidRPr="004C2CB7">
              <w:rPr>
                <w:rFonts w:ascii="Calibri" w:eastAsia="Times New Roman" w:hAnsi="Calibri" w:cs="Calibri"/>
                <w:b/>
                <w:bCs/>
                <w:color w:val="4472C4"/>
                <w:sz w:val="16"/>
                <w:szCs w:val="16"/>
              </w:rPr>
              <w:t> </w:t>
            </w:r>
          </w:p>
        </w:tc>
        <w:tc>
          <w:tcPr>
            <w:tcW w:w="1141" w:type="dxa"/>
            <w:tcBorders>
              <w:top w:val="nil"/>
              <w:left w:val="nil"/>
              <w:bottom w:val="nil"/>
              <w:right w:val="nil"/>
            </w:tcBorders>
            <w:shd w:val="clear" w:color="000000" w:fill="BDD7EE"/>
            <w:noWrap/>
            <w:vAlign w:val="center"/>
            <w:hideMark/>
          </w:tcPr>
          <w:p w14:paraId="3DACCF81" w14:textId="77777777" w:rsidR="004C2CB7" w:rsidRPr="004C2CB7" w:rsidRDefault="004C2CB7" w:rsidP="004C2CB7">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-20%</w:t>
            </w:r>
          </w:p>
        </w:tc>
        <w:tc>
          <w:tcPr>
            <w:tcW w:w="1134" w:type="dxa"/>
            <w:tcBorders>
              <w:top w:val="nil"/>
              <w:left w:val="nil"/>
              <w:bottom w:val="nil"/>
              <w:right w:val="nil"/>
            </w:tcBorders>
            <w:shd w:val="clear" w:color="000000" w:fill="BDD7EE"/>
            <w:noWrap/>
            <w:vAlign w:val="center"/>
            <w:hideMark/>
          </w:tcPr>
          <w:p w14:paraId="29A1586A" w14:textId="77777777" w:rsidR="004C2CB7" w:rsidRPr="004C2CB7" w:rsidRDefault="004C2CB7" w:rsidP="004C2CB7">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-15%</w:t>
            </w:r>
          </w:p>
        </w:tc>
        <w:tc>
          <w:tcPr>
            <w:tcW w:w="1134" w:type="dxa"/>
            <w:tcBorders>
              <w:top w:val="nil"/>
              <w:left w:val="nil"/>
              <w:bottom w:val="nil"/>
              <w:right w:val="nil"/>
            </w:tcBorders>
            <w:shd w:val="clear" w:color="000000" w:fill="BDD7EE"/>
            <w:noWrap/>
            <w:vAlign w:val="center"/>
            <w:hideMark/>
          </w:tcPr>
          <w:p w14:paraId="2DC9981A" w14:textId="77777777" w:rsidR="004C2CB7" w:rsidRPr="004C2CB7" w:rsidRDefault="004C2CB7" w:rsidP="004C2CB7">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-10%</w:t>
            </w:r>
          </w:p>
        </w:tc>
        <w:tc>
          <w:tcPr>
            <w:tcW w:w="1134" w:type="dxa"/>
            <w:tcBorders>
              <w:top w:val="nil"/>
              <w:left w:val="nil"/>
              <w:bottom w:val="nil"/>
              <w:right w:val="nil"/>
            </w:tcBorders>
            <w:shd w:val="clear" w:color="000000" w:fill="BDD7EE"/>
            <w:noWrap/>
            <w:vAlign w:val="center"/>
            <w:hideMark/>
          </w:tcPr>
          <w:p w14:paraId="29DCDCC3" w14:textId="77777777" w:rsidR="004C2CB7" w:rsidRPr="004C2CB7" w:rsidRDefault="004C2CB7" w:rsidP="004C2CB7">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-5%</w:t>
            </w:r>
          </w:p>
        </w:tc>
        <w:tc>
          <w:tcPr>
            <w:tcW w:w="948" w:type="dxa"/>
            <w:tcBorders>
              <w:top w:val="nil"/>
              <w:left w:val="nil"/>
              <w:bottom w:val="nil"/>
              <w:right w:val="nil"/>
            </w:tcBorders>
            <w:shd w:val="clear" w:color="000000" w:fill="BDD7EE"/>
            <w:noWrap/>
            <w:vAlign w:val="center"/>
            <w:hideMark/>
          </w:tcPr>
          <w:p w14:paraId="190DEAFA" w14:textId="77777777" w:rsidR="004C2CB7" w:rsidRPr="004C2CB7" w:rsidRDefault="004C2CB7" w:rsidP="004C2CB7">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0%</w:t>
            </w:r>
          </w:p>
        </w:tc>
        <w:tc>
          <w:tcPr>
            <w:tcW w:w="1036" w:type="dxa"/>
            <w:tcBorders>
              <w:top w:val="nil"/>
              <w:left w:val="nil"/>
              <w:bottom w:val="nil"/>
              <w:right w:val="nil"/>
            </w:tcBorders>
            <w:shd w:val="clear" w:color="000000" w:fill="BDD7EE"/>
            <w:noWrap/>
            <w:vAlign w:val="center"/>
            <w:hideMark/>
          </w:tcPr>
          <w:p w14:paraId="45FC2CE5" w14:textId="77777777" w:rsidR="004C2CB7" w:rsidRPr="004C2CB7" w:rsidRDefault="004C2CB7" w:rsidP="004C2CB7">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5%</w:t>
            </w:r>
          </w:p>
        </w:tc>
        <w:tc>
          <w:tcPr>
            <w:tcW w:w="1029" w:type="dxa"/>
            <w:tcBorders>
              <w:top w:val="nil"/>
              <w:left w:val="nil"/>
              <w:bottom w:val="nil"/>
              <w:right w:val="nil"/>
            </w:tcBorders>
            <w:shd w:val="clear" w:color="000000" w:fill="BDD7EE"/>
            <w:noWrap/>
            <w:vAlign w:val="center"/>
            <w:hideMark/>
          </w:tcPr>
          <w:p w14:paraId="7653303E" w14:textId="77777777" w:rsidR="004C2CB7" w:rsidRPr="004C2CB7" w:rsidRDefault="004C2CB7" w:rsidP="004C2CB7">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10%</w:t>
            </w:r>
          </w:p>
        </w:tc>
        <w:tc>
          <w:tcPr>
            <w:tcW w:w="1246" w:type="dxa"/>
            <w:gridSpan w:val="2"/>
            <w:tcBorders>
              <w:top w:val="nil"/>
              <w:left w:val="nil"/>
              <w:bottom w:val="nil"/>
              <w:right w:val="nil"/>
            </w:tcBorders>
            <w:shd w:val="clear" w:color="000000" w:fill="BDD7EE"/>
            <w:noWrap/>
            <w:vAlign w:val="center"/>
            <w:hideMark/>
          </w:tcPr>
          <w:p w14:paraId="706EBFAB" w14:textId="77777777" w:rsidR="004C2CB7" w:rsidRPr="004C2CB7" w:rsidRDefault="004C2CB7" w:rsidP="004C2CB7">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15%</w:t>
            </w:r>
          </w:p>
        </w:tc>
        <w:tc>
          <w:tcPr>
            <w:tcW w:w="812" w:type="dxa"/>
            <w:tcBorders>
              <w:top w:val="nil"/>
              <w:left w:val="nil"/>
              <w:bottom w:val="nil"/>
              <w:right w:val="nil"/>
            </w:tcBorders>
            <w:shd w:val="clear" w:color="000000" w:fill="BDD7EE"/>
            <w:noWrap/>
            <w:vAlign w:val="center"/>
            <w:hideMark/>
          </w:tcPr>
          <w:p w14:paraId="63BBFAC8" w14:textId="77777777" w:rsidR="004C2CB7" w:rsidRPr="004C2CB7" w:rsidRDefault="004C2CB7" w:rsidP="004C2CB7">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20%</w:t>
            </w:r>
          </w:p>
        </w:tc>
      </w:tr>
      <w:tr w:rsidR="00114E95" w:rsidRPr="004C2CB7" w14:paraId="42E1A79C" w14:textId="77777777" w:rsidTr="00114E95">
        <w:trPr>
          <w:trHeight w:val="295"/>
        </w:trPr>
        <w:tc>
          <w:tcPr>
            <w:tcW w:w="1411" w:type="dxa"/>
            <w:tcBorders>
              <w:top w:val="nil"/>
              <w:left w:val="nil"/>
              <w:bottom w:val="nil"/>
              <w:right w:val="nil"/>
            </w:tcBorders>
            <w:shd w:val="clear" w:color="000000" w:fill="DDEBF7"/>
            <w:noWrap/>
            <w:vAlign w:val="center"/>
            <w:hideMark/>
          </w:tcPr>
          <w:p w14:paraId="717C2860" w14:textId="77777777" w:rsidR="00114E95" w:rsidRPr="004C2CB7" w:rsidRDefault="00114E95" w:rsidP="00114E95">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PRICE-REVENUE</w:t>
            </w:r>
          </w:p>
        </w:tc>
        <w:tc>
          <w:tcPr>
            <w:tcW w:w="1141" w:type="dxa"/>
            <w:tcBorders>
              <w:top w:val="nil"/>
              <w:left w:val="nil"/>
              <w:bottom w:val="nil"/>
              <w:right w:val="nil"/>
            </w:tcBorders>
            <w:shd w:val="clear" w:color="000000" w:fill="DDEBF7"/>
            <w:noWrap/>
            <w:vAlign w:val="center"/>
            <w:hideMark/>
          </w:tcPr>
          <w:p w14:paraId="4325D6FF" w14:textId="12FB65D5"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FF0000"/>
                <w:sz w:val="16"/>
                <w:szCs w:val="16"/>
              </w:rPr>
              <w:t>-€15,675,056</w:t>
            </w:r>
          </w:p>
        </w:tc>
        <w:tc>
          <w:tcPr>
            <w:tcW w:w="1134" w:type="dxa"/>
            <w:tcBorders>
              <w:top w:val="nil"/>
              <w:left w:val="nil"/>
              <w:bottom w:val="nil"/>
              <w:right w:val="nil"/>
            </w:tcBorders>
            <w:shd w:val="clear" w:color="000000" w:fill="DDEBF7"/>
            <w:noWrap/>
            <w:vAlign w:val="center"/>
            <w:hideMark/>
          </w:tcPr>
          <w:p w14:paraId="1DB5D2AD" w14:textId="78373A4B"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FF0000"/>
                <w:sz w:val="16"/>
                <w:szCs w:val="16"/>
              </w:rPr>
              <w:t>-€10,846,913</w:t>
            </w:r>
          </w:p>
        </w:tc>
        <w:tc>
          <w:tcPr>
            <w:tcW w:w="1134" w:type="dxa"/>
            <w:tcBorders>
              <w:top w:val="nil"/>
              <w:left w:val="nil"/>
              <w:bottom w:val="nil"/>
              <w:right w:val="nil"/>
            </w:tcBorders>
            <w:shd w:val="clear" w:color="000000" w:fill="DDEBF7"/>
            <w:noWrap/>
            <w:vAlign w:val="center"/>
            <w:hideMark/>
          </w:tcPr>
          <w:p w14:paraId="635FE8C0" w14:textId="79EC8EBF"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FF0000"/>
                <w:sz w:val="16"/>
                <w:szCs w:val="16"/>
              </w:rPr>
              <w:t>-€6,018,770</w:t>
            </w:r>
          </w:p>
        </w:tc>
        <w:tc>
          <w:tcPr>
            <w:tcW w:w="1134" w:type="dxa"/>
            <w:tcBorders>
              <w:top w:val="nil"/>
              <w:left w:val="nil"/>
              <w:bottom w:val="nil"/>
              <w:right w:val="nil"/>
            </w:tcBorders>
            <w:shd w:val="clear" w:color="000000" w:fill="DDEBF7"/>
            <w:noWrap/>
            <w:vAlign w:val="center"/>
            <w:hideMark/>
          </w:tcPr>
          <w:p w14:paraId="7170E68A" w14:textId="785C7460"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FF0000"/>
                <w:sz w:val="16"/>
                <w:szCs w:val="16"/>
              </w:rPr>
              <w:t>-€1,190,627</w:t>
            </w:r>
          </w:p>
        </w:tc>
        <w:tc>
          <w:tcPr>
            <w:tcW w:w="948" w:type="dxa"/>
            <w:tcBorders>
              <w:top w:val="nil"/>
              <w:left w:val="nil"/>
              <w:bottom w:val="nil"/>
              <w:right w:val="nil"/>
            </w:tcBorders>
            <w:shd w:val="clear" w:color="000000" w:fill="DDEBF7"/>
            <w:noWrap/>
            <w:vAlign w:val="center"/>
            <w:hideMark/>
          </w:tcPr>
          <w:p w14:paraId="13491F57" w14:textId="51DEDF4D"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€3,637,516</w:t>
            </w:r>
          </w:p>
        </w:tc>
        <w:tc>
          <w:tcPr>
            <w:tcW w:w="1036" w:type="dxa"/>
            <w:tcBorders>
              <w:top w:val="nil"/>
              <w:left w:val="nil"/>
              <w:bottom w:val="nil"/>
              <w:right w:val="nil"/>
            </w:tcBorders>
            <w:shd w:val="clear" w:color="000000" w:fill="DDEBF7"/>
            <w:noWrap/>
            <w:vAlign w:val="center"/>
            <w:hideMark/>
          </w:tcPr>
          <w:p w14:paraId="774412F6" w14:textId="4626220D"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€8,465,659</w:t>
            </w:r>
          </w:p>
        </w:tc>
        <w:tc>
          <w:tcPr>
            <w:tcW w:w="1029" w:type="dxa"/>
            <w:tcBorders>
              <w:top w:val="nil"/>
              <w:left w:val="nil"/>
              <w:bottom w:val="nil"/>
              <w:right w:val="nil"/>
            </w:tcBorders>
            <w:shd w:val="clear" w:color="000000" w:fill="DDEBF7"/>
            <w:noWrap/>
            <w:vAlign w:val="center"/>
            <w:hideMark/>
          </w:tcPr>
          <w:p w14:paraId="099856B7" w14:textId="3CEBDBEE"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€13,293,802</w:t>
            </w:r>
          </w:p>
        </w:tc>
        <w:tc>
          <w:tcPr>
            <w:tcW w:w="1029" w:type="dxa"/>
            <w:tcBorders>
              <w:top w:val="nil"/>
              <w:left w:val="nil"/>
              <w:bottom w:val="nil"/>
              <w:right w:val="nil"/>
            </w:tcBorders>
            <w:shd w:val="clear" w:color="000000" w:fill="DDEBF7"/>
            <w:noWrap/>
            <w:vAlign w:val="center"/>
            <w:hideMark/>
          </w:tcPr>
          <w:p w14:paraId="34435AF6" w14:textId="0A39C221"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€18,121,945</w:t>
            </w:r>
          </w:p>
        </w:tc>
        <w:tc>
          <w:tcPr>
            <w:tcW w:w="1029" w:type="dxa"/>
            <w:gridSpan w:val="2"/>
            <w:tcBorders>
              <w:top w:val="nil"/>
              <w:left w:val="nil"/>
              <w:bottom w:val="nil"/>
              <w:right w:val="nil"/>
            </w:tcBorders>
            <w:shd w:val="clear" w:color="000000" w:fill="DDEBF7"/>
            <w:noWrap/>
            <w:vAlign w:val="center"/>
            <w:hideMark/>
          </w:tcPr>
          <w:p w14:paraId="170556DA" w14:textId="7BCF04E9"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€22,950,088</w:t>
            </w:r>
          </w:p>
        </w:tc>
      </w:tr>
      <w:tr w:rsidR="00114E95" w:rsidRPr="004C2CB7" w14:paraId="37F61CB0" w14:textId="77777777" w:rsidTr="00114E95">
        <w:trPr>
          <w:trHeight w:val="590"/>
        </w:trPr>
        <w:tc>
          <w:tcPr>
            <w:tcW w:w="1411" w:type="dxa"/>
            <w:tcBorders>
              <w:top w:val="nil"/>
              <w:left w:val="nil"/>
              <w:bottom w:val="nil"/>
              <w:right w:val="nil"/>
            </w:tcBorders>
            <w:shd w:val="clear" w:color="000000" w:fill="BDD7EE"/>
            <w:vAlign w:val="center"/>
            <w:hideMark/>
          </w:tcPr>
          <w:p w14:paraId="65E7F146" w14:textId="77777777" w:rsidR="00114E95" w:rsidRPr="004C2CB7" w:rsidRDefault="00114E95" w:rsidP="00114E95">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INITIAL CAPITAL EXPENDITURE</w:t>
            </w:r>
          </w:p>
        </w:tc>
        <w:tc>
          <w:tcPr>
            <w:tcW w:w="1141" w:type="dxa"/>
            <w:tcBorders>
              <w:top w:val="nil"/>
              <w:left w:val="nil"/>
              <w:bottom w:val="nil"/>
              <w:right w:val="nil"/>
            </w:tcBorders>
            <w:shd w:val="clear" w:color="000000" w:fill="BDD7EE"/>
            <w:noWrap/>
            <w:vAlign w:val="center"/>
            <w:hideMark/>
          </w:tcPr>
          <w:p w14:paraId="0E1FEFF6" w14:textId="21566AFE"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€4,777,042</w:t>
            </w:r>
          </w:p>
        </w:tc>
        <w:tc>
          <w:tcPr>
            <w:tcW w:w="1134" w:type="dxa"/>
            <w:tcBorders>
              <w:top w:val="nil"/>
              <w:left w:val="nil"/>
              <w:bottom w:val="nil"/>
              <w:right w:val="nil"/>
            </w:tcBorders>
            <w:shd w:val="clear" w:color="000000" w:fill="BDD7EE"/>
            <w:noWrap/>
            <w:vAlign w:val="center"/>
            <w:hideMark/>
          </w:tcPr>
          <w:p w14:paraId="7A45688F" w14:textId="17E0A34F"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€4,492,161</w:t>
            </w:r>
          </w:p>
        </w:tc>
        <w:tc>
          <w:tcPr>
            <w:tcW w:w="1134" w:type="dxa"/>
            <w:tcBorders>
              <w:top w:val="nil"/>
              <w:left w:val="nil"/>
              <w:bottom w:val="nil"/>
              <w:right w:val="nil"/>
            </w:tcBorders>
            <w:shd w:val="clear" w:color="000000" w:fill="BDD7EE"/>
            <w:noWrap/>
            <w:vAlign w:val="center"/>
            <w:hideMark/>
          </w:tcPr>
          <w:p w14:paraId="53C93EFE" w14:textId="4D19828B"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€4,207,279</w:t>
            </w:r>
          </w:p>
        </w:tc>
        <w:tc>
          <w:tcPr>
            <w:tcW w:w="1134" w:type="dxa"/>
            <w:tcBorders>
              <w:top w:val="nil"/>
              <w:left w:val="nil"/>
              <w:bottom w:val="nil"/>
              <w:right w:val="nil"/>
            </w:tcBorders>
            <w:shd w:val="clear" w:color="000000" w:fill="BDD7EE"/>
            <w:noWrap/>
            <w:vAlign w:val="center"/>
            <w:hideMark/>
          </w:tcPr>
          <w:p w14:paraId="6A8278A7" w14:textId="53D189E7"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€3,922,398</w:t>
            </w:r>
          </w:p>
        </w:tc>
        <w:tc>
          <w:tcPr>
            <w:tcW w:w="948" w:type="dxa"/>
            <w:tcBorders>
              <w:top w:val="nil"/>
              <w:left w:val="nil"/>
              <w:bottom w:val="nil"/>
              <w:right w:val="nil"/>
            </w:tcBorders>
            <w:shd w:val="clear" w:color="000000" w:fill="BDD7EE"/>
            <w:noWrap/>
            <w:vAlign w:val="center"/>
            <w:hideMark/>
          </w:tcPr>
          <w:p w14:paraId="2A5B8B77" w14:textId="40DE0316"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€3,637,516</w:t>
            </w:r>
          </w:p>
        </w:tc>
        <w:tc>
          <w:tcPr>
            <w:tcW w:w="1036" w:type="dxa"/>
            <w:tcBorders>
              <w:top w:val="nil"/>
              <w:left w:val="nil"/>
              <w:bottom w:val="nil"/>
              <w:right w:val="nil"/>
            </w:tcBorders>
            <w:shd w:val="clear" w:color="000000" w:fill="BDD7EE"/>
            <w:noWrap/>
            <w:vAlign w:val="center"/>
            <w:hideMark/>
          </w:tcPr>
          <w:p w14:paraId="1502242F" w14:textId="69DB9FDE"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€3,352,635</w:t>
            </w:r>
          </w:p>
        </w:tc>
        <w:tc>
          <w:tcPr>
            <w:tcW w:w="1029" w:type="dxa"/>
            <w:tcBorders>
              <w:top w:val="nil"/>
              <w:left w:val="nil"/>
              <w:bottom w:val="nil"/>
              <w:right w:val="nil"/>
            </w:tcBorders>
            <w:shd w:val="clear" w:color="000000" w:fill="BDD7EE"/>
            <w:noWrap/>
            <w:vAlign w:val="center"/>
            <w:hideMark/>
          </w:tcPr>
          <w:p w14:paraId="0E32CB49" w14:textId="383B1228"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€3,067,753</w:t>
            </w:r>
          </w:p>
        </w:tc>
        <w:tc>
          <w:tcPr>
            <w:tcW w:w="1029" w:type="dxa"/>
            <w:tcBorders>
              <w:top w:val="nil"/>
              <w:left w:val="nil"/>
              <w:bottom w:val="nil"/>
              <w:right w:val="nil"/>
            </w:tcBorders>
            <w:shd w:val="clear" w:color="000000" w:fill="BDD7EE"/>
            <w:noWrap/>
            <w:vAlign w:val="center"/>
            <w:hideMark/>
          </w:tcPr>
          <w:p w14:paraId="4DAD6970" w14:textId="6E58408D"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€2,782,872</w:t>
            </w:r>
          </w:p>
        </w:tc>
        <w:tc>
          <w:tcPr>
            <w:tcW w:w="1029" w:type="dxa"/>
            <w:gridSpan w:val="2"/>
            <w:tcBorders>
              <w:top w:val="nil"/>
              <w:left w:val="nil"/>
              <w:bottom w:val="nil"/>
              <w:right w:val="nil"/>
            </w:tcBorders>
            <w:shd w:val="clear" w:color="000000" w:fill="BDD7EE"/>
            <w:noWrap/>
            <w:vAlign w:val="center"/>
            <w:hideMark/>
          </w:tcPr>
          <w:p w14:paraId="10B2D731" w14:textId="0FF0DB6C"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€2,497,990</w:t>
            </w:r>
          </w:p>
        </w:tc>
      </w:tr>
      <w:tr w:rsidR="00114E95" w:rsidRPr="004C2CB7" w14:paraId="09736DCE" w14:textId="77777777" w:rsidTr="00114E95">
        <w:trPr>
          <w:trHeight w:val="295"/>
        </w:trPr>
        <w:tc>
          <w:tcPr>
            <w:tcW w:w="1411" w:type="dxa"/>
            <w:tcBorders>
              <w:top w:val="nil"/>
              <w:left w:val="nil"/>
              <w:bottom w:val="nil"/>
              <w:right w:val="nil"/>
            </w:tcBorders>
            <w:shd w:val="clear" w:color="000000" w:fill="DDEBF7"/>
            <w:noWrap/>
            <w:vAlign w:val="center"/>
            <w:hideMark/>
          </w:tcPr>
          <w:p w14:paraId="77B75404" w14:textId="77777777" w:rsidR="00114E95" w:rsidRPr="004C2CB7" w:rsidRDefault="00114E95" w:rsidP="00114E95">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FISH FEED</w:t>
            </w:r>
          </w:p>
        </w:tc>
        <w:tc>
          <w:tcPr>
            <w:tcW w:w="1141" w:type="dxa"/>
            <w:tcBorders>
              <w:top w:val="nil"/>
              <w:left w:val="nil"/>
              <w:bottom w:val="nil"/>
              <w:right w:val="nil"/>
            </w:tcBorders>
            <w:shd w:val="clear" w:color="000000" w:fill="DDEBF7"/>
            <w:noWrap/>
            <w:vAlign w:val="center"/>
            <w:hideMark/>
          </w:tcPr>
          <w:p w14:paraId="4F1F139D" w14:textId="7A3C366E"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€13,937,948</w:t>
            </w:r>
          </w:p>
        </w:tc>
        <w:tc>
          <w:tcPr>
            <w:tcW w:w="1134" w:type="dxa"/>
            <w:tcBorders>
              <w:top w:val="nil"/>
              <w:left w:val="nil"/>
              <w:bottom w:val="nil"/>
              <w:right w:val="nil"/>
            </w:tcBorders>
            <w:shd w:val="clear" w:color="000000" w:fill="DDEBF7"/>
            <w:noWrap/>
            <w:vAlign w:val="center"/>
            <w:hideMark/>
          </w:tcPr>
          <w:p w14:paraId="7640591B" w14:textId="0CB46AAA"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€11,362,840</w:t>
            </w:r>
          </w:p>
        </w:tc>
        <w:tc>
          <w:tcPr>
            <w:tcW w:w="1134" w:type="dxa"/>
            <w:tcBorders>
              <w:top w:val="nil"/>
              <w:left w:val="nil"/>
              <w:bottom w:val="nil"/>
              <w:right w:val="nil"/>
            </w:tcBorders>
            <w:shd w:val="clear" w:color="000000" w:fill="DDEBF7"/>
            <w:noWrap/>
            <w:vAlign w:val="center"/>
            <w:hideMark/>
          </w:tcPr>
          <w:p w14:paraId="1DA7504E" w14:textId="671AC4FB"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€8,787,732</w:t>
            </w:r>
          </w:p>
        </w:tc>
        <w:tc>
          <w:tcPr>
            <w:tcW w:w="1134" w:type="dxa"/>
            <w:tcBorders>
              <w:top w:val="nil"/>
              <w:left w:val="nil"/>
              <w:bottom w:val="nil"/>
              <w:right w:val="nil"/>
            </w:tcBorders>
            <w:shd w:val="clear" w:color="000000" w:fill="DDEBF7"/>
            <w:noWrap/>
            <w:vAlign w:val="center"/>
            <w:hideMark/>
          </w:tcPr>
          <w:p w14:paraId="36C07E9A" w14:textId="6F9F0177"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€6,212,624</w:t>
            </w:r>
          </w:p>
        </w:tc>
        <w:tc>
          <w:tcPr>
            <w:tcW w:w="948" w:type="dxa"/>
            <w:tcBorders>
              <w:top w:val="nil"/>
              <w:left w:val="nil"/>
              <w:bottom w:val="nil"/>
              <w:right w:val="nil"/>
            </w:tcBorders>
            <w:shd w:val="clear" w:color="000000" w:fill="DDEBF7"/>
            <w:noWrap/>
            <w:vAlign w:val="center"/>
            <w:hideMark/>
          </w:tcPr>
          <w:p w14:paraId="11C5B19D" w14:textId="4C9B1F7E"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€3,637,516</w:t>
            </w:r>
          </w:p>
        </w:tc>
        <w:tc>
          <w:tcPr>
            <w:tcW w:w="1036" w:type="dxa"/>
            <w:tcBorders>
              <w:top w:val="nil"/>
              <w:left w:val="nil"/>
              <w:bottom w:val="nil"/>
              <w:right w:val="nil"/>
            </w:tcBorders>
            <w:shd w:val="clear" w:color="000000" w:fill="DDEBF7"/>
            <w:noWrap/>
            <w:vAlign w:val="center"/>
            <w:hideMark/>
          </w:tcPr>
          <w:p w14:paraId="683B9B71" w14:textId="7704CB40"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4472C4"/>
                <w:sz w:val="16"/>
                <w:szCs w:val="16"/>
              </w:rPr>
              <w:t>€1,062,408</w:t>
            </w:r>
          </w:p>
        </w:tc>
        <w:tc>
          <w:tcPr>
            <w:tcW w:w="1029" w:type="dxa"/>
            <w:tcBorders>
              <w:top w:val="nil"/>
              <w:left w:val="nil"/>
              <w:bottom w:val="nil"/>
              <w:right w:val="nil"/>
            </w:tcBorders>
            <w:shd w:val="clear" w:color="000000" w:fill="DDEBF7"/>
            <w:noWrap/>
            <w:vAlign w:val="center"/>
            <w:hideMark/>
          </w:tcPr>
          <w:p w14:paraId="51C71BDC" w14:textId="3AFB58F2"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FF0000"/>
                <w:sz w:val="16"/>
                <w:szCs w:val="16"/>
              </w:rPr>
              <w:t>-€1,512,700</w:t>
            </w:r>
          </w:p>
        </w:tc>
        <w:tc>
          <w:tcPr>
            <w:tcW w:w="1029" w:type="dxa"/>
            <w:tcBorders>
              <w:top w:val="nil"/>
              <w:left w:val="nil"/>
              <w:bottom w:val="nil"/>
              <w:right w:val="nil"/>
            </w:tcBorders>
            <w:shd w:val="clear" w:color="000000" w:fill="DDEBF7"/>
            <w:noWrap/>
            <w:vAlign w:val="center"/>
            <w:hideMark/>
          </w:tcPr>
          <w:p w14:paraId="5E84B0A5" w14:textId="4B635885"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FF0000"/>
                <w:sz w:val="16"/>
                <w:szCs w:val="16"/>
              </w:rPr>
              <w:t>-€4,087,808</w:t>
            </w:r>
          </w:p>
        </w:tc>
        <w:tc>
          <w:tcPr>
            <w:tcW w:w="1029" w:type="dxa"/>
            <w:gridSpan w:val="2"/>
            <w:tcBorders>
              <w:top w:val="nil"/>
              <w:left w:val="nil"/>
              <w:bottom w:val="nil"/>
              <w:right w:val="nil"/>
            </w:tcBorders>
            <w:shd w:val="clear" w:color="000000" w:fill="DDEBF7"/>
            <w:noWrap/>
            <w:vAlign w:val="center"/>
            <w:hideMark/>
          </w:tcPr>
          <w:p w14:paraId="23798F19" w14:textId="06BD1806"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FF0000"/>
                <w:sz w:val="16"/>
                <w:szCs w:val="16"/>
              </w:rPr>
              <w:t>-€6,662,916</w:t>
            </w:r>
          </w:p>
        </w:tc>
      </w:tr>
      <w:tr w:rsidR="00114E95" w:rsidRPr="004C2CB7" w14:paraId="437FDE83" w14:textId="77777777" w:rsidTr="00114E95">
        <w:trPr>
          <w:trHeight w:val="590"/>
        </w:trPr>
        <w:tc>
          <w:tcPr>
            <w:tcW w:w="1411" w:type="dxa"/>
            <w:tcBorders>
              <w:top w:val="nil"/>
              <w:left w:val="nil"/>
              <w:bottom w:val="nil"/>
              <w:right w:val="nil"/>
            </w:tcBorders>
            <w:shd w:val="clear" w:color="000000" w:fill="BDD7EE"/>
            <w:vAlign w:val="center"/>
            <w:hideMark/>
          </w:tcPr>
          <w:p w14:paraId="2C482266" w14:textId="77777777" w:rsidR="00114E95" w:rsidRPr="004C2CB7" w:rsidRDefault="00114E95" w:rsidP="00114E95">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OPERATIONAL EXPENSES</w:t>
            </w:r>
          </w:p>
        </w:tc>
        <w:tc>
          <w:tcPr>
            <w:tcW w:w="1141" w:type="dxa"/>
            <w:tcBorders>
              <w:top w:val="nil"/>
              <w:left w:val="nil"/>
              <w:bottom w:val="nil"/>
              <w:right w:val="nil"/>
            </w:tcBorders>
            <w:shd w:val="clear" w:color="000000" w:fill="BDD7EE"/>
            <w:noWrap/>
            <w:vAlign w:val="center"/>
            <w:hideMark/>
          </w:tcPr>
          <w:p w14:paraId="665C5D1F" w14:textId="4069D24D"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€10,348,884</w:t>
            </w:r>
          </w:p>
        </w:tc>
        <w:tc>
          <w:tcPr>
            <w:tcW w:w="1134" w:type="dxa"/>
            <w:tcBorders>
              <w:top w:val="nil"/>
              <w:left w:val="nil"/>
              <w:bottom w:val="nil"/>
              <w:right w:val="nil"/>
            </w:tcBorders>
            <w:shd w:val="clear" w:color="000000" w:fill="BDD7EE"/>
            <w:noWrap/>
            <w:vAlign w:val="center"/>
            <w:hideMark/>
          </w:tcPr>
          <w:p w14:paraId="006D65B4" w14:textId="6FC9198A"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€8,671,042</w:t>
            </w:r>
          </w:p>
        </w:tc>
        <w:tc>
          <w:tcPr>
            <w:tcW w:w="1134" w:type="dxa"/>
            <w:tcBorders>
              <w:top w:val="nil"/>
              <w:left w:val="nil"/>
              <w:bottom w:val="nil"/>
              <w:right w:val="nil"/>
            </w:tcBorders>
            <w:shd w:val="clear" w:color="000000" w:fill="BDD7EE"/>
            <w:noWrap/>
            <w:vAlign w:val="center"/>
            <w:hideMark/>
          </w:tcPr>
          <w:p w14:paraId="7FE34C08" w14:textId="5592994E"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€6,993,200</w:t>
            </w:r>
          </w:p>
        </w:tc>
        <w:tc>
          <w:tcPr>
            <w:tcW w:w="1134" w:type="dxa"/>
            <w:tcBorders>
              <w:top w:val="nil"/>
              <w:left w:val="nil"/>
              <w:bottom w:val="nil"/>
              <w:right w:val="nil"/>
            </w:tcBorders>
            <w:shd w:val="clear" w:color="000000" w:fill="BDD7EE"/>
            <w:noWrap/>
            <w:vAlign w:val="center"/>
            <w:hideMark/>
          </w:tcPr>
          <w:p w14:paraId="4DE8BE1A" w14:textId="2D85451C"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€5,315,358</w:t>
            </w:r>
          </w:p>
        </w:tc>
        <w:tc>
          <w:tcPr>
            <w:tcW w:w="948" w:type="dxa"/>
            <w:tcBorders>
              <w:top w:val="nil"/>
              <w:left w:val="nil"/>
              <w:bottom w:val="nil"/>
              <w:right w:val="nil"/>
            </w:tcBorders>
            <w:shd w:val="clear" w:color="000000" w:fill="BDD7EE"/>
            <w:noWrap/>
            <w:vAlign w:val="center"/>
            <w:hideMark/>
          </w:tcPr>
          <w:p w14:paraId="74D1BFBD" w14:textId="13C61756"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€3,637,516</w:t>
            </w:r>
          </w:p>
        </w:tc>
        <w:tc>
          <w:tcPr>
            <w:tcW w:w="1036" w:type="dxa"/>
            <w:tcBorders>
              <w:top w:val="nil"/>
              <w:left w:val="nil"/>
              <w:bottom w:val="nil"/>
              <w:right w:val="nil"/>
            </w:tcBorders>
            <w:shd w:val="clear" w:color="000000" w:fill="BDD7EE"/>
            <w:noWrap/>
            <w:vAlign w:val="center"/>
            <w:hideMark/>
          </w:tcPr>
          <w:p w14:paraId="2DB59CC3" w14:textId="2DDEF5A8"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4472C4"/>
                <w:sz w:val="16"/>
                <w:szCs w:val="16"/>
              </w:rPr>
              <w:t>€1,959,674</w:t>
            </w:r>
          </w:p>
        </w:tc>
        <w:tc>
          <w:tcPr>
            <w:tcW w:w="1029" w:type="dxa"/>
            <w:tcBorders>
              <w:top w:val="nil"/>
              <w:left w:val="nil"/>
              <w:bottom w:val="nil"/>
              <w:right w:val="nil"/>
            </w:tcBorders>
            <w:shd w:val="clear" w:color="000000" w:fill="BDD7EE"/>
            <w:noWrap/>
            <w:vAlign w:val="center"/>
            <w:hideMark/>
          </w:tcPr>
          <w:p w14:paraId="2B4BBC48" w14:textId="0384ADB6"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4472C4"/>
                <w:sz w:val="16"/>
                <w:szCs w:val="16"/>
              </w:rPr>
              <w:t>€281,832</w:t>
            </w:r>
          </w:p>
        </w:tc>
        <w:tc>
          <w:tcPr>
            <w:tcW w:w="1029" w:type="dxa"/>
            <w:tcBorders>
              <w:top w:val="nil"/>
              <w:left w:val="nil"/>
              <w:bottom w:val="nil"/>
              <w:right w:val="nil"/>
            </w:tcBorders>
            <w:shd w:val="clear" w:color="000000" w:fill="BDD7EE"/>
            <w:noWrap/>
            <w:vAlign w:val="center"/>
            <w:hideMark/>
          </w:tcPr>
          <w:p w14:paraId="1382EF06" w14:textId="2F0B7F58"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FF0000"/>
                <w:sz w:val="16"/>
                <w:szCs w:val="16"/>
              </w:rPr>
              <w:t>-€1,396,010</w:t>
            </w:r>
          </w:p>
        </w:tc>
        <w:tc>
          <w:tcPr>
            <w:tcW w:w="1029" w:type="dxa"/>
            <w:gridSpan w:val="2"/>
            <w:tcBorders>
              <w:top w:val="nil"/>
              <w:left w:val="nil"/>
              <w:bottom w:val="nil"/>
              <w:right w:val="nil"/>
            </w:tcBorders>
            <w:shd w:val="clear" w:color="000000" w:fill="BDD7EE"/>
            <w:noWrap/>
            <w:vAlign w:val="center"/>
            <w:hideMark/>
          </w:tcPr>
          <w:p w14:paraId="21187CFE" w14:textId="7C932BF5"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FF0000"/>
                <w:sz w:val="16"/>
                <w:szCs w:val="16"/>
              </w:rPr>
              <w:t>-€3,073,851</w:t>
            </w:r>
          </w:p>
        </w:tc>
      </w:tr>
      <w:tr w:rsidR="00114E95" w:rsidRPr="004C2CB7" w14:paraId="2A66CD7A" w14:textId="77777777" w:rsidTr="00114E95">
        <w:trPr>
          <w:trHeight w:val="295"/>
        </w:trPr>
        <w:tc>
          <w:tcPr>
            <w:tcW w:w="1411" w:type="dxa"/>
            <w:tcBorders>
              <w:top w:val="nil"/>
              <w:left w:val="nil"/>
              <w:bottom w:val="nil"/>
              <w:right w:val="nil"/>
            </w:tcBorders>
            <w:shd w:val="clear" w:color="000000" w:fill="DDEBF7"/>
            <w:noWrap/>
            <w:vAlign w:val="center"/>
            <w:hideMark/>
          </w:tcPr>
          <w:p w14:paraId="1B8810F2" w14:textId="77777777" w:rsidR="00114E95" w:rsidRPr="004C2CB7" w:rsidRDefault="00114E95" w:rsidP="00114E95">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UNEXPECTED EXPENSES</w:t>
            </w:r>
          </w:p>
        </w:tc>
        <w:tc>
          <w:tcPr>
            <w:tcW w:w="1141" w:type="dxa"/>
            <w:tcBorders>
              <w:top w:val="nil"/>
              <w:left w:val="nil"/>
              <w:bottom w:val="nil"/>
              <w:right w:val="nil"/>
            </w:tcBorders>
            <w:shd w:val="clear" w:color="000000" w:fill="DDEBF7"/>
            <w:noWrap/>
            <w:vAlign w:val="center"/>
            <w:hideMark/>
          </w:tcPr>
          <w:p w14:paraId="4DFEE715" w14:textId="679D0C61"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€5,083,312</w:t>
            </w:r>
          </w:p>
        </w:tc>
        <w:tc>
          <w:tcPr>
            <w:tcW w:w="1134" w:type="dxa"/>
            <w:tcBorders>
              <w:top w:val="nil"/>
              <w:left w:val="nil"/>
              <w:bottom w:val="nil"/>
              <w:right w:val="nil"/>
            </w:tcBorders>
            <w:shd w:val="clear" w:color="000000" w:fill="DDEBF7"/>
            <w:noWrap/>
            <w:vAlign w:val="center"/>
            <w:hideMark/>
          </w:tcPr>
          <w:p w14:paraId="46F4024C" w14:textId="48742AAF"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€4,721,863</w:t>
            </w:r>
          </w:p>
        </w:tc>
        <w:tc>
          <w:tcPr>
            <w:tcW w:w="1134" w:type="dxa"/>
            <w:tcBorders>
              <w:top w:val="nil"/>
              <w:left w:val="nil"/>
              <w:bottom w:val="nil"/>
              <w:right w:val="nil"/>
            </w:tcBorders>
            <w:shd w:val="clear" w:color="000000" w:fill="DDEBF7"/>
            <w:noWrap/>
            <w:vAlign w:val="center"/>
            <w:hideMark/>
          </w:tcPr>
          <w:p w14:paraId="1A08E625" w14:textId="3FBC87AC"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€4,360,414</w:t>
            </w:r>
          </w:p>
        </w:tc>
        <w:tc>
          <w:tcPr>
            <w:tcW w:w="1134" w:type="dxa"/>
            <w:tcBorders>
              <w:top w:val="nil"/>
              <w:left w:val="nil"/>
              <w:bottom w:val="nil"/>
              <w:right w:val="nil"/>
            </w:tcBorders>
            <w:shd w:val="clear" w:color="000000" w:fill="DDEBF7"/>
            <w:noWrap/>
            <w:vAlign w:val="center"/>
            <w:hideMark/>
          </w:tcPr>
          <w:p w14:paraId="6271C652" w14:textId="2994E9AD"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€3,998,965</w:t>
            </w:r>
          </w:p>
        </w:tc>
        <w:tc>
          <w:tcPr>
            <w:tcW w:w="948" w:type="dxa"/>
            <w:tcBorders>
              <w:top w:val="nil"/>
              <w:left w:val="nil"/>
              <w:bottom w:val="nil"/>
              <w:right w:val="nil"/>
            </w:tcBorders>
            <w:shd w:val="clear" w:color="000000" w:fill="DDEBF7"/>
            <w:noWrap/>
            <w:vAlign w:val="center"/>
            <w:hideMark/>
          </w:tcPr>
          <w:p w14:paraId="41D2306C" w14:textId="252F8085"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€3,637,516</w:t>
            </w:r>
          </w:p>
        </w:tc>
        <w:tc>
          <w:tcPr>
            <w:tcW w:w="1036" w:type="dxa"/>
            <w:tcBorders>
              <w:top w:val="nil"/>
              <w:left w:val="nil"/>
              <w:bottom w:val="nil"/>
              <w:right w:val="nil"/>
            </w:tcBorders>
            <w:shd w:val="clear" w:color="000000" w:fill="DDEBF7"/>
            <w:noWrap/>
            <w:vAlign w:val="center"/>
            <w:hideMark/>
          </w:tcPr>
          <w:p w14:paraId="37988A02" w14:textId="12DF4D1A"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€3,276,067</w:t>
            </w:r>
          </w:p>
        </w:tc>
        <w:tc>
          <w:tcPr>
            <w:tcW w:w="1029" w:type="dxa"/>
            <w:tcBorders>
              <w:top w:val="nil"/>
              <w:left w:val="nil"/>
              <w:bottom w:val="nil"/>
              <w:right w:val="nil"/>
            </w:tcBorders>
            <w:shd w:val="clear" w:color="000000" w:fill="DDEBF7"/>
            <w:noWrap/>
            <w:vAlign w:val="center"/>
            <w:hideMark/>
          </w:tcPr>
          <w:p w14:paraId="71F34258" w14:textId="0683C174"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€2,914,618</w:t>
            </w:r>
          </w:p>
        </w:tc>
        <w:tc>
          <w:tcPr>
            <w:tcW w:w="1029" w:type="dxa"/>
            <w:tcBorders>
              <w:top w:val="nil"/>
              <w:left w:val="nil"/>
              <w:bottom w:val="nil"/>
              <w:right w:val="nil"/>
            </w:tcBorders>
            <w:shd w:val="clear" w:color="000000" w:fill="DDEBF7"/>
            <w:noWrap/>
            <w:vAlign w:val="center"/>
            <w:hideMark/>
          </w:tcPr>
          <w:p w14:paraId="1C451F16" w14:textId="4F253D4D"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€2,553,169</w:t>
            </w:r>
          </w:p>
        </w:tc>
        <w:tc>
          <w:tcPr>
            <w:tcW w:w="1029" w:type="dxa"/>
            <w:gridSpan w:val="2"/>
            <w:tcBorders>
              <w:top w:val="nil"/>
              <w:left w:val="nil"/>
              <w:bottom w:val="nil"/>
              <w:right w:val="nil"/>
            </w:tcBorders>
            <w:shd w:val="clear" w:color="000000" w:fill="DDEBF7"/>
            <w:noWrap/>
            <w:vAlign w:val="center"/>
            <w:hideMark/>
          </w:tcPr>
          <w:p w14:paraId="22C63EE0" w14:textId="38392B23"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€2,191,720</w:t>
            </w:r>
          </w:p>
        </w:tc>
      </w:tr>
      <w:tr w:rsidR="00114E95" w:rsidRPr="00BB175B" w14:paraId="6E9590F6" w14:textId="77777777" w:rsidTr="00114E95">
        <w:trPr>
          <w:trHeight w:val="295"/>
        </w:trPr>
        <w:tc>
          <w:tcPr>
            <w:tcW w:w="1411" w:type="dxa"/>
            <w:tcBorders>
              <w:top w:val="nil"/>
              <w:left w:val="nil"/>
              <w:bottom w:val="nil"/>
              <w:right w:val="nil"/>
            </w:tcBorders>
            <w:shd w:val="clear" w:color="000000" w:fill="BDD7EE"/>
            <w:noWrap/>
            <w:vAlign w:val="center"/>
            <w:hideMark/>
          </w:tcPr>
          <w:p w14:paraId="44E57A57" w14:textId="77777777" w:rsidR="00114E95" w:rsidRPr="004C2CB7" w:rsidRDefault="00114E95" w:rsidP="00114E95">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INFLATION RATE</w:t>
            </w:r>
          </w:p>
        </w:tc>
        <w:tc>
          <w:tcPr>
            <w:tcW w:w="1141" w:type="dxa"/>
            <w:tcBorders>
              <w:top w:val="nil"/>
              <w:left w:val="nil"/>
              <w:bottom w:val="nil"/>
              <w:right w:val="nil"/>
            </w:tcBorders>
            <w:shd w:val="clear" w:color="000000" w:fill="BDD7EE"/>
            <w:noWrap/>
            <w:vAlign w:val="center"/>
            <w:hideMark/>
          </w:tcPr>
          <w:p w14:paraId="32933E36" w14:textId="1081A1C4"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€2,834,583</w:t>
            </w:r>
          </w:p>
        </w:tc>
        <w:tc>
          <w:tcPr>
            <w:tcW w:w="1134" w:type="dxa"/>
            <w:tcBorders>
              <w:top w:val="nil"/>
              <w:left w:val="nil"/>
              <w:bottom w:val="nil"/>
              <w:right w:val="nil"/>
            </w:tcBorders>
            <w:shd w:val="clear" w:color="000000" w:fill="BDD7EE"/>
            <w:noWrap/>
            <w:vAlign w:val="center"/>
            <w:hideMark/>
          </w:tcPr>
          <w:p w14:paraId="55C678F4" w14:textId="045A8E60"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€3,029,839</w:t>
            </w:r>
          </w:p>
        </w:tc>
        <w:tc>
          <w:tcPr>
            <w:tcW w:w="1134" w:type="dxa"/>
            <w:tcBorders>
              <w:top w:val="nil"/>
              <w:left w:val="nil"/>
              <w:bottom w:val="nil"/>
              <w:right w:val="nil"/>
            </w:tcBorders>
            <w:shd w:val="clear" w:color="000000" w:fill="BDD7EE"/>
            <w:noWrap/>
            <w:vAlign w:val="center"/>
            <w:hideMark/>
          </w:tcPr>
          <w:p w14:paraId="3A1B1297" w14:textId="2E4D8B17"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€3,228,699</w:t>
            </w:r>
          </w:p>
        </w:tc>
        <w:tc>
          <w:tcPr>
            <w:tcW w:w="1134" w:type="dxa"/>
            <w:tcBorders>
              <w:top w:val="nil"/>
              <w:left w:val="nil"/>
              <w:bottom w:val="nil"/>
              <w:right w:val="nil"/>
            </w:tcBorders>
            <w:shd w:val="clear" w:color="000000" w:fill="BDD7EE"/>
            <w:noWrap/>
            <w:vAlign w:val="center"/>
            <w:hideMark/>
          </w:tcPr>
          <w:p w14:paraId="3BA4FE8D" w14:textId="25FDA60F"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€3,431,234</w:t>
            </w:r>
          </w:p>
        </w:tc>
        <w:tc>
          <w:tcPr>
            <w:tcW w:w="948" w:type="dxa"/>
            <w:tcBorders>
              <w:top w:val="nil"/>
              <w:left w:val="nil"/>
              <w:bottom w:val="nil"/>
              <w:right w:val="nil"/>
            </w:tcBorders>
            <w:shd w:val="clear" w:color="000000" w:fill="BDD7EE"/>
            <w:noWrap/>
            <w:vAlign w:val="center"/>
            <w:hideMark/>
          </w:tcPr>
          <w:p w14:paraId="43C63CF1" w14:textId="1E305CDE"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€3,637,516</w:t>
            </w:r>
          </w:p>
        </w:tc>
        <w:tc>
          <w:tcPr>
            <w:tcW w:w="1036" w:type="dxa"/>
            <w:tcBorders>
              <w:top w:val="nil"/>
              <w:left w:val="nil"/>
              <w:bottom w:val="nil"/>
              <w:right w:val="nil"/>
            </w:tcBorders>
            <w:shd w:val="clear" w:color="000000" w:fill="BDD7EE"/>
            <w:noWrap/>
            <w:vAlign w:val="center"/>
            <w:hideMark/>
          </w:tcPr>
          <w:p w14:paraId="271CBB99" w14:textId="5DA08172"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€3,847,619</w:t>
            </w:r>
          </w:p>
        </w:tc>
        <w:tc>
          <w:tcPr>
            <w:tcW w:w="1029" w:type="dxa"/>
            <w:tcBorders>
              <w:top w:val="nil"/>
              <w:left w:val="nil"/>
              <w:bottom w:val="nil"/>
              <w:right w:val="nil"/>
            </w:tcBorders>
            <w:shd w:val="clear" w:color="000000" w:fill="BDD7EE"/>
            <w:noWrap/>
            <w:vAlign w:val="center"/>
            <w:hideMark/>
          </w:tcPr>
          <w:p w14:paraId="1455B274" w14:textId="29171B40"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€4,061,618</w:t>
            </w:r>
          </w:p>
        </w:tc>
        <w:tc>
          <w:tcPr>
            <w:tcW w:w="1029" w:type="dxa"/>
            <w:tcBorders>
              <w:top w:val="nil"/>
              <w:left w:val="nil"/>
              <w:bottom w:val="nil"/>
              <w:right w:val="nil"/>
            </w:tcBorders>
            <w:shd w:val="clear" w:color="000000" w:fill="BDD7EE"/>
            <w:noWrap/>
            <w:vAlign w:val="center"/>
            <w:hideMark/>
          </w:tcPr>
          <w:p w14:paraId="36ABC5C3" w14:textId="3C2D99C1"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€4,279,590</w:t>
            </w:r>
          </w:p>
        </w:tc>
        <w:tc>
          <w:tcPr>
            <w:tcW w:w="1029" w:type="dxa"/>
            <w:gridSpan w:val="2"/>
            <w:tcBorders>
              <w:top w:val="nil"/>
              <w:left w:val="nil"/>
              <w:bottom w:val="nil"/>
              <w:right w:val="nil"/>
            </w:tcBorders>
            <w:shd w:val="clear" w:color="000000" w:fill="BDD7EE"/>
            <w:noWrap/>
            <w:vAlign w:val="center"/>
            <w:hideMark/>
          </w:tcPr>
          <w:p w14:paraId="76CE9776" w14:textId="3D9791BA"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€4,501,611</w:t>
            </w:r>
          </w:p>
        </w:tc>
      </w:tr>
      <w:tr w:rsidR="00114E95" w:rsidRPr="00BB175B" w14:paraId="2B46426C" w14:textId="77777777" w:rsidTr="00114E95">
        <w:trPr>
          <w:trHeight w:val="295"/>
        </w:trPr>
        <w:tc>
          <w:tcPr>
            <w:tcW w:w="1411" w:type="dxa"/>
            <w:tcBorders>
              <w:top w:val="nil"/>
              <w:left w:val="nil"/>
              <w:bottom w:val="nil"/>
              <w:right w:val="nil"/>
            </w:tcBorders>
            <w:shd w:val="clear" w:color="000000" w:fill="DDEBF7"/>
            <w:noWrap/>
            <w:vAlign w:val="center"/>
            <w:hideMark/>
          </w:tcPr>
          <w:p w14:paraId="7AE71A62" w14:textId="77777777" w:rsidR="00114E95" w:rsidRPr="004C2CB7" w:rsidRDefault="00114E95" w:rsidP="00114E95">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CAPITAL STRUCTURE</w:t>
            </w:r>
          </w:p>
        </w:tc>
        <w:tc>
          <w:tcPr>
            <w:tcW w:w="1141" w:type="dxa"/>
            <w:tcBorders>
              <w:top w:val="nil"/>
              <w:left w:val="nil"/>
              <w:bottom w:val="nil"/>
              <w:right w:val="nil"/>
            </w:tcBorders>
            <w:shd w:val="clear" w:color="000000" w:fill="DDEBF7"/>
            <w:noWrap/>
            <w:vAlign w:val="center"/>
            <w:hideMark/>
          </w:tcPr>
          <w:p w14:paraId="0EEC2CE6" w14:textId="747FE66B"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€3,961,336</w:t>
            </w:r>
          </w:p>
        </w:tc>
        <w:tc>
          <w:tcPr>
            <w:tcW w:w="1134" w:type="dxa"/>
            <w:tcBorders>
              <w:top w:val="nil"/>
              <w:left w:val="nil"/>
              <w:bottom w:val="nil"/>
              <w:right w:val="nil"/>
            </w:tcBorders>
            <w:shd w:val="clear" w:color="000000" w:fill="DDEBF7"/>
            <w:noWrap/>
            <w:vAlign w:val="center"/>
            <w:hideMark/>
          </w:tcPr>
          <w:p w14:paraId="15831A72" w14:textId="42009319"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€3,880,381</w:t>
            </w:r>
          </w:p>
        </w:tc>
        <w:tc>
          <w:tcPr>
            <w:tcW w:w="1134" w:type="dxa"/>
            <w:tcBorders>
              <w:top w:val="nil"/>
              <w:left w:val="nil"/>
              <w:bottom w:val="nil"/>
              <w:right w:val="nil"/>
            </w:tcBorders>
            <w:shd w:val="clear" w:color="000000" w:fill="DDEBF7"/>
            <w:noWrap/>
            <w:vAlign w:val="center"/>
            <w:hideMark/>
          </w:tcPr>
          <w:p w14:paraId="619A454E" w14:textId="54B8DBC6"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€3,799,426</w:t>
            </w:r>
          </w:p>
        </w:tc>
        <w:tc>
          <w:tcPr>
            <w:tcW w:w="1134" w:type="dxa"/>
            <w:tcBorders>
              <w:top w:val="nil"/>
              <w:left w:val="nil"/>
              <w:bottom w:val="nil"/>
              <w:right w:val="nil"/>
            </w:tcBorders>
            <w:shd w:val="clear" w:color="000000" w:fill="DDEBF7"/>
            <w:noWrap/>
            <w:vAlign w:val="center"/>
            <w:hideMark/>
          </w:tcPr>
          <w:p w14:paraId="76619C85" w14:textId="2E446EB2"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€3,718,471</w:t>
            </w:r>
          </w:p>
        </w:tc>
        <w:tc>
          <w:tcPr>
            <w:tcW w:w="948" w:type="dxa"/>
            <w:tcBorders>
              <w:top w:val="nil"/>
              <w:left w:val="nil"/>
              <w:bottom w:val="nil"/>
              <w:right w:val="nil"/>
            </w:tcBorders>
            <w:shd w:val="clear" w:color="000000" w:fill="DDEBF7"/>
            <w:noWrap/>
            <w:vAlign w:val="center"/>
            <w:hideMark/>
          </w:tcPr>
          <w:p w14:paraId="19BE9CB2" w14:textId="3ED4EF1E"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€3,637,516</w:t>
            </w:r>
          </w:p>
        </w:tc>
        <w:tc>
          <w:tcPr>
            <w:tcW w:w="1036" w:type="dxa"/>
            <w:tcBorders>
              <w:top w:val="nil"/>
              <w:left w:val="nil"/>
              <w:bottom w:val="nil"/>
              <w:right w:val="nil"/>
            </w:tcBorders>
            <w:shd w:val="clear" w:color="000000" w:fill="DDEBF7"/>
            <w:noWrap/>
            <w:vAlign w:val="center"/>
            <w:hideMark/>
          </w:tcPr>
          <w:p w14:paraId="408E0E3D" w14:textId="5C99354F"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€3,556,561</w:t>
            </w:r>
          </w:p>
        </w:tc>
        <w:tc>
          <w:tcPr>
            <w:tcW w:w="1029" w:type="dxa"/>
            <w:tcBorders>
              <w:top w:val="nil"/>
              <w:left w:val="nil"/>
              <w:bottom w:val="nil"/>
              <w:right w:val="nil"/>
            </w:tcBorders>
            <w:shd w:val="clear" w:color="000000" w:fill="DDEBF7"/>
            <w:noWrap/>
            <w:vAlign w:val="center"/>
            <w:hideMark/>
          </w:tcPr>
          <w:p w14:paraId="24C50F21" w14:textId="782F321B"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€3,475,606</w:t>
            </w:r>
          </w:p>
        </w:tc>
        <w:tc>
          <w:tcPr>
            <w:tcW w:w="1029" w:type="dxa"/>
            <w:tcBorders>
              <w:top w:val="nil"/>
              <w:left w:val="nil"/>
              <w:bottom w:val="nil"/>
              <w:right w:val="nil"/>
            </w:tcBorders>
            <w:shd w:val="clear" w:color="000000" w:fill="DDEBF7"/>
            <w:noWrap/>
            <w:vAlign w:val="center"/>
            <w:hideMark/>
          </w:tcPr>
          <w:p w14:paraId="36E23E14" w14:textId="7783CAED"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€3,394,651</w:t>
            </w:r>
          </w:p>
        </w:tc>
        <w:tc>
          <w:tcPr>
            <w:tcW w:w="1029" w:type="dxa"/>
            <w:gridSpan w:val="2"/>
            <w:tcBorders>
              <w:top w:val="nil"/>
              <w:left w:val="nil"/>
              <w:bottom w:val="nil"/>
              <w:right w:val="nil"/>
            </w:tcBorders>
            <w:shd w:val="clear" w:color="000000" w:fill="DDEBF7"/>
            <w:noWrap/>
            <w:vAlign w:val="center"/>
            <w:hideMark/>
          </w:tcPr>
          <w:p w14:paraId="20745DFC" w14:textId="04E0ECB2"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€3,313,696</w:t>
            </w:r>
          </w:p>
        </w:tc>
      </w:tr>
      <w:tr w:rsidR="00114E95" w:rsidRPr="00BB175B" w14:paraId="05899A23" w14:textId="77777777" w:rsidTr="00114E95">
        <w:trPr>
          <w:trHeight w:val="295"/>
        </w:trPr>
        <w:tc>
          <w:tcPr>
            <w:tcW w:w="1411" w:type="dxa"/>
            <w:tcBorders>
              <w:top w:val="nil"/>
              <w:left w:val="nil"/>
              <w:bottom w:val="nil"/>
              <w:right w:val="nil"/>
            </w:tcBorders>
            <w:shd w:val="clear" w:color="000000" w:fill="BDD7EE"/>
            <w:noWrap/>
            <w:vAlign w:val="center"/>
            <w:hideMark/>
          </w:tcPr>
          <w:p w14:paraId="416EF3B7" w14:textId="77777777" w:rsidR="00114E95" w:rsidRPr="004C2CB7" w:rsidRDefault="00114E95" w:rsidP="00114E95">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LOAN INTEREST RATES</w:t>
            </w:r>
          </w:p>
        </w:tc>
        <w:tc>
          <w:tcPr>
            <w:tcW w:w="1141" w:type="dxa"/>
            <w:tcBorders>
              <w:top w:val="nil"/>
              <w:left w:val="nil"/>
              <w:bottom w:val="nil"/>
              <w:right w:val="nil"/>
            </w:tcBorders>
            <w:shd w:val="clear" w:color="000000" w:fill="BDD7EE"/>
            <w:noWrap/>
            <w:vAlign w:val="center"/>
            <w:hideMark/>
          </w:tcPr>
          <w:p w14:paraId="58887C16" w14:textId="4807FC27"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€4,117,826</w:t>
            </w:r>
          </w:p>
        </w:tc>
        <w:tc>
          <w:tcPr>
            <w:tcW w:w="1134" w:type="dxa"/>
            <w:tcBorders>
              <w:top w:val="nil"/>
              <w:left w:val="nil"/>
              <w:bottom w:val="nil"/>
              <w:right w:val="nil"/>
            </w:tcBorders>
            <w:shd w:val="clear" w:color="000000" w:fill="BDD7EE"/>
            <w:noWrap/>
            <w:vAlign w:val="center"/>
            <w:hideMark/>
          </w:tcPr>
          <w:p w14:paraId="070D3236" w14:textId="3182E2A5"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€3,999,110</w:t>
            </w:r>
          </w:p>
        </w:tc>
        <w:tc>
          <w:tcPr>
            <w:tcW w:w="1134" w:type="dxa"/>
            <w:tcBorders>
              <w:top w:val="nil"/>
              <w:left w:val="nil"/>
              <w:bottom w:val="nil"/>
              <w:right w:val="nil"/>
            </w:tcBorders>
            <w:shd w:val="clear" w:color="000000" w:fill="BDD7EE"/>
            <w:noWrap/>
            <w:vAlign w:val="center"/>
            <w:hideMark/>
          </w:tcPr>
          <w:p w14:paraId="204BE968" w14:textId="29FBA66F"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€3,879,487</w:t>
            </w:r>
          </w:p>
        </w:tc>
        <w:tc>
          <w:tcPr>
            <w:tcW w:w="1134" w:type="dxa"/>
            <w:tcBorders>
              <w:top w:val="nil"/>
              <w:left w:val="nil"/>
              <w:bottom w:val="nil"/>
              <w:right w:val="nil"/>
            </w:tcBorders>
            <w:shd w:val="clear" w:color="000000" w:fill="BDD7EE"/>
            <w:noWrap/>
            <w:vAlign w:val="center"/>
            <w:hideMark/>
          </w:tcPr>
          <w:p w14:paraId="1B45FF91" w14:textId="6CD65BA3"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€3,758,956</w:t>
            </w:r>
          </w:p>
        </w:tc>
        <w:tc>
          <w:tcPr>
            <w:tcW w:w="948" w:type="dxa"/>
            <w:tcBorders>
              <w:top w:val="nil"/>
              <w:left w:val="nil"/>
              <w:bottom w:val="nil"/>
              <w:right w:val="nil"/>
            </w:tcBorders>
            <w:shd w:val="clear" w:color="000000" w:fill="BDD7EE"/>
            <w:noWrap/>
            <w:vAlign w:val="center"/>
            <w:hideMark/>
          </w:tcPr>
          <w:p w14:paraId="676A2DC6" w14:textId="1F6E717C"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€3,637,516</w:t>
            </w:r>
          </w:p>
        </w:tc>
        <w:tc>
          <w:tcPr>
            <w:tcW w:w="1036" w:type="dxa"/>
            <w:tcBorders>
              <w:top w:val="nil"/>
              <w:left w:val="nil"/>
              <w:bottom w:val="nil"/>
              <w:right w:val="nil"/>
            </w:tcBorders>
            <w:shd w:val="clear" w:color="000000" w:fill="BDD7EE"/>
            <w:noWrap/>
            <w:vAlign w:val="center"/>
            <w:hideMark/>
          </w:tcPr>
          <w:p w14:paraId="6F6AE56F" w14:textId="21713A6C"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€3,515,166</w:t>
            </w:r>
          </w:p>
        </w:tc>
        <w:tc>
          <w:tcPr>
            <w:tcW w:w="1029" w:type="dxa"/>
            <w:tcBorders>
              <w:top w:val="nil"/>
              <w:left w:val="nil"/>
              <w:bottom w:val="nil"/>
              <w:right w:val="nil"/>
            </w:tcBorders>
            <w:shd w:val="clear" w:color="000000" w:fill="BDD7EE"/>
            <w:noWrap/>
            <w:vAlign w:val="center"/>
            <w:hideMark/>
          </w:tcPr>
          <w:p w14:paraId="72F0D1BA" w14:textId="5F5AAB3C"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€3,391,906</w:t>
            </w:r>
          </w:p>
        </w:tc>
        <w:tc>
          <w:tcPr>
            <w:tcW w:w="1029" w:type="dxa"/>
            <w:tcBorders>
              <w:top w:val="nil"/>
              <w:left w:val="nil"/>
              <w:bottom w:val="nil"/>
              <w:right w:val="nil"/>
            </w:tcBorders>
            <w:shd w:val="clear" w:color="000000" w:fill="BDD7EE"/>
            <w:noWrap/>
            <w:vAlign w:val="center"/>
            <w:hideMark/>
          </w:tcPr>
          <w:p w14:paraId="1BAAB6E5" w14:textId="14CC4D1D"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€3,267,734</w:t>
            </w:r>
          </w:p>
        </w:tc>
        <w:tc>
          <w:tcPr>
            <w:tcW w:w="1029" w:type="dxa"/>
            <w:gridSpan w:val="2"/>
            <w:tcBorders>
              <w:top w:val="nil"/>
              <w:left w:val="nil"/>
              <w:bottom w:val="nil"/>
              <w:right w:val="nil"/>
            </w:tcBorders>
            <w:shd w:val="clear" w:color="000000" w:fill="BDD7EE"/>
            <w:noWrap/>
            <w:vAlign w:val="center"/>
            <w:hideMark/>
          </w:tcPr>
          <w:p w14:paraId="7F373F70" w14:textId="139B9D86"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€3,142,651</w:t>
            </w:r>
          </w:p>
        </w:tc>
      </w:tr>
      <w:tr w:rsidR="00114E95" w:rsidRPr="00BB175B" w14:paraId="66432E1F" w14:textId="77777777" w:rsidTr="00114E95">
        <w:trPr>
          <w:trHeight w:val="295"/>
        </w:trPr>
        <w:tc>
          <w:tcPr>
            <w:tcW w:w="1411" w:type="dxa"/>
            <w:tcBorders>
              <w:top w:val="nil"/>
              <w:left w:val="nil"/>
              <w:bottom w:val="nil"/>
              <w:right w:val="nil"/>
            </w:tcBorders>
            <w:shd w:val="clear" w:color="000000" w:fill="DDEBF7"/>
            <w:noWrap/>
            <w:vAlign w:val="center"/>
            <w:hideMark/>
          </w:tcPr>
          <w:p w14:paraId="0AEADA4E" w14:textId="77777777" w:rsidR="00114E95" w:rsidRPr="004C2CB7" w:rsidRDefault="00114E95" w:rsidP="00114E95">
            <w:pPr>
              <w:spacing w:before="0" w:line="240" w:lineRule="auto"/>
              <w:jc w:val="center"/>
              <w:rPr>
                <w:rFonts w:ascii="Calibri" w:eastAsia="Times New Roman" w:hAnsi="Calibri" w:cs="Calibri"/>
                <w:b/>
                <w:bCs/>
                <w:color w:val="000000"/>
                <w:sz w:val="16"/>
                <w:szCs w:val="16"/>
              </w:rPr>
            </w:pPr>
            <w:r w:rsidRPr="004C2CB7">
              <w:rPr>
                <w:rFonts w:ascii="Calibri" w:eastAsia="Times New Roman" w:hAnsi="Calibri" w:cs="Calibri"/>
                <w:b/>
                <w:bCs/>
                <w:color w:val="000000"/>
                <w:sz w:val="16"/>
                <w:szCs w:val="16"/>
              </w:rPr>
              <w:t>SEABASS PERSENTAGE</w:t>
            </w:r>
          </w:p>
        </w:tc>
        <w:tc>
          <w:tcPr>
            <w:tcW w:w="1141" w:type="dxa"/>
            <w:tcBorders>
              <w:top w:val="nil"/>
              <w:left w:val="nil"/>
              <w:bottom w:val="nil"/>
              <w:right w:val="nil"/>
            </w:tcBorders>
            <w:shd w:val="clear" w:color="000000" w:fill="DDEBF7"/>
            <w:noWrap/>
            <w:vAlign w:val="center"/>
            <w:hideMark/>
          </w:tcPr>
          <w:p w14:paraId="6EC58E8B" w14:textId="4146A03C"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4472C4"/>
                <w:sz w:val="16"/>
                <w:szCs w:val="16"/>
              </w:rPr>
              <w:t>€1,058,266</w:t>
            </w:r>
          </w:p>
        </w:tc>
        <w:tc>
          <w:tcPr>
            <w:tcW w:w="1134" w:type="dxa"/>
            <w:tcBorders>
              <w:top w:val="nil"/>
              <w:left w:val="nil"/>
              <w:bottom w:val="nil"/>
              <w:right w:val="nil"/>
            </w:tcBorders>
            <w:shd w:val="clear" w:color="000000" w:fill="DDEBF7"/>
            <w:noWrap/>
            <w:vAlign w:val="center"/>
            <w:hideMark/>
          </w:tcPr>
          <w:p w14:paraId="2BFA4AC8" w14:textId="7424BECC" w:rsidR="00114E95" w:rsidRPr="004C2CB7" w:rsidRDefault="00114E95" w:rsidP="00114E95">
            <w:pPr>
              <w:spacing w:before="0" w:line="240" w:lineRule="auto"/>
              <w:jc w:val="center"/>
              <w:rPr>
                <w:rFonts w:ascii="Calibri" w:eastAsia="Times New Roman" w:hAnsi="Calibri" w:cs="Calibri"/>
                <w:b/>
                <w:bCs/>
                <w:color w:val="FF0000"/>
                <w:sz w:val="16"/>
                <w:szCs w:val="16"/>
              </w:rPr>
            </w:pPr>
            <w:r>
              <w:rPr>
                <w:rFonts w:ascii="Calibri" w:hAnsi="Calibri" w:cs="Calibri"/>
                <w:b/>
                <w:bCs/>
                <w:color w:val="4472C4"/>
                <w:sz w:val="16"/>
                <w:szCs w:val="16"/>
              </w:rPr>
              <w:t>€1,703,079</w:t>
            </w:r>
          </w:p>
        </w:tc>
        <w:tc>
          <w:tcPr>
            <w:tcW w:w="1134" w:type="dxa"/>
            <w:tcBorders>
              <w:top w:val="nil"/>
              <w:left w:val="nil"/>
              <w:bottom w:val="nil"/>
              <w:right w:val="nil"/>
            </w:tcBorders>
            <w:shd w:val="clear" w:color="000000" w:fill="DDEBF7"/>
            <w:noWrap/>
            <w:vAlign w:val="center"/>
            <w:hideMark/>
          </w:tcPr>
          <w:p w14:paraId="3C139DDE" w14:textId="051F8228"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€2,347,891</w:t>
            </w:r>
          </w:p>
        </w:tc>
        <w:tc>
          <w:tcPr>
            <w:tcW w:w="1134" w:type="dxa"/>
            <w:tcBorders>
              <w:top w:val="nil"/>
              <w:left w:val="nil"/>
              <w:bottom w:val="nil"/>
              <w:right w:val="nil"/>
            </w:tcBorders>
            <w:shd w:val="clear" w:color="000000" w:fill="DDEBF7"/>
            <w:noWrap/>
            <w:vAlign w:val="center"/>
            <w:hideMark/>
          </w:tcPr>
          <w:p w14:paraId="579C24DD" w14:textId="7FB86659"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€2,992,704</w:t>
            </w:r>
          </w:p>
        </w:tc>
        <w:tc>
          <w:tcPr>
            <w:tcW w:w="948" w:type="dxa"/>
            <w:tcBorders>
              <w:top w:val="nil"/>
              <w:left w:val="nil"/>
              <w:bottom w:val="nil"/>
              <w:right w:val="nil"/>
            </w:tcBorders>
            <w:shd w:val="clear" w:color="000000" w:fill="DDEBF7"/>
            <w:noWrap/>
            <w:vAlign w:val="center"/>
            <w:hideMark/>
          </w:tcPr>
          <w:p w14:paraId="1C3F1C9C" w14:textId="637DF711"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€3,637,516</w:t>
            </w:r>
          </w:p>
        </w:tc>
        <w:tc>
          <w:tcPr>
            <w:tcW w:w="1036" w:type="dxa"/>
            <w:tcBorders>
              <w:top w:val="nil"/>
              <w:left w:val="nil"/>
              <w:bottom w:val="nil"/>
              <w:right w:val="nil"/>
            </w:tcBorders>
            <w:shd w:val="clear" w:color="000000" w:fill="DDEBF7"/>
            <w:noWrap/>
            <w:vAlign w:val="center"/>
            <w:hideMark/>
          </w:tcPr>
          <w:p w14:paraId="3C395CD9" w14:textId="215E6D5B"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€4,282,329</w:t>
            </w:r>
          </w:p>
        </w:tc>
        <w:tc>
          <w:tcPr>
            <w:tcW w:w="1029" w:type="dxa"/>
            <w:tcBorders>
              <w:top w:val="nil"/>
              <w:left w:val="nil"/>
              <w:bottom w:val="nil"/>
              <w:right w:val="nil"/>
            </w:tcBorders>
            <w:shd w:val="clear" w:color="000000" w:fill="DDEBF7"/>
            <w:noWrap/>
            <w:vAlign w:val="center"/>
            <w:hideMark/>
          </w:tcPr>
          <w:p w14:paraId="7FABB1F1" w14:textId="1D68BA86"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€4,927,141</w:t>
            </w:r>
          </w:p>
        </w:tc>
        <w:tc>
          <w:tcPr>
            <w:tcW w:w="1029" w:type="dxa"/>
            <w:tcBorders>
              <w:top w:val="nil"/>
              <w:left w:val="nil"/>
              <w:bottom w:val="nil"/>
              <w:right w:val="nil"/>
            </w:tcBorders>
            <w:shd w:val="clear" w:color="000000" w:fill="DDEBF7"/>
            <w:noWrap/>
            <w:vAlign w:val="center"/>
            <w:hideMark/>
          </w:tcPr>
          <w:p w14:paraId="78D664D5" w14:textId="0539DF8C"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€5,571,953</w:t>
            </w:r>
          </w:p>
        </w:tc>
        <w:tc>
          <w:tcPr>
            <w:tcW w:w="1029" w:type="dxa"/>
            <w:gridSpan w:val="2"/>
            <w:tcBorders>
              <w:top w:val="nil"/>
              <w:left w:val="nil"/>
              <w:bottom w:val="nil"/>
              <w:right w:val="nil"/>
            </w:tcBorders>
            <w:shd w:val="clear" w:color="000000" w:fill="DDEBF7"/>
            <w:noWrap/>
            <w:vAlign w:val="center"/>
            <w:hideMark/>
          </w:tcPr>
          <w:p w14:paraId="53E72A00" w14:textId="2C6234B9" w:rsidR="00114E95" w:rsidRPr="004C2CB7" w:rsidRDefault="00114E95" w:rsidP="00114E95">
            <w:pPr>
              <w:spacing w:before="0" w:line="240" w:lineRule="auto"/>
              <w:jc w:val="center"/>
              <w:rPr>
                <w:rFonts w:ascii="Calibri" w:eastAsia="Times New Roman" w:hAnsi="Calibri" w:cs="Calibri"/>
                <w:b/>
                <w:bCs/>
                <w:color w:val="4472C4"/>
                <w:sz w:val="16"/>
                <w:szCs w:val="16"/>
              </w:rPr>
            </w:pPr>
            <w:r>
              <w:rPr>
                <w:rFonts w:ascii="Calibri" w:hAnsi="Calibri" w:cs="Calibri"/>
                <w:b/>
                <w:bCs/>
                <w:color w:val="4472C4"/>
                <w:sz w:val="16"/>
                <w:szCs w:val="16"/>
              </w:rPr>
              <w:t>€6,216,766</w:t>
            </w:r>
          </w:p>
        </w:tc>
      </w:tr>
    </w:tbl>
    <w:p w14:paraId="300461E2" w14:textId="5B2807F7" w:rsidR="00236F57" w:rsidRDefault="00236F57" w:rsidP="00D6488C">
      <w:r>
        <w:lastRenderedPageBreak/>
        <w:t xml:space="preserve">Furthermore, it is important to note that a reduction in seabass production percentage also contributes to </w:t>
      </w:r>
      <w:r w:rsidR="002C71D0">
        <w:t>low</w:t>
      </w:r>
      <w:r>
        <w:t xml:space="preserve"> net present value. This means that if the production of seabass is decreased, it further worsens the financial performance of the project, leading to even </w:t>
      </w:r>
      <w:r w:rsidR="002C71D0">
        <w:t>smaller</w:t>
      </w:r>
      <w:r>
        <w:t xml:space="preserve"> NPV values. Therefore, managing and optimizing the seabass production is crucial to improve the overall profitability and increase the likelihood of achieving a </w:t>
      </w:r>
      <w:r w:rsidR="00CF6A17">
        <w:t>sufficient</w:t>
      </w:r>
      <w:r>
        <w:t xml:space="preserve"> NPV.</w:t>
      </w:r>
    </w:p>
    <w:p w14:paraId="332BF637" w14:textId="43C8C1B8" w:rsidR="00236F57" w:rsidRDefault="00236F57" w:rsidP="00D6488C">
      <w:r>
        <w:t>In summary, the analysis highlights the significance of controlling expenses related to fish feed and operational activities, as well as maintaining an optimal seabass production level. By effectively managing these factors, the project can enhance its financial performance, increase the internal rate of return, and strive towards achieving a positive net present value.</w:t>
      </w:r>
    </w:p>
    <w:p w14:paraId="195F453C" w14:textId="0AB5417B" w:rsidR="00D6488C" w:rsidRDefault="00D6488C" w:rsidP="00D6488C">
      <w:r>
        <w:t>Figure 2 and Figure 3 help illustrate the information presented in Tables 1 and 2 in a more effective way. These figures provide valuable insights into the relationships between different factors and the internal rate of return (IRR) and net present value (NPV) of the project.</w:t>
      </w:r>
    </w:p>
    <w:p w14:paraId="4C0081F9" w14:textId="77777777" w:rsidR="00B53D3D" w:rsidRPr="00B53D3D" w:rsidRDefault="00B53D3D" w:rsidP="00B53D3D">
      <w:r>
        <w:rPr>
          <w:noProof/>
        </w:rPr>
        <w:drawing>
          <wp:inline distT="0" distB="0" distL="0" distR="0" wp14:anchorId="3904A239" wp14:editId="01D02F31">
            <wp:extent cx="5178425" cy="4371975"/>
            <wp:effectExtent l="0" t="0" r="3175" b="9525"/>
            <wp:docPr id="2" name="Chart 2">
              <a:extLst xmlns:a="http://schemas.openxmlformats.org/drawingml/2006/main">
                <a:ext uri="{FF2B5EF4-FFF2-40B4-BE49-F238E27FC236}">
                  <a16:creationId xmlns:a16="http://schemas.microsoft.com/office/drawing/2014/main" id="{99FB1C7F-5F7D-4139-865F-1B1E4D90FD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87062C" w14:textId="470EE735" w:rsidR="00B53D3D" w:rsidRDefault="00B53D3D" w:rsidP="00B53D3D">
      <w:pPr>
        <w:pStyle w:val="Caption"/>
        <w:rPr>
          <w:highlight w:val="white"/>
        </w:rPr>
      </w:pPr>
      <w:bookmarkStart w:id="11" w:name="_Toc139534508"/>
      <w:r>
        <w:t xml:space="preserve">Figure </w:t>
      </w:r>
      <w:fldSimple w:instr=" SEQ Figure \* ARABIC ">
        <w:r w:rsidR="00BF1C8A">
          <w:rPr>
            <w:noProof/>
          </w:rPr>
          <w:t>2</w:t>
        </w:r>
      </w:fldSimple>
      <w:r>
        <w:t xml:space="preserve">: </w:t>
      </w:r>
      <w:r>
        <w:rPr>
          <w:b w:val="0"/>
        </w:rPr>
        <w:t>IRR sensitivity analysis plot with respect to input variations</w:t>
      </w:r>
      <w:bookmarkEnd w:id="11"/>
    </w:p>
    <w:p w14:paraId="669DBA49" w14:textId="77777777" w:rsidR="00B53D3D" w:rsidRDefault="00B53D3D" w:rsidP="00D6488C"/>
    <w:p w14:paraId="6647B13F" w14:textId="1D5914C5" w:rsidR="00D6488C" w:rsidRDefault="00D6488C" w:rsidP="00D6488C">
      <w:r>
        <w:t xml:space="preserve">One important observation is the significant positive impact of increases in revenue on both IRR and NPV. This means that when revenue goes up, the project becomes more profitable and generates higher returns. On the other hand, the figures also highlight the substantial negative impact of fish feed and operational expenses on IRR and NPV. </w:t>
      </w:r>
      <w:r>
        <w:lastRenderedPageBreak/>
        <w:t>This indicates that when these costs increase, the project's profitability decreases, resulting in lower returns and potentially negative NPV values.</w:t>
      </w:r>
    </w:p>
    <w:p w14:paraId="7CAED134" w14:textId="77777777" w:rsidR="00B53D3D" w:rsidRPr="00380DB2" w:rsidRDefault="00B53D3D" w:rsidP="00B53D3D">
      <w:pPr>
        <w:jc w:val="center"/>
        <w:rPr>
          <w:noProof/>
        </w:rPr>
      </w:pPr>
      <w:r>
        <w:rPr>
          <w:noProof/>
        </w:rPr>
        <w:drawing>
          <wp:inline distT="0" distB="0" distL="0" distR="0" wp14:anchorId="69D11F2C" wp14:editId="16A5DBDD">
            <wp:extent cx="5711825" cy="3873500"/>
            <wp:effectExtent l="0" t="0" r="3175" b="12700"/>
            <wp:docPr id="3" name="Chart 3">
              <a:extLst xmlns:a="http://schemas.openxmlformats.org/drawingml/2006/main">
                <a:ext uri="{FF2B5EF4-FFF2-40B4-BE49-F238E27FC236}">
                  <a16:creationId xmlns:a16="http://schemas.microsoft.com/office/drawing/2014/main" id="{3001E6B0-00B1-4840-9861-DBCC8AA71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9CA775" w14:textId="6D4DC876" w:rsidR="00B53D3D" w:rsidRDefault="00B53D3D" w:rsidP="00B53D3D">
      <w:pPr>
        <w:pStyle w:val="Caption"/>
        <w:rPr>
          <w:b w:val="0"/>
        </w:rPr>
      </w:pPr>
      <w:bookmarkStart w:id="12" w:name="_Toc139534509"/>
      <w:r>
        <w:t xml:space="preserve">Figure </w:t>
      </w:r>
      <w:fldSimple w:instr=" SEQ Figure \* ARABIC ">
        <w:r w:rsidR="00BF1C8A">
          <w:rPr>
            <w:noProof/>
          </w:rPr>
          <w:t>3</w:t>
        </w:r>
      </w:fldSimple>
      <w:r>
        <w:t xml:space="preserve">: </w:t>
      </w:r>
      <w:r>
        <w:rPr>
          <w:b w:val="0"/>
        </w:rPr>
        <w:t>NPV sensitivity analysis plot with respect to input variations</w:t>
      </w:r>
      <w:bookmarkEnd w:id="12"/>
    </w:p>
    <w:p w14:paraId="7D7E988A" w14:textId="77777777" w:rsidR="00B53D3D" w:rsidRDefault="00B53D3D" w:rsidP="00D6488C"/>
    <w:p w14:paraId="0FB410E9" w14:textId="7028E151" w:rsidR="00D6488C" w:rsidRDefault="00D6488C" w:rsidP="00D6488C">
      <w:r>
        <w:t>Looking at the graphs, we can observe that the price-revenue plot has a steep positive gradient. This means that there is a strong positive correlation between revenue and both IRR and NPV. In simpler terms, as revenue increases, IRR and NPV also increase significantly. Conversely, the fish feed and operational cost plot shows a steep negative gradient. This implies a strong negative correlation between these expenses and IRR and NPV. In other words, as these costs rise, IRR and NPV decrease substantially.</w:t>
      </w:r>
    </w:p>
    <w:p w14:paraId="41196BE6" w14:textId="0CBE03D8" w:rsidR="00D6488C" w:rsidRDefault="00D6488C" w:rsidP="00D6488C">
      <w:r>
        <w:t>Additionally, the figures show that factors such as inflation rates, loan interest rates, unexpected expenses, initial capital expenditure, and capital structure have a lower positive or negative correlation with IRR and NPV. This means that changes in these factors have a relatively smaller impact on the project's profitability and financial metrics compared to revenue, fish feed, and operational expenses.</w:t>
      </w:r>
    </w:p>
    <w:p w14:paraId="7E22864F" w14:textId="1DEC97BF" w:rsidR="0014173C" w:rsidRPr="0014173C" w:rsidRDefault="0014173C" w:rsidP="0014173C">
      <w:pPr>
        <w:rPr>
          <w:highlight w:val="white"/>
        </w:rPr>
      </w:pPr>
      <w:r>
        <w:t xml:space="preserve">In summary, Figures 2 and 3 provide a visual representation of the relationships between different factors and the project's IRR and NPV. They demonstrate the strong positive correlation of revenue with IRR and NPV, a positive correlation with seabass percentage, the strong negative correlation of fish feed and </w:t>
      </w:r>
      <w:r w:rsidR="00046151">
        <w:t xml:space="preserve">other </w:t>
      </w:r>
      <w:r>
        <w:t>operational expenses, and the relatively weaker correlations of other factors. Understanding these relationships can help decision-makers assess the key drivers of profitability and make informed choices to improve the financial performance of the project.</w:t>
      </w:r>
    </w:p>
    <w:p w14:paraId="1E02BA7C" w14:textId="44031EDB" w:rsidR="00374828" w:rsidRDefault="00E213C5" w:rsidP="00374828">
      <w:pPr>
        <w:pStyle w:val="Heading1"/>
        <w:rPr>
          <w:highlight w:val="white"/>
        </w:rPr>
      </w:pPr>
      <w:bookmarkStart w:id="13" w:name="_Toc139366906"/>
      <w:r>
        <w:rPr>
          <w:highlight w:val="white"/>
        </w:rPr>
        <w:lastRenderedPageBreak/>
        <w:t xml:space="preserve">Model </w:t>
      </w:r>
      <w:r w:rsidR="00D00102">
        <w:rPr>
          <w:highlight w:val="white"/>
        </w:rPr>
        <w:t>Stochastic Analysis</w:t>
      </w:r>
      <w:bookmarkEnd w:id="13"/>
      <w:r w:rsidR="00374828" w:rsidRPr="00D10EFB">
        <w:rPr>
          <w:highlight w:val="white"/>
        </w:rPr>
        <w:t xml:space="preserve"> </w:t>
      </w:r>
    </w:p>
    <w:p w14:paraId="74578036" w14:textId="3A1D5036" w:rsidR="00B41BBF" w:rsidRDefault="00B41BBF" w:rsidP="00B41BBF">
      <w:r>
        <w:t xml:space="preserve">The purpose of this section is to build upon the findings of section </w:t>
      </w:r>
      <w:r w:rsidRPr="00B41BBF">
        <w:rPr>
          <w:i/>
        </w:rPr>
        <w:t>Sensitivity Analysis</w:t>
      </w:r>
      <w:r>
        <w:t xml:space="preserve"> and explore additional information related to the main drivers of the internal rate of return (IRR) and net present value (NPV) of a project. To accomplish this, a statistical software called @Risk, developed by </w:t>
      </w:r>
      <w:proofErr w:type="spellStart"/>
      <w:r>
        <w:t>Lumivero</w:t>
      </w:r>
      <w:proofErr w:type="spellEnd"/>
      <w:r>
        <w:t xml:space="preserve"> [9], is selected for the task.</w:t>
      </w:r>
    </w:p>
    <w:p w14:paraId="46C39E23" w14:textId="11745852" w:rsidR="00B41BBF" w:rsidRPr="00B41BBF" w:rsidRDefault="00B41BBF" w:rsidP="00B41BBF">
      <w:pPr>
        <w:rPr>
          <w:highlight w:val="white"/>
        </w:rPr>
      </w:pPr>
      <w:r>
        <w:t>@Risk is a software tool that helps analyze and manage uncertainties in projects and decisions. It allows users to incorporate extra information about specific inputs, such as the factors influencing IRR and NPV, by using suitable statistical distributions. This means that instead of relying solely on fixed values for these inputs, @Risk enables the inclusion of variability and probability, providing a more comprehensive understanding of the potential outcomes. A brief description of the software is provided below.</w:t>
      </w:r>
    </w:p>
    <w:p w14:paraId="53C04A1A" w14:textId="35EEC20E" w:rsidR="005A1234" w:rsidRDefault="005A1234" w:rsidP="005A1234">
      <w:pPr>
        <w:pStyle w:val="Heading2"/>
        <w:rPr>
          <w:highlight w:val="white"/>
        </w:rPr>
      </w:pPr>
      <w:bookmarkStart w:id="14" w:name="_Toc139366907"/>
      <w:r>
        <w:rPr>
          <w:highlight w:val="white"/>
        </w:rPr>
        <w:t>Software @Risk</w:t>
      </w:r>
      <w:bookmarkEnd w:id="14"/>
    </w:p>
    <w:p w14:paraId="2E351CEA" w14:textId="624CA045" w:rsidR="00DC5A34" w:rsidRDefault="00DC5A34" w:rsidP="00DC5A34">
      <w:r>
        <w:t>The research team has used software @Risk, [</w:t>
      </w:r>
      <w:r w:rsidR="00EF396E">
        <w:t>9</w:t>
      </w:r>
      <w:r>
        <w:t>]</w:t>
      </w:r>
      <w:r w:rsidR="00EF396E">
        <w:t xml:space="preserve">, by </w:t>
      </w:r>
      <w:proofErr w:type="spellStart"/>
      <w:r w:rsidR="00EF396E">
        <w:t>Lumivero</w:t>
      </w:r>
      <w:proofErr w:type="spellEnd"/>
      <w:r w:rsidR="00EF396E">
        <w:t>, formerly Palisade. The s</w:t>
      </w:r>
      <w:r>
        <w:t>oftware @Risk is a powerful tool that helps people make informed decisions by analyzing and managing uncertainties in projects and processes. It is designed to assess the potential risks and uncertainties associated with various factors that can impact the outcome of a project or decision.</w:t>
      </w:r>
    </w:p>
    <w:p w14:paraId="797C96D4" w14:textId="43D1F85B" w:rsidR="00DC5A34" w:rsidRDefault="00DC5A34" w:rsidP="00DC5A34">
      <w:r>
        <w:t>@Risk</w:t>
      </w:r>
      <w:r w:rsidR="006A4142">
        <w:t xml:space="preserve"> works as an excel plugin with which</w:t>
      </w:r>
      <w:r>
        <w:t xml:space="preserve"> users can create models that simulate different scenarios and run multiple simulations to understand the range of possible outcomes. This software uses probabilistic analysis, which means it takes into account the likelihood of different events occurring and calculates the potential impact they may have on the project.</w:t>
      </w:r>
      <w:r w:rsidR="00B41BBF">
        <w:t xml:space="preserve"> Figure 4 below provides a screenshot of the software’s main interface showing </w:t>
      </w:r>
      <w:r w:rsidR="00D823EE">
        <w:t>a number of interesting features such as input and output distributions, best fit options, correlation and simulation capabilities.</w:t>
      </w:r>
    </w:p>
    <w:p w14:paraId="16ACB12D" w14:textId="30484375" w:rsidR="00B41BBF" w:rsidRDefault="00B41BBF" w:rsidP="00DC5A34">
      <w:r w:rsidRPr="00EF396E">
        <w:rPr>
          <w:noProof/>
        </w:rPr>
        <w:drawing>
          <wp:inline distT="0" distB="0" distL="0" distR="0" wp14:anchorId="5F50A569" wp14:editId="1DD5B183">
            <wp:extent cx="5824027" cy="31528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40080" cy="3161495"/>
                    </a:xfrm>
                    <a:prstGeom prst="rect">
                      <a:avLst/>
                    </a:prstGeom>
                  </pic:spPr>
                </pic:pic>
              </a:graphicData>
            </a:graphic>
          </wp:inline>
        </w:drawing>
      </w:r>
    </w:p>
    <w:p w14:paraId="7604C6B7" w14:textId="36843529" w:rsidR="00B41BBF" w:rsidRPr="00B41BBF" w:rsidRDefault="00B41BBF" w:rsidP="00B41BBF">
      <w:pPr>
        <w:pStyle w:val="Caption"/>
        <w:rPr>
          <w:b w:val="0"/>
        </w:rPr>
      </w:pPr>
      <w:bookmarkStart w:id="15" w:name="_Toc139534510"/>
      <w:r>
        <w:t xml:space="preserve">Figure </w:t>
      </w:r>
      <w:fldSimple w:instr=" SEQ Figure \* ARABIC ">
        <w:r w:rsidR="00BF1C8A">
          <w:rPr>
            <w:noProof/>
          </w:rPr>
          <w:t>4</w:t>
        </w:r>
      </w:fldSimple>
      <w:r>
        <w:t xml:space="preserve">: </w:t>
      </w:r>
      <w:r>
        <w:rPr>
          <w:b w:val="0"/>
        </w:rPr>
        <w:t>Software @Risk’s main interface.</w:t>
      </w:r>
      <w:bookmarkEnd w:id="15"/>
    </w:p>
    <w:p w14:paraId="4BCDBB45" w14:textId="676A1A5D" w:rsidR="00386F98" w:rsidRDefault="00B41BBF" w:rsidP="00DC5A34">
      <w:r>
        <w:lastRenderedPageBreak/>
        <w:t xml:space="preserve">The basic idea behind the use of @Risk is to </w:t>
      </w:r>
      <w:r w:rsidR="00D823EE">
        <w:t>define inputs as distributions instead of deterministic values</w:t>
      </w:r>
      <w:r w:rsidR="00261B23">
        <w:t xml:space="preserve"> and provide suitable correlations </w:t>
      </w:r>
      <w:r w:rsidR="00D823EE">
        <w:t xml:space="preserve">so that a more comprehensive analysis of risk factors is possible. Figure 5 </w:t>
      </w:r>
      <w:r w:rsidR="00386F98">
        <w:t>provide</w:t>
      </w:r>
      <w:r w:rsidR="00F81E3D">
        <w:t>s</w:t>
      </w:r>
      <w:r w:rsidR="00386F98">
        <w:t xml:space="preserve"> some examples of such inputs using the triangular distribution</w:t>
      </w:r>
      <w:r w:rsidR="00261B23">
        <w:t xml:space="preserve"> to model fish feed cost per </w:t>
      </w:r>
      <w:proofErr w:type="spellStart"/>
      <w:r w:rsidR="00261B23">
        <w:t>tonne</w:t>
      </w:r>
      <w:proofErr w:type="spellEnd"/>
      <w:r w:rsidR="00386F98">
        <w:t>.</w:t>
      </w:r>
      <w:r w:rsidR="00F81E3D">
        <w:t xml:space="preserve"> In the first plot the skewness is negative indicating that </w:t>
      </w:r>
      <w:r w:rsidR="001D4F35">
        <w:t>fish feed cost is more probable to drop</w:t>
      </w:r>
      <w:r w:rsidR="008F0702">
        <w:t xml:space="preserve"> from its current level. In the second plot the symmetric and in the last one it is positively skewed indicating that fish feed cost is more probable to increase.</w:t>
      </w:r>
    </w:p>
    <w:p w14:paraId="5027BAE4" w14:textId="1892A128" w:rsidR="00386F98" w:rsidRDefault="00386F98" w:rsidP="00DC5A34"/>
    <w:p w14:paraId="6AC7BAD6" w14:textId="21E44E62" w:rsidR="00B41BBF" w:rsidRDefault="00C357A2" w:rsidP="00DC5A34">
      <w:r w:rsidRPr="00C357A2">
        <w:rPr>
          <w:noProof/>
        </w:rPr>
        <w:drawing>
          <wp:inline distT="0" distB="0" distL="0" distR="0" wp14:anchorId="31C168FD" wp14:editId="11BF819E">
            <wp:extent cx="1844438" cy="186978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1614" cy="1877055"/>
                    </a:xfrm>
                    <a:prstGeom prst="rect">
                      <a:avLst/>
                    </a:prstGeom>
                    <a:noFill/>
                    <a:ln>
                      <a:noFill/>
                    </a:ln>
                  </pic:spPr>
                </pic:pic>
              </a:graphicData>
            </a:graphic>
          </wp:inline>
        </w:drawing>
      </w:r>
      <w:r w:rsidRPr="00C357A2">
        <w:rPr>
          <w:noProof/>
        </w:rPr>
        <w:drawing>
          <wp:inline distT="0" distB="0" distL="0" distR="0" wp14:anchorId="68C9DB21" wp14:editId="1E527C5E">
            <wp:extent cx="1843932" cy="1869269"/>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0938" cy="1876371"/>
                    </a:xfrm>
                    <a:prstGeom prst="rect">
                      <a:avLst/>
                    </a:prstGeom>
                    <a:noFill/>
                    <a:ln>
                      <a:noFill/>
                    </a:ln>
                  </pic:spPr>
                </pic:pic>
              </a:graphicData>
            </a:graphic>
          </wp:inline>
        </w:drawing>
      </w:r>
      <w:r w:rsidRPr="00C357A2">
        <w:rPr>
          <w:noProof/>
        </w:rPr>
        <w:drawing>
          <wp:inline distT="0" distB="0" distL="0" distR="0" wp14:anchorId="48648DCF" wp14:editId="664DCD83">
            <wp:extent cx="1841317" cy="1866617"/>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907" cy="1873297"/>
                    </a:xfrm>
                    <a:prstGeom prst="rect">
                      <a:avLst/>
                    </a:prstGeom>
                    <a:noFill/>
                    <a:ln>
                      <a:noFill/>
                    </a:ln>
                  </pic:spPr>
                </pic:pic>
              </a:graphicData>
            </a:graphic>
          </wp:inline>
        </w:drawing>
      </w:r>
    </w:p>
    <w:p w14:paraId="005C4977" w14:textId="7D28D628" w:rsidR="00386F98" w:rsidRPr="00386F98" w:rsidRDefault="00386F98" w:rsidP="00386F98">
      <w:pPr>
        <w:pStyle w:val="Caption"/>
        <w:rPr>
          <w:b w:val="0"/>
        </w:rPr>
      </w:pPr>
      <w:bookmarkStart w:id="16" w:name="_Toc139534511"/>
      <w:r>
        <w:t xml:space="preserve">Figure </w:t>
      </w:r>
      <w:fldSimple w:instr=" SEQ Figure \* ARABIC ">
        <w:r w:rsidR="00BF1C8A">
          <w:rPr>
            <w:noProof/>
          </w:rPr>
          <w:t>5</w:t>
        </w:r>
      </w:fldSimple>
      <w:r>
        <w:t>:</w:t>
      </w:r>
      <w:r>
        <w:rPr>
          <w:b w:val="0"/>
        </w:rPr>
        <w:t xml:space="preserve"> Triangular distribution input examples for fish feed price </w:t>
      </w:r>
      <w:r w:rsidR="00F81E3D">
        <w:rPr>
          <w:b w:val="0"/>
        </w:rPr>
        <w:t xml:space="preserve">per </w:t>
      </w:r>
      <w:proofErr w:type="spellStart"/>
      <w:r w:rsidR="00F81E3D">
        <w:rPr>
          <w:b w:val="0"/>
        </w:rPr>
        <w:t>tonne</w:t>
      </w:r>
      <w:proofErr w:type="spellEnd"/>
      <w:r w:rsidR="00F81E3D">
        <w:rPr>
          <w:b w:val="0"/>
        </w:rPr>
        <w:t>.</w:t>
      </w:r>
      <w:bookmarkEnd w:id="16"/>
    </w:p>
    <w:p w14:paraId="40B84265" w14:textId="77777777" w:rsidR="00DA6369" w:rsidRDefault="00DA6369" w:rsidP="00DC5A34"/>
    <w:p w14:paraId="3BA3D363" w14:textId="0CE177A9" w:rsidR="00B41BBF" w:rsidRDefault="00625592" w:rsidP="00DC5A34">
      <w:r>
        <w:t xml:space="preserve">In Figure 6 </w:t>
      </w:r>
      <w:r w:rsidR="00E838B4">
        <w:t>we provide other input distribution options such as Normal, Weibull and Histogram</w:t>
      </w:r>
      <w:r>
        <w:t>.</w:t>
      </w:r>
    </w:p>
    <w:p w14:paraId="2A92FE12" w14:textId="6429C557" w:rsidR="00625592" w:rsidRDefault="00625592" w:rsidP="00DC5A34"/>
    <w:p w14:paraId="31847B6A" w14:textId="00F9FEB9" w:rsidR="00625592" w:rsidRDefault="00DA6369" w:rsidP="00DC5A34">
      <w:r w:rsidRPr="00DA6369">
        <w:rPr>
          <w:noProof/>
        </w:rPr>
        <w:drawing>
          <wp:inline distT="0" distB="0" distL="0" distR="0" wp14:anchorId="77AE88CC" wp14:editId="096E65D0">
            <wp:extent cx="1854123" cy="18796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0744" cy="1886312"/>
                    </a:xfrm>
                    <a:prstGeom prst="rect">
                      <a:avLst/>
                    </a:prstGeom>
                    <a:noFill/>
                    <a:ln>
                      <a:noFill/>
                    </a:ln>
                  </pic:spPr>
                </pic:pic>
              </a:graphicData>
            </a:graphic>
          </wp:inline>
        </w:drawing>
      </w:r>
      <w:r w:rsidR="005E602E" w:rsidRPr="005E602E">
        <w:t xml:space="preserve"> </w:t>
      </w:r>
      <w:r w:rsidRPr="00DA6369">
        <w:rPr>
          <w:noProof/>
        </w:rPr>
        <w:drawing>
          <wp:inline distT="0" distB="0" distL="0" distR="0" wp14:anchorId="49095603" wp14:editId="414C6083">
            <wp:extent cx="1866265" cy="1891908"/>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0539" cy="1896241"/>
                    </a:xfrm>
                    <a:prstGeom prst="rect">
                      <a:avLst/>
                    </a:prstGeom>
                    <a:noFill/>
                    <a:ln>
                      <a:noFill/>
                    </a:ln>
                  </pic:spPr>
                </pic:pic>
              </a:graphicData>
            </a:graphic>
          </wp:inline>
        </w:drawing>
      </w:r>
      <w:r w:rsidR="005E602E" w:rsidRPr="005E602E">
        <w:t xml:space="preserve">  </w:t>
      </w:r>
      <w:r w:rsidRPr="00DA6369">
        <w:rPr>
          <w:noProof/>
        </w:rPr>
        <w:drawing>
          <wp:inline distT="0" distB="0" distL="0" distR="0" wp14:anchorId="1A973D7C" wp14:editId="71591240">
            <wp:extent cx="1866900" cy="18925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3435" cy="1899177"/>
                    </a:xfrm>
                    <a:prstGeom prst="rect">
                      <a:avLst/>
                    </a:prstGeom>
                    <a:noFill/>
                    <a:ln>
                      <a:noFill/>
                    </a:ln>
                  </pic:spPr>
                </pic:pic>
              </a:graphicData>
            </a:graphic>
          </wp:inline>
        </w:drawing>
      </w:r>
    </w:p>
    <w:p w14:paraId="2B6E9C37" w14:textId="2DC8A65F" w:rsidR="00625592" w:rsidRPr="00E838B4" w:rsidRDefault="00E838B4" w:rsidP="00E838B4">
      <w:pPr>
        <w:pStyle w:val="Caption"/>
        <w:rPr>
          <w:b w:val="0"/>
        </w:rPr>
      </w:pPr>
      <w:bookmarkStart w:id="17" w:name="_Toc139534512"/>
      <w:r>
        <w:t xml:space="preserve">Figure </w:t>
      </w:r>
      <w:fldSimple w:instr=" SEQ Figure \* ARABIC ">
        <w:r w:rsidR="00BF1C8A">
          <w:rPr>
            <w:noProof/>
          </w:rPr>
          <w:t>6</w:t>
        </w:r>
      </w:fldSimple>
      <w:r>
        <w:t>:</w:t>
      </w:r>
      <w:r>
        <w:rPr>
          <w:b w:val="0"/>
        </w:rPr>
        <w:t xml:space="preserve"> Normal, Weibull and Histogram distribution options.</w:t>
      </w:r>
      <w:bookmarkEnd w:id="17"/>
    </w:p>
    <w:p w14:paraId="42349EAC" w14:textId="351748B1" w:rsidR="00B41BBF" w:rsidRDefault="00E838B4" w:rsidP="00DC5A34">
      <w:r>
        <w:t>After setting the inputs the user will need to define the outputs. In our case, the internal rate of return (IRR) and the net present value (NPV) were defined as outputs. Figure 7 presents how a sample simulation result of the IRR output is presented by the software.</w:t>
      </w:r>
    </w:p>
    <w:p w14:paraId="0B5CF227" w14:textId="07C26D41" w:rsidR="00E838B4" w:rsidRDefault="00E838B4" w:rsidP="00DC5A34"/>
    <w:p w14:paraId="48E61B19" w14:textId="3EAA68AC" w:rsidR="00E838B4" w:rsidRDefault="00E838B4" w:rsidP="00DC5A34"/>
    <w:p w14:paraId="2A7E591D" w14:textId="4C2D8414" w:rsidR="00E838B4" w:rsidRDefault="00E838B4" w:rsidP="00DC5A34"/>
    <w:p w14:paraId="0930C53E" w14:textId="2F0B8410" w:rsidR="00E838B4" w:rsidRDefault="00E838B4" w:rsidP="00DC5A34"/>
    <w:p w14:paraId="67D6178D" w14:textId="4E626CF3" w:rsidR="00E838B4" w:rsidRDefault="006E58AF" w:rsidP="00DC5A34">
      <w:r w:rsidRPr="006E58AF">
        <w:rPr>
          <w:noProof/>
        </w:rPr>
        <w:lastRenderedPageBreak/>
        <w:drawing>
          <wp:inline distT="0" distB="0" distL="0" distR="0" wp14:anchorId="30FA7F98" wp14:editId="1ABD159C">
            <wp:extent cx="5760085" cy="3851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3851910"/>
                    </a:xfrm>
                    <a:prstGeom prst="rect">
                      <a:avLst/>
                    </a:prstGeom>
                  </pic:spPr>
                </pic:pic>
              </a:graphicData>
            </a:graphic>
          </wp:inline>
        </w:drawing>
      </w:r>
    </w:p>
    <w:p w14:paraId="66327437" w14:textId="288DDB4C" w:rsidR="00E838B4" w:rsidRPr="00E838B4" w:rsidRDefault="00E838B4" w:rsidP="00E838B4">
      <w:pPr>
        <w:pStyle w:val="Caption"/>
        <w:rPr>
          <w:b w:val="0"/>
        </w:rPr>
      </w:pPr>
      <w:bookmarkStart w:id="18" w:name="_Toc139534513"/>
      <w:r>
        <w:t xml:space="preserve">Figure </w:t>
      </w:r>
      <w:fldSimple w:instr=" SEQ Figure \* ARABIC ">
        <w:r w:rsidR="00BF1C8A">
          <w:rPr>
            <w:noProof/>
          </w:rPr>
          <w:t>7</w:t>
        </w:r>
      </w:fldSimple>
      <w:r>
        <w:t xml:space="preserve">: </w:t>
      </w:r>
      <w:r>
        <w:rPr>
          <w:b w:val="0"/>
        </w:rPr>
        <w:t>Sample simulation result for Internal Rate of Return.</w:t>
      </w:r>
      <w:bookmarkEnd w:id="18"/>
    </w:p>
    <w:p w14:paraId="239756AC" w14:textId="1F876803" w:rsidR="00DC5A34" w:rsidRDefault="00DC5A34" w:rsidP="00DC5A34">
      <w:r>
        <w:t>By using @Risk, individuals and organizations can gain insights into the risks involved in their projects and make better-informed decisions. It allows users to identify the critical factors that can influence the success of a project and take appropriate actions to mitigate or manage those risks effectively. With its user-friendly interface and powerful analytical capabilities, @Risk is widely used in industries such as finance, engineering, and project management to improve decision-making and enhance project outcomes.</w:t>
      </w:r>
    </w:p>
    <w:p w14:paraId="28AE04BF" w14:textId="36F8DC11" w:rsidR="00E838B4" w:rsidRDefault="00E838B4" w:rsidP="00DC5A34">
      <w:pPr>
        <w:rPr>
          <w:highlight w:val="white"/>
        </w:rPr>
      </w:pPr>
    </w:p>
    <w:p w14:paraId="041F595D" w14:textId="7A12B399" w:rsidR="00E838B4" w:rsidRDefault="001476D2" w:rsidP="001476D2">
      <w:pPr>
        <w:pStyle w:val="Heading2"/>
        <w:rPr>
          <w:highlight w:val="white"/>
        </w:rPr>
      </w:pPr>
      <w:bookmarkStart w:id="19" w:name="_Toc139366908"/>
      <w:r>
        <w:rPr>
          <w:highlight w:val="white"/>
        </w:rPr>
        <w:t xml:space="preserve">Inputs and </w:t>
      </w:r>
      <w:r w:rsidR="00427302">
        <w:rPr>
          <w:highlight w:val="white"/>
        </w:rPr>
        <w:t>O</w:t>
      </w:r>
      <w:r>
        <w:rPr>
          <w:highlight w:val="white"/>
        </w:rPr>
        <w:t>utputs</w:t>
      </w:r>
      <w:bookmarkEnd w:id="19"/>
    </w:p>
    <w:p w14:paraId="5E05FDF4" w14:textId="496205FA" w:rsidR="005A1234" w:rsidRDefault="00E21027" w:rsidP="000A7A87">
      <w:pPr>
        <w:spacing w:before="0" w:after="160"/>
      </w:pPr>
      <w:r w:rsidRPr="00E21027">
        <w:t xml:space="preserve">Based on the sensitivity analysis results, the research team has decided to </w:t>
      </w:r>
      <w:r>
        <w:t>perform</w:t>
      </w:r>
      <w:r w:rsidRPr="00E21027">
        <w:t xml:space="preserve"> stochastic risk analysis</w:t>
      </w:r>
      <w:r>
        <w:t xml:space="preserve"> for </w:t>
      </w:r>
      <w:r>
        <w:rPr>
          <w:highlight w:val="white"/>
        </w:rPr>
        <w:t>the key drivers of the internal rate of return and the net present value</w:t>
      </w:r>
      <w:r w:rsidRPr="00E21027">
        <w:t>. To do this, the team will describe these factors using distributions that include additional information gathered by the team.</w:t>
      </w:r>
    </w:p>
    <w:p w14:paraId="508C2DA6" w14:textId="3EE0D367" w:rsidR="00E21027" w:rsidRDefault="00E21027" w:rsidP="000A7A87">
      <w:pPr>
        <w:spacing w:before="0" w:after="160"/>
        <w:rPr>
          <w:highlight w:val="white"/>
        </w:rPr>
      </w:pPr>
      <w:r>
        <w:rPr>
          <w:highlight w:val="white"/>
        </w:rPr>
        <w:t>The main factors that will be represented by distributions are price-revenue which is actually influenced by the wholesale selling price per species in the main markets</w:t>
      </w:r>
      <w:r w:rsidR="001D5A22">
        <w:rPr>
          <w:highlight w:val="white"/>
        </w:rPr>
        <w:t xml:space="preserve"> (Deliverable 25)</w:t>
      </w:r>
      <w:r>
        <w:rPr>
          <w:highlight w:val="white"/>
        </w:rPr>
        <w:t xml:space="preserve">, fish feed </w:t>
      </w:r>
      <w:r w:rsidR="003A7A4C">
        <w:rPr>
          <w:highlight w:val="white"/>
        </w:rPr>
        <w:t>cost</w:t>
      </w:r>
      <w:r>
        <w:rPr>
          <w:highlight w:val="white"/>
        </w:rPr>
        <w:t xml:space="preserve">, cost of utilities, fuels and other consumables and the seabass production percentage compared to the </w:t>
      </w:r>
      <w:r w:rsidR="00CF190A">
        <w:rPr>
          <w:highlight w:val="white"/>
        </w:rPr>
        <w:t>overall production</w:t>
      </w:r>
      <w:r>
        <w:rPr>
          <w:highlight w:val="white"/>
        </w:rPr>
        <w:t xml:space="preserve">. </w:t>
      </w:r>
    </w:p>
    <w:p w14:paraId="35EFF329" w14:textId="4746B1E1" w:rsidR="00F015BA" w:rsidRDefault="00646CDC" w:rsidP="000A7A87">
      <w:pPr>
        <w:spacing w:before="0" w:after="160"/>
      </w:pPr>
      <w:r w:rsidRPr="00646CDC">
        <w:t xml:space="preserve">The research team has used a type of distribution called a positively skewed triangle distribution to determine the wholesale selling price in the main markets. This distribution suggests a pattern of prices gradually increasing over time. </w:t>
      </w:r>
      <w:r w:rsidR="00D537BE">
        <w:t xml:space="preserve">The current wholesale fish prices used in the deterministic model correspond to lower </w:t>
      </w:r>
      <w:r w:rsidR="00962F25">
        <w:t xml:space="preserve">than </w:t>
      </w:r>
      <w:r w:rsidR="005975FE">
        <w:t xml:space="preserve">the </w:t>
      </w:r>
      <w:r w:rsidR="005975FE">
        <w:lastRenderedPageBreak/>
        <w:t>current</w:t>
      </w:r>
      <w:r w:rsidR="00962F25">
        <w:t xml:space="preserve"> </w:t>
      </w:r>
      <w:r w:rsidR="00D537BE">
        <w:t>fish feed prices</w:t>
      </w:r>
      <w:r w:rsidR="005975FE">
        <w:t xml:space="preserve"> adopted by the deterministic model</w:t>
      </w:r>
      <w:r w:rsidRPr="00646CDC">
        <w:t>. This is because the average feed price during the lifespan of the fish until harvest is lower due to the increasing prices over time.</w:t>
      </w:r>
    </w:p>
    <w:p w14:paraId="79EFB0AC" w14:textId="28A0303A" w:rsidR="00D537BE" w:rsidRDefault="00D537BE" w:rsidP="000A7A87">
      <w:pPr>
        <w:spacing w:before="0" w:after="160"/>
      </w:pPr>
      <w:r>
        <w:t>We have also used a positively skewed triangle distribution for the seabass production percentage as the findings in Deliverable 25 indicate increasing demand for the species. For the cost of utilities, fuels and consumables we have used a normal distribution as current information does not seem to provide a clear upward or downward trend.</w:t>
      </w:r>
    </w:p>
    <w:p w14:paraId="186AC27F" w14:textId="6448FAE8" w:rsidR="00D537BE" w:rsidRDefault="00D537BE" w:rsidP="000A7A87">
      <w:pPr>
        <w:spacing w:before="0" w:after="160"/>
      </w:pPr>
      <w:r>
        <w:t xml:space="preserve">Lastly, we have used a negatively skewed triangle distribution for fish feed highlighting </w:t>
      </w:r>
      <w:r w:rsidR="00FC490D">
        <w:t xml:space="preserve">expert opinion </w:t>
      </w:r>
      <w:r>
        <w:t>impression</w:t>
      </w:r>
      <w:r w:rsidR="00FC490D">
        <w:t xml:space="preserve"> that the current highly increased values are more probable to drop than increase more. Table 3 below provides the list of the input distributions.</w:t>
      </w:r>
    </w:p>
    <w:p w14:paraId="5ECE8EFD" w14:textId="77777777" w:rsidR="009B3B69" w:rsidRDefault="009B3B69" w:rsidP="000A7A87">
      <w:pPr>
        <w:spacing w:before="0" w:after="160"/>
      </w:pPr>
    </w:p>
    <w:p w14:paraId="6EEB58B6" w14:textId="70BB56CD" w:rsidR="009B3B69" w:rsidRPr="009B3B69" w:rsidRDefault="009B3B69" w:rsidP="009B3B69">
      <w:pPr>
        <w:pStyle w:val="Caption"/>
        <w:rPr>
          <w:b w:val="0"/>
        </w:rPr>
      </w:pPr>
      <w:bookmarkStart w:id="20" w:name="_Toc138944090"/>
      <w:r>
        <w:t xml:space="preserve">Table </w:t>
      </w:r>
      <w:fldSimple w:instr=" SEQ Table \* ARABIC ">
        <w:r>
          <w:rPr>
            <w:noProof/>
          </w:rPr>
          <w:t>3</w:t>
        </w:r>
      </w:fldSimple>
      <w:r>
        <w:t xml:space="preserve">: </w:t>
      </w:r>
      <w:r w:rsidRPr="009B3B69">
        <w:rPr>
          <w:b w:val="0"/>
        </w:rPr>
        <w:t>D</w:t>
      </w:r>
      <w:r>
        <w:rPr>
          <w:b w:val="0"/>
        </w:rPr>
        <w:t>istributions of the key drivers for IRR and NPV</w:t>
      </w:r>
      <w:bookmarkEnd w:id="20"/>
    </w:p>
    <w:tbl>
      <w:tblPr>
        <w:tblW w:w="9214" w:type="dxa"/>
        <w:tblLook w:val="04A0" w:firstRow="1" w:lastRow="0" w:firstColumn="1" w:lastColumn="0" w:noHBand="0" w:noVBand="1"/>
      </w:tblPr>
      <w:tblGrid>
        <w:gridCol w:w="4407"/>
        <w:gridCol w:w="4807"/>
      </w:tblGrid>
      <w:tr w:rsidR="00FC490D" w:rsidRPr="00FC490D" w14:paraId="7FDD11C0" w14:textId="77777777" w:rsidTr="009B3B69">
        <w:trPr>
          <w:trHeight w:val="295"/>
        </w:trPr>
        <w:tc>
          <w:tcPr>
            <w:tcW w:w="4407" w:type="dxa"/>
            <w:tcBorders>
              <w:top w:val="nil"/>
              <w:left w:val="nil"/>
              <w:bottom w:val="nil"/>
              <w:right w:val="nil"/>
            </w:tcBorders>
            <w:shd w:val="clear" w:color="000000" w:fill="D9E1F2"/>
            <w:noWrap/>
            <w:vAlign w:val="bottom"/>
            <w:hideMark/>
          </w:tcPr>
          <w:p w14:paraId="6F45AB0C" w14:textId="77777777" w:rsidR="00FC490D" w:rsidRPr="00FC490D" w:rsidRDefault="00FC490D" w:rsidP="00FC490D">
            <w:pPr>
              <w:spacing w:before="0" w:line="240" w:lineRule="auto"/>
              <w:jc w:val="center"/>
              <w:rPr>
                <w:rFonts w:ascii="Calibri" w:eastAsia="Times New Roman" w:hAnsi="Calibri" w:cs="Calibri"/>
                <w:sz w:val="22"/>
              </w:rPr>
            </w:pPr>
            <w:r w:rsidRPr="00FC490D">
              <w:rPr>
                <w:rFonts w:ascii="Calibri" w:eastAsia="Times New Roman" w:hAnsi="Calibri" w:cs="Calibri"/>
                <w:sz w:val="22"/>
              </w:rPr>
              <w:t>Seabream wholesale price / Cyprus Market</w:t>
            </w:r>
          </w:p>
        </w:tc>
        <w:tc>
          <w:tcPr>
            <w:tcW w:w="4807" w:type="dxa"/>
            <w:tcBorders>
              <w:top w:val="nil"/>
              <w:left w:val="nil"/>
              <w:bottom w:val="nil"/>
              <w:right w:val="nil"/>
            </w:tcBorders>
            <w:shd w:val="clear" w:color="000000" w:fill="D9E1F2"/>
            <w:noWrap/>
            <w:vAlign w:val="bottom"/>
            <w:hideMark/>
          </w:tcPr>
          <w:p w14:paraId="5EBFD1B6" w14:textId="77777777" w:rsidR="00FC490D" w:rsidRPr="00FC490D" w:rsidRDefault="00FC490D" w:rsidP="00FC490D">
            <w:pPr>
              <w:spacing w:before="0" w:line="240" w:lineRule="auto"/>
              <w:jc w:val="left"/>
              <w:rPr>
                <w:rFonts w:ascii="Calibri" w:eastAsia="Times New Roman" w:hAnsi="Calibri" w:cs="Calibri"/>
                <w:sz w:val="22"/>
              </w:rPr>
            </w:pPr>
            <w:r w:rsidRPr="00FC490D">
              <w:rPr>
                <w:rFonts w:ascii="Calibri" w:eastAsia="Times New Roman" w:hAnsi="Calibri" w:cs="Calibri"/>
                <w:sz w:val="22"/>
              </w:rPr>
              <w:t>RiskTriang(5.4,6,7.4,RiskStatic(6))</w:t>
            </w:r>
          </w:p>
        </w:tc>
      </w:tr>
      <w:tr w:rsidR="00FC490D" w:rsidRPr="00FC490D" w14:paraId="04A6B11C" w14:textId="77777777" w:rsidTr="009B3B69">
        <w:trPr>
          <w:trHeight w:val="295"/>
        </w:trPr>
        <w:tc>
          <w:tcPr>
            <w:tcW w:w="4407" w:type="dxa"/>
            <w:tcBorders>
              <w:top w:val="nil"/>
              <w:left w:val="nil"/>
              <w:bottom w:val="nil"/>
              <w:right w:val="nil"/>
            </w:tcBorders>
            <w:shd w:val="clear" w:color="000000" w:fill="DDEBF7"/>
            <w:noWrap/>
            <w:vAlign w:val="bottom"/>
            <w:hideMark/>
          </w:tcPr>
          <w:p w14:paraId="5EFEDC66" w14:textId="77777777" w:rsidR="00FC490D" w:rsidRPr="00FC490D" w:rsidRDefault="00FC490D" w:rsidP="00FC490D">
            <w:pPr>
              <w:spacing w:before="0" w:line="240" w:lineRule="auto"/>
              <w:jc w:val="center"/>
              <w:rPr>
                <w:rFonts w:ascii="Calibri" w:eastAsia="Times New Roman" w:hAnsi="Calibri" w:cs="Calibri"/>
                <w:sz w:val="22"/>
              </w:rPr>
            </w:pPr>
            <w:r w:rsidRPr="00FC490D">
              <w:rPr>
                <w:rFonts w:ascii="Calibri" w:eastAsia="Times New Roman" w:hAnsi="Calibri" w:cs="Calibri"/>
                <w:sz w:val="22"/>
              </w:rPr>
              <w:t>Seabass wholesale price / Cyprus Market</w:t>
            </w:r>
          </w:p>
        </w:tc>
        <w:tc>
          <w:tcPr>
            <w:tcW w:w="4807" w:type="dxa"/>
            <w:tcBorders>
              <w:top w:val="nil"/>
              <w:left w:val="nil"/>
              <w:bottom w:val="nil"/>
              <w:right w:val="nil"/>
            </w:tcBorders>
            <w:shd w:val="clear" w:color="000000" w:fill="DDEBF7"/>
            <w:noWrap/>
            <w:vAlign w:val="bottom"/>
            <w:hideMark/>
          </w:tcPr>
          <w:p w14:paraId="725A1363" w14:textId="77777777" w:rsidR="00FC490D" w:rsidRPr="00FC490D" w:rsidRDefault="00FC490D" w:rsidP="00FC490D">
            <w:pPr>
              <w:spacing w:before="0" w:line="240" w:lineRule="auto"/>
              <w:jc w:val="left"/>
              <w:rPr>
                <w:rFonts w:ascii="Calibri" w:eastAsia="Times New Roman" w:hAnsi="Calibri" w:cs="Calibri"/>
                <w:sz w:val="22"/>
              </w:rPr>
            </w:pPr>
            <w:r w:rsidRPr="00FC490D">
              <w:rPr>
                <w:rFonts w:ascii="Calibri" w:eastAsia="Times New Roman" w:hAnsi="Calibri" w:cs="Calibri"/>
                <w:sz w:val="22"/>
              </w:rPr>
              <w:t>RiskTriang(7.2,8,9.4,RiskStatic(8))</w:t>
            </w:r>
          </w:p>
        </w:tc>
      </w:tr>
      <w:tr w:rsidR="00FC490D" w:rsidRPr="00FC490D" w14:paraId="6937E893" w14:textId="77777777" w:rsidTr="009B3B69">
        <w:trPr>
          <w:trHeight w:val="295"/>
        </w:trPr>
        <w:tc>
          <w:tcPr>
            <w:tcW w:w="4407" w:type="dxa"/>
            <w:tcBorders>
              <w:top w:val="nil"/>
              <w:left w:val="nil"/>
              <w:bottom w:val="nil"/>
              <w:right w:val="nil"/>
            </w:tcBorders>
            <w:shd w:val="clear" w:color="000000" w:fill="D9E1F2"/>
            <w:noWrap/>
            <w:vAlign w:val="bottom"/>
            <w:hideMark/>
          </w:tcPr>
          <w:p w14:paraId="09E52145" w14:textId="77777777" w:rsidR="00FC490D" w:rsidRPr="00FC490D" w:rsidRDefault="00FC490D" w:rsidP="00FC490D">
            <w:pPr>
              <w:spacing w:before="0" w:line="240" w:lineRule="auto"/>
              <w:jc w:val="center"/>
              <w:rPr>
                <w:rFonts w:ascii="Calibri" w:eastAsia="Times New Roman" w:hAnsi="Calibri" w:cs="Calibri"/>
                <w:sz w:val="22"/>
              </w:rPr>
            </w:pPr>
            <w:r w:rsidRPr="00FC490D">
              <w:rPr>
                <w:rFonts w:ascii="Calibri" w:eastAsia="Times New Roman" w:hAnsi="Calibri" w:cs="Calibri"/>
                <w:sz w:val="22"/>
              </w:rPr>
              <w:t>Seabream wholesale price / Israel Market</w:t>
            </w:r>
          </w:p>
        </w:tc>
        <w:tc>
          <w:tcPr>
            <w:tcW w:w="4807" w:type="dxa"/>
            <w:tcBorders>
              <w:top w:val="nil"/>
              <w:left w:val="nil"/>
              <w:bottom w:val="nil"/>
              <w:right w:val="nil"/>
            </w:tcBorders>
            <w:shd w:val="clear" w:color="000000" w:fill="D9E1F2"/>
            <w:noWrap/>
            <w:vAlign w:val="bottom"/>
            <w:hideMark/>
          </w:tcPr>
          <w:p w14:paraId="3639F9FB" w14:textId="77777777" w:rsidR="00FC490D" w:rsidRPr="00FC490D" w:rsidRDefault="00FC490D" w:rsidP="00FC490D">
            <w:pPr>
              <w:spacing w:before="0" w:line="240" w:lineRule="auto"/>
              <w:jc w:val="left"/>
              <w:rPr>
                <w:rFonts w:ascii="Calibri" w:eastAsia="Times New Roman" w:hAnsi="Calibri" w:cs="Calibri"/>
                <w:sz w:val="22"/>
              </w:rPr>
            </w:pPr>
            <w:r w:rsidRPr="00FC490D">
              <w:rPr>
                <w:rFonts w:ascii="Calibri" w:eastAsia="Times New Roman" w:hAnsi="Calibri" w:cs="Calibri"/>
                <w:sz w:val="22"/>
              </w:rPr>
              <w:t>RiskTriang(5.22,5.8,6.8,RiskStatic(5.8))</w:t>
            </w:r>
          </w:p>
        </w:tc>
      </w:tr>
      <w:tr w:rsidR="00FC490D" w:rsidRPr="00FC490D" w14:paraId="4DE51E64" w14:textId="77777777" w:rsidTr="009B3B69">
        <w:trPr>
          <w:trHeight w:val="295"/>
        </w:trPr>
        <w:tc>
          <w:tcPr>
            <w:tcW w:w="4407" w:type="dxa"/>
            <w:tcBorders>
              <w:top w:val="nil"/>
              <w:left w:val="nil"/>
              <w:bottom w:val="nil"/>
              <w:right w:val="nil"/>
            </w:tcBorders>
            <w:shd w:val="clear" w:color="000000" w:fill="DDEBF7"/>
            <w:noWrap/>
            <w:vAlign w:val="bottom"/>
            <w:hideMark/>
          </w:tcPr>
          <w:p w14:paraId="20E239CE" w14:textId="77777777" w:rsidR="00FC490D" w:rsidRPr="00FC490D" w:rsidRDefault="00FC490D" w:rsidP="00FC490D">
            <w:pPr>
              <w:spacing w:before="0" w:line="240" w:lineRule="auto"/>
              <w:jc w:val="center"/>
              <w:rPr>
                <w:rFonts w:ascii="Calibri" w:eastAsia="Times New Roman" w:hAnsi="Calibri" w:cs="Calibri"/>
                <w:sz w:val="22"/>
              </w:rPr>
            </w:pPr>
            <w:r w:rsidRPr="00FC490D">
              <w:rPr>
                <w:rFonts w:ascii="Calibri" w:eastAsia="Times New Roman" w:hAnsi="Calibri" w:cs="Calibri"/>
                <w:sz w:val="22"/>
              </w:rPr>
              <w:t>Seabass wholesale price / Israel Market</w:t>
            </w:r>
          </w:p>
        </w:tc>
        <w:tc>
          <w:tcPr>
            <w:tcW w:w="4807" w:type="dxa"/>
            <w:tcBorders>
              <w:top w:val="nil"/>
              <w:left w:val="nil"/>
              <w:bottom w:val="nil"/>
              <w:right w:val="nil"/>
            </w:tcBorders>
            <w:shd w:val="clear" w:color="000000" w:fill="DDEBF7"/>
            <w:noWrap/>
            <w:vAlign w:val="bottom"/>
            <w:hideMark/>
          </w:tcPr>
          <w:p w14:paraId="21D0449E" w14:textId="77777777" w:rsidR="00FC490D" w:rsidRPr="00FC490D" w:rsidRDefault="00FC490D" w:rsidP="00FC490D">
            <w:pPr>
              <w:spacing w:before="0" w:line="240" w:lineRule="auto"/>
              <w:jc w:val="left"/>
              <w:rPr>
                <w:rFonts w:ascii="Calibri" w:eastAsia="Times New Roman" w:hAnsi="Calibri" w:cs="Calibri"/>
                <w:sz w:val="22"/>
              </w:rPr>
            </w:pPr>
            <w:r w:rsidRPr="00FC490D">
              <w:rPr>
                <w:rFonts w:ascii="Calibri" w:eastAsia="Times New Roman" w:hAnsi="Calibri" w:cs="Calibri"/>
                <w:sz w:val="22"/>
              </w:rPr>
              <w:t>RiskTriang(6.75,7.5,8.8,RiskStatic(7.5))</w:t>
            </w:r>
          </w:p>
        </w:tc>
      </w:tr>
      <w:tr w:rsidR="00FC490D" w:rsidRPr="00FC490D" w14:paraId="2B716DBA" w14:textId="77777777" w:rsidTr="009B3B69">
        <w:trPr>
          <w:trHeight w:val="295"/>
        </w:trPr>
        <w:tc>
          <w:tcPr>
            <w:tcW w:w="4407" w:type="dxa"/>
            <w:tcBorders>
              <w:top w:val="nil"/>
              <w:left w:val="nil"/>
              <w:bottom w:val="nil"/>
              <w:right w:val="nil"/>
            </w:tcBorders>
            <w:shd w:val="clear" w:color="000000" w:fill="D9E1F2"/>
            <w:noWrap/>
            <w:vAlign w:val="bottom"/>
            <w:hideMark/>
          </w:tcPr>
          <w:p w14:paraId="69CBB69F" w14:textId="77777777" w:rsidR="00FC490D" w:rsidRPr="00FC490D" w:rsidRDefault="00FC490D" w:rsidP="00FC490D">
            <w:pPr>
              <w:spacing w:before="0" w:line="240" w:lineRule="auto"/>
              <w:jc w:val="center"/>
              <w:rPr>
                <w:rFonts w:ascii="Calibri" w:eastAsia="Times New Roman" w:hAnsi="Calibri" w:cs="Calibri"/>
                <w:sz w:val="22"/>
              </w:rPr>
            </w:pPr>
            <w:r w:rsidRPr="00FC490D">
              <w:rPr>
                <w:rFonts w:ascii="Calibri" w:eastAsia="Times New Roman" w:hAnsi="Calibri" w:cs="Calibri"/>
                <w:sz w:val="22"/>
              </w:rPr>
              <w:t>Seabream wholesale price / Jordan Market</w:t>
            </w:r>
          </w:p>
        </w:tc>
        <w:tc>
          <w:tcPr>
            <w:tcW w:w="4807" w:type="dxa"/>
            <w:tcBorders>
              <w:top w:val="nil"/>
              <w:left w:val="nil"/>
              <w:bottom w:val="nil"/>
              <w:right w:val="nil"/>
            </w:tcBorders>
            <w:shd w:val="clear" w:color="000000" w:fill="D9E1F2"/>
            <w:noWrap/>
            <w:vAlign w:val="bottom"/>
            <w:hideMark/>
          </w:tcPr>
          <w:p w14:paraId="4729D8DD" w14:textId="77777777" w:rsidR="00FC490D" w:rsidRPr="00FC490D" w:rsidRDefault="00FC490D" w:rsidP="00FC490D">
            <w:pPr>
              <w:spacing w:before="0" w:line="240" w:lineRule="auto"/>
              <w:jc w:val="left"/>
              <w:rPr>
                <w:rFonts w:ascii="Calibri" w:eastAsia="Times New Roman" w:hAnsi="Calibri" w:cs="Calibri"/>
                <w:sz w:val="22"/>
              </w:rPr>
            </w:pPr>
            <w:r w:rsidRPr="00FC490D">
              <w:rPr>
                <w:rFonts w:ascii="Calibri" w:eastAsia="Times New Roman" w:hAnsi="Calibri" w:cs="Calibri"/>
                <w:sz w:val="22"/>
              </w:rPr>
              <w:t>RiskTriang(5.166,5.74,6.5,RiskStatic(5.74))</w:t>
            </w:r>
          </w:p>
        </w:tc>
      </w:tr>
      <w:tr w:rsidR="00FC490D" w:rsidRPr="00FC490D" w14:paraId="4FD365BC" w14:textId="77777777" w:rsidTr="009B3B69">
        <w:trPr>
          <w:trHeight w:val="295"/>
        </w:trPr>
        <w:tc>
          <w:tcPr>
            <w:tcW w:w="4407" w:type="dxa"/>
            <w:tcBorders>
              <w:top w:val="nil"/>
              <w:left w:val="nil"/>
              <w:bottom w:val="nil"/>
              <w:right w:val="nil"/>
            </w:tcBorders>
            <w:shd w:val="clear" w:color="000000" w:fill="DDEBF7"/>
            <w:noWrap/>
            <w:vAlign w:val="bottom"/>
            <w:hideMark/>
          </w:tcPr>
          <w:p w14:paraId="398B5170" w14:textId="77777777" w:rsidR="00FC490D" w:rsidRPr="00FC490D" w:rsidRDefault="00FC490D" w:rsidP="00FC490D">
            <w:pPr>
              <w:spacing w:before="0" w:line="240" w:lineRule="auto"/>
              <w:jc w:val="center"/>
              <w:rPr>
                <w:rFonts w:ascii="Calibri" w:eastAsia="Times New Roman" w:hAnsi="Calibri" w:cs="Calibri"/>
                <w:sz w:val="22"/>
              </w:rPr>
            </w:pPr>
            <w:r w:rsidRPr="00FC490D">
              <w:rPr>
                <w:rFonts w:ascii="Calibri" w:eastAsia="Times New Roman" w:hAnsi="Calibri" w:cs="Calibri"/>
                <w:sz w:val="22"/>
              </w:rPr>
              <w:t>Seabass wholesale price / Jordan Market</w:t>
            </w:r>
          </w:p>
        </w:tc>
        <w:tc>
          <w:tcPr>
            <w:tcW w:w="4807" w:type="dxa"/>
            <w:tcBorders>
              <w:top w:val="nil"/>
              <w:left w:val="nil"/>
              <w:bottom w:val="nil"/>
              <w:right w:val="nil"/>
            </w:tcBorders>
            <w:shd w:val="clear" w:color="000000" w:fill="DDEBF7"/>
            <w:noWrap/>
            <w:vAlign w:val="bottom"/>
            <w:hideMark/>
          </w:tcPr>
          <w:p w14:paraId="30BFF980" w14:textId="77777777" w:rsidR="00FC490D" w:rsidRPr="00FC490D" w:rsidRDefault="00FC490D" w:rsidP="00FC490D">
            <w:pPr>
              <w:spacing w:before="0" w:line="240" w:lineRule="auto"/>
              <w:jc w:val="left"/>
              <w:rPr>
                <w:rFonts w:ascii="Calibri" w:eastAsia="Times New Roman" w:hAnsi="Calibri" w:cs="Calibri"/>
                <w:sz w:val="22"/>
              </w:rPr>
            </w:pPr>
            <w:r w:rsidRPr="00FC490D">
              <w:rPr>
                <w:rFonts w:ascii="Calibri" w:eastAsia="Times New Roman" w:hAnsi="Calibri" w:cs="Calibri"/>
                <w:sz w:val="22"/>
              </w:rPr>
              <w:t>RiskTriang(5.904,6.56,7.5,RiskStatic(6.56))</w:t>
            </w:r>
          </w:p>
        </w:tc>
      </w:tr>
      <w:tr w:rsidR="00FC490D" w:rsidRPr="00FC490D" w14:paraId="7308F693" w14:textId="77777777" w:rsidTr="009B3B69">
        <w:trPr>
          <w:trHeight w:val="295"/>
        </w:trPr>
        <w:tc>
          <w:tcPr>
            <w:tcW w:w="4407" w:type="dxa"/>
            <w:tcBorders>
              <w:top w:val="nil"/>
              <w:left w:val="single" w:sz="4" w:space="0" w:color="auto"/>
              <w:bottom w:val="nil"/>
              <w:right w:val="nil"/>
            </w:tcBorders>
            <w:shd w:val="clear" w:color="000000" w:fill="D9E1F2"/>
            <w:noWrap/>
            <w:vAlign w:val="center"/>
            <w:hideMark/>
          </w:tcPr>
          <w:p w14:paraId="7BF2CD03" w14:textId="77777777" w:rsidR="00FC490D" w:rsidRPr="00FC490D" w:rsidRDefault="00FC490D" w:rsidP="00FC490D">
            <w:pPr>
              <w:spacing w:before="0" w:line="240" w:lineRule="auto"/>
              <w:jc w:val="center"/>
              <w:rPr>
                <w:rFonts w:ascii="Calibri" w:eastAsia="Times New Roman" w:hAnsi="Calibri" w:cs="Calibri"/>
                <w:sz w:val="22"/>
              </w:rPr>
            </w:pPr>
            <w:r w:rsidRPr="00FC490D">
              <w:rPr>
                <w:rFonts w:ascii="Calibri" w:eastAsia="Times New Roman" w:hAnsi="Calibri" w:cs="Calibri"/>
                <w:sz w:val="22"/>
              </w:rPr>
              <w:t>Fish Feed per tonne</w:t>
            </w:r>
          </w:p>
        </w:tc>
        <w:tc>
          <w:tcPr>
            <w:tcW w:w="4807" w:type="dxa"/>
            <w:tcBorders>
              <w:top w:val="nil"/>
              <w:left w:val="nil"/>
              <w:bottom w:val="nil"/>
              <w:right w:val="nil"/>
            </w:tcBorders>
            <w:shd w:val="clear" w:color="000000" w:fill="D9E1F2"/>
            <w:noWrap/>
            <w:vAlign w:val="bottom"/>
            <w:hideMark/>
          </w:tcPr>
          <w:p w14:paraId="2CAFE5A0" w14:textId="77777777" w:rsidR="00FC490D" w:rsidRPr="00FC490D" w:rsidRDefault="00FC490D" w:rsidP="00FC490D">
            <w:pPr>
              <w:spacing w:before="0" w:line="240" w:lineRule="auto"/>
              <w:jc w:val="left"/>
              <w:rPr>
                <w:rFonts w:ascii="Calibri" w:eastAsia="Times New Roman" w:hAnsi="Calibri" w:cs="Calibri"/>
                <w:sz w:val="22"/>
              </w:rPr>
            </w:pPr>
            <w:r w:rsidRPr="00FC490D">
              <w:rPr>
                <w:rFonts w:ascii="Calibri" w:eastAsia="Times New Roman" w:hAnsi="Calibri" w:cs="Calibri"/>
                <w:sz w:val="22"/>
              </w:rPr>
              <w:t>RiskTriang(1200,1400,1500,RiskStatic(1400))</w:t>
            </w:r>
          </w:p>
        </w:tc>
      </w:tr>
      <w:tr w:rsidR="00FC490D" w:rsidRPr="00FC490D" w14:paraId="5399E53C" w14:textId="77777777" w:rsidTr="009B3B69">
        <w:trPr>
          <w:trHeight w:val="295"/>
        </w:trPr>
        <w:tc>
          <w:tcPr>
            <w:tcW w:w="4407" w:type="dxa"/>
            <w:tcBorders>
              <w:top w:val="nil"/>
              <w:left w:val="single" w:sz="4" w:space="0" w:color="auto"/>
              <w:bottom w:val="nil"/>
              <w:right w:val="nil"/>
            </w:tcBorders>
            <w:shd w:val="clear" w:color="000000" w:fill="DDEBF7"/>
            <w:noWrap/>
            <w:vAlign w:val="center"/>
            <w:hideMark/>
          </w:tcPr>
          <w:p w14:paraId="39E8623C" w14:textId="77777777" w:rsidR="00FC490D" w:rsidRPr="00FC490D" w:rsidRDefault="00FC490D" w:rsidP="00FC490D">
            <w:pPr>
              <w:spacing w:before="0" w:line="240" w:lineRule="auto"/>
              <w:jc w:val="center"/>
              <w:rPr>
                <w:rFonts w:ascii="Calibri" w:eastAsia="Times New Roman" w:hAnsi="Calibri" w:cs="Calibri"/>
                <w:sz w:val="22"/>
              </w:rPr>
            </w:pPr>
            <w:r w:rsidRPr="00FC490D">
              <w:rPr>
                <w:rFonts w:ascii="Calibri" w:eastAsia="Times New Roman" w:hAnsi="Calibri" w:cs="Calibri"/>
                <w:sz w:val="22"/>
              </w:rPr>
              <w:t>Seabass Persentage</w:t>
            </w:r>
          </w:p>
        </w:tc>
        <w:tc>
          <w:tcPr>
            <w:tcW w:w="4807" w:type="dxa"/>
            <w:tcBorders>
              <w:top w:val="nil"/>
              <w:left w:val="nil"/>
              <w:bottom w:val="nil"/>
              <w:right w:val="nil"/>
            </w:tcBorders>
            <w:shd w:val="clear" w:color="000000" w:fill="DDEBF7"/>
            <w:noWrap/>
            <w:vAlign w:val="bottom"/>
            <w:hideMark/>
          </w:tcPr>
          <w:p w14:paraId="230D62F4" w14:textId="77777777" w:rsidR="00FC490D" w:rsidRPr="00FC490D" w:rsidRDefault="00FC490D" w:rsidP="00FC490D">
            <w:pPr>
              <w:spacing w:before="0" w:line="240" w:lineRule="auto"/>
              <w:jc w:val="left"/>
              <w:rPr>
                <w:rFonts w:ascii="Calibri" w:eastAsia="Times New Roman" w:hAnsi="Calibri" w:cs="Calibri"/>
                <w:sz w:val="22"/>
              </w:rPr>
            </w:pPr>
            <w:r w:rsidRPr="00FC490D">
              <w:rPr>
                <w:rFonts w:ascii="Calibri" w:eastAsia="Times New Roman" w:hAnsi="Calibri" w:cs="Calibri"/>
                <w:sz w:val="22"/>
              </w:rPr>
              <w:t>RiskTriang(63,70,85,RiskStatic(70))</w:t>
            </w:r>
          </w:p>
        </w:tc>
      </w:tr>
      <w:tr w:rsidR="00FC490D" w:rsidRPr="00FC490D" w14:paraId="61C1C572" w14:textId="77777777" w:rsidTr="009B3B69">
        <w:trPr>
          <w:trHeight w:val="295"/>
        </w:trPr>
        <w:tc>
          <w:tcPr>
            <w:tcW w:w="4407" w:type="dxa"/>
            <w:tcBorders>
              <w:top w:val="nil"/>
              <w:left w:val="single" w:sz="4" w:space="0" w:color="auto"/>
              <w:bottom w:val="nil"/>
              <w:right w:val="nil"/>
            </w:tcBorders>
            <w:shd w:val="clear" w:color="000000" w:fill="D9E1F2"/>
            <w:noWrap/>
            <w:vAlign w:val="center"/>
            <w:hideMark/>
          </w:tcPr>
          <w:p w14:paraId="51FC0A49" w14:textId="77777777" w:rsidR="00FC490D" w:rsidRPr="00FC490D" w:rsidRDefault="00FC490D" w:rsidP="00FC490D">
            <w:pPr>
              <w:spacing w:before="0" w:line="240" w:lineRule="auto"/>
              <w:jc w:val="center"/>
              <w:rPr>
                <w:rFonts w:ascii="Calibri" w:eastAsia="Times New Roman" w:hAnsi="Calibri" w:cs="Calibri"/>
                <w:sz w:val="22"/>
              </w:rPr>
            </w:pPr>
            <w:r w:rsidRPr="00FC490D">
              <w:rPr>
                <w:rFonts w:ascii="Calibri" w:eastAsia="Times New Roman" w:hAnsi="Calibri" w:cs="Calibri"/>
                <w:sz w:val="22"/>
              </w:rPr>
              <w:t>Utilities, Fuel and other consumables Costs</w:t>
            </w:r>
          </w:p>
        </w:tc>
        <w:tc>
          <w:tcPr>
            <w:tcW w:w="4807" w:type="dxa"/>
            <w:tcBorders>
              <w:top w:val="nil"/>
              <w:left w:val="nil"/>
              <w:bottom w:val="nil"/>
              <w:right w:val="nil"/>
            </w:tcBorders>
            <w:shd w:val="clear" w:color="000000" w:fill="D9E1F2"/>
            <w:noWrap/>
            <w:vAlign w:val="bottom"/>
            <w:hideMark/>
          </w:tcPr>
          <w:p w14:paraId="4D23640B" w14:textId="77777777" w:rsidR="00FC490D" w:rsidRPr="00FC490D" w:rsidRDefault="00FC490D" w:rsidP="00FC490D">
            <w:pPr>
              <w:spacing w:before="0" w:line="240" w:lineRule="auto"/>
              <w:jc w:val="left"/>
              <w:rPr>
                <w:rFonts w:ascii="Calibri" w:eastAsia="Times New Roman" w:hAnsi="Calibri" w:cs="Calibri"/>
                <w:sz w:val="22"/>
              </w:rPr>
            </w:pPr>
            <w:r w:rsidRPr="00FC490D">
              <w:rPr>
                <w:rFonts w:ascii="Calibri" w:eastAsia="Times New Roman" w:hAnsi="Calibri" w:cs="Calibri"/>
                <w:sz w:val="22"/>
              </w:rPr>
              <w:t>RiskNormal(1188000,118800,RiskStatic(1188000))</w:t>
            </w:r>
          </w:p>
        </w:tc>
      </w:tr>
    </w:tbl>
    <w:p w14:paraId="76364AA4" w14:textId="77777777" w:rsidR="00FC490D" w:rsidRDefault="00FC490D" w:rsidP="000A7A87">
      <w:pPr>
        <w:spacing w:before="0" w:after="160"/>
      </w:pPr>
    </w:p>
    <w:p w14:paraId="0D9625BC" w14:textId="2DB97BB8" w:rsidR="00F015BA" w:rsidRDefault="005427E5" w:rsidP="000A7A87">
      <w:pPr>
        <w:spacing w:before="0" w:after="160"/>
      </w:pPr>
      <w:r>
        <w:t xml:space="preserve">The research team has also identified the internal rate of return (IRR) and the net present value (NPV) as the outputs of the simulation. </w:t>
      </w:r>
    </w:p>
    <w:p w14:paraId="3FCBFF96" w14:textId="77777777" w:rsidR="00427302" w:rsidRDefault="00427302" w:rsidP="000A7A87">
      <w:pPr>
        <w:spacing w:before="0" w:after="160"/>
      </w:pPr>
    </w:p>
    <w:p w14:paraId="7457A6D9" w14:textId="7A6B373E" w:rsidR="00427302" w:rsidRDefault="00427302" w:rsidP="00427302">
      <w:pPr>
        <w:pStyle w:val="Heading2"/>
      </w:pPr>
      <w:bookmarkStart w:id="21" w:name="_Toc139366909"/>
      <w:r>
        <w:t>Simulation</w:t>
      </w:r>
      <w:bookmarkEnd w:id="21"/>
      <w:r>
        <w:t xml:space="preserve"> </w:t>
      </w:r>
    </w:p>
    <w:p w14:paraId="5F7F9019" w14:textId="4368BFA1" w:rsidR="00845FD7" w:rsidRDefault="003F1B62" w:rsidP="000A7A87">
      <w:pPr>
        <w:spacing w:before="0" w:after="160"/>
      </w:pPr>
      <w:r w:rsidRPr="003F1B62">
        <w:t>The simulation of 5000 iterations for the internal rate of return (IRR), as depicted in Figure 8, provides valuable insights into the potential range of outcomes. With a 90% confidence interval, it is estimated that there is a 90% chance that the IRR will fall between 15.49% and 31.32%. This wide range highlights the inherent uncertainty associated with the IRR calculation. The mean value for the IRR is determined to be 23.298%, significantly higher than the deterministic model's value of 18.43%. This disparity can be attributed to the inclusion of additional information through the distributional expressions of the inputs, which favors higher IRR values. The simulation results emphasize the importance of considering a range of potential outcomes rather than relying solely on a single deterministic value when evaluating the financial viability of the project.</w:t>
      </w:r>
    </w:p>
    <w:p w14:paraId="00B80678" w14:textId="2EDCD9D9" w:rsidR="00845FD7" w:rsidRDefault="00845FD7" w:rsidP="000A7A87">
      <w:pPr>
        <w:spacing w:before="0" w:after="160"/>
      </w:pPr>
    </w:p>
    <w:p w14:paraId="28B65496" w14:textId="2460B840" w:rsidR="00F015BA" w:rsidRDefault="00F015BA" w:rsidP="00427302">
      <w:pPr>
        <w:spacing w:before="0" w:after="160"/>
        <w:jc w:val="center"/>
      </w:pPr>
      <w:r>
        <w:rPr>
          <w:noProof/>
        </w:rPr>
        <w:lastRenderedPageBreak/>
        <w:drawing>
          <wp:inline distT="0" distB="0" distL="0" distR="0" wp14:anchorId="7D5A3E1C" wp14:editId="1A5A4E0B">
            <wp:extent cx="5295089" cy="3040108"/>
            <wp:effectExtent l="0" t="0" r="127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08648" cy="3047893"/>
                    </a:xfrm>
                    <a:prstGeom prst="rect">
                      <a:avLst/>
                    </a:prstGeom>
                  </pic:spPr>
                </pic:pic>
              </a:graphicData>
            </a:graphic>
          </wp:inline>
        </w:drawing>
      </w:r>
    </w:p>
    <w:p w14:paraId="2D894019" w14:textId="314F482C" w:rsidR="00F015BA" w:rsidRDefault="000205C1" w:rsidP="000205C1">
      <w:pPr>
        <w:pStyle w:val="Caption"/>
        <w:rPr>
          <w:b w:val="0"/>
        </w:rPr>
      </w:pPr>
      <w:bookmarkStart w:id="22" w:name="_Toc139534514"/>
      <w:r>
        <w:t xml:space="preserve">Figure </w:t>
      </w:r>
      <w:fldSimple w:instr=" SEQ Figure \* ARABIC ">
        <w:r w:rsidR="00BF1C8A">
          <w:rPr>
            <w:noProof/>
          </w:rPr>
          <w:t>8</w:t>
        </w:r>
      </w:fldSimple>
      <w:r>
        <w:t>:</w:t>
      </w:r>
      <w:r w:rsidRPr="000205C1">
        <w:rPr>
          <w:b w:val="0"/>
        </w:rPr>
        <w:t xml:space="preserve"> IRR</w:t>
      </w:r>
      <w:r>
        <w:t xml:space="preserve"> </w:t>
      </w:r>
      <w:r>
        <w:rPr>
          <w:b w:val="0"/>
        </w:rPr>
        <w:t>simulation results.</w:t>
      </w:r>
      <w:bookmarkEnd w:id="22"/>
    </w:p>
    <w:p w14:paraId="115CD4E0" w14:textId="77777777" w:rsidR="003F1B62" w:rsidRDefault="003F1B62" w:rsidP="003F1B62"/>
    <w:p w14:paraId="31E89D29" w14:textId="7D647155" w:rsidR="003F1B62" w:rsidRDefault="003F1B62" w:rsidP="003F1B62">
      <w:r>
        <w:t>In Figure 9, the correlation between the internal rate of return (IRR) and various input parameters is presented, shedding light on the relationship between these factors. The highest positive correlation with IRR is observed with the wholesale seabass price in the Israeli market. This indicates that an increase in the price of seabass in Israel has a significant positive impact on the IRR. Additionally, there are lower positive effects observed for the seabass and seabream wholesale prices in the Cyprus market, as well as the overall seabass production percentage. These findings suggest that aquaculture farms in Cyprus should prioritize seabass production over seabream, considering the potential positive impact on IRR.</w:t>
      </w:r>
    </w:p>
    <w:p w14:paraId="20EB0524" w14:textId="09581D64" w:rsidR="00A45A6D" w:rsidRDefault="003F1B62" w:rsidP="003F1B62">
      <w:r>
        <w:t xml:space="preserve">Conversely, a high negative effect is observed between the price of fish feed and IRR. This implies that higher prices for fish feed would result in lower IRR values. </w:t>
      </w:r>
      <w:r w:rsidR="0009453C">
        <w:t>It</w:t>
      </w:r>
      <w:r w:rsidR="0009453C" w:rsidRPr="0009453C">
        <w:t xml:space="preserve"> is</w:t>
      </w:r>
      <w:r w:rsidR="0009453C">
        <w:t xml:space="preserve"> also</w:t>
      </w:r>
      <w:r w:rsidR="0009453C" w:rsidRPr="0009453C">
        <w:t xml:space="preserve"> worth noting that utilities fuel and other consumable costs also exhibit a high negative correlation with IRR. This indicates that an increase in these costs would have a detrimental effect on the IRR. </w:t>
      </w:r>
      <w:r w:rsidR="0009453C">
        <w:t>These findings emphasize the sensitivity of the project's profitability to the cost of feed and other operational costs, highlighting the importance of managing and controlling these expenses to maximize the IRR.</w:t>
      </w:r>
    </w:p>
    <w:p w14:paraId="0FA584A5" w14:textId="7330F05F" w:rsidR="00845FD7" w:rsidRDefault="003F1B62" w:rsidP="003F1B62">
      <w:r>
        <w:t>The correlation analysis presented in Figure 9 underscores the significance of understanding the relationship between input parameters and IRR, enabling informed decision-making and strategic planning to optimize project profitability.</w:t>
      </w:r>
    </w:p>
    <w:p w14:paraId="00EF6DA5" w14:textId="3F7EE523" w:rsidR="00845FD7" w:rsidRDefault="002915D6" w:rsidP="00427302">
      <w:pPr>
        <w:jc w:val="center"/>
      </w:pPr>
      <w:r>
        <w:rPr>
          <w:noProof/>
        </w:rPr>
        <w:lastRenderedPageBreak/>
        <mc:AlternateContent>
          <mc:Choice Requires="wpi">
            <w:drawing>
              <wp:anchor distT="0" distB="0" distL="114300" distR="114300" simplePos="0" relativeHeight="251676673" behindDoc="0" locked="0" layoutInCell="1" allowOverlap="1" wp14:anchorId="6D619B65" wp14:editId="03A0350D">
                <wp:simplePos x="0" y="0"/>
                <wp:positionH relativeFrom="column">
                  <wp:posOffset>1701099</wp:posOffset>
                </wp:positionH>
                <wp:positionV relativeFrom="paragraph">
                  <wp:posOffset>1244873</wp:posOffset>
                </wp:positionV>
                <wp:extent cx="123840" cy="55440"/>
                <wp:effectExtent l="38100" t="38100" r="66675" b="59055"/>
                <wp:wrapNone/>
                <wp:docPr id="15" name="Ink 15"/>
                <wp:cNvGraphicFramePr/>
                <a:graphic xmlns:a="http://schemas.openxmlformats.org/drawingml/2006/main">
                  <a:graphicData uri="http://schemas.microsoft.com/office/word/2010/wordprocessingInk">
                    <w14:contentPart bwMode="auto" r:id="rId24">
                      <w14:nvContentPartPr>
                        <w14:cNvContentPartPr/>
                      </w14:nvContentPartPr>
                      <w14:xfrm>
                        <a:off x="0" y="0"/>
                        <a:ext cx="123840" cy="55440"/>
                      </w14:xfrm>
                    </w14:contentPart>
                  </a:graphicData>
                </a:graphic>
              </wp:anchor>
            </w:drawing>
          </mc:Choice>
          <mc:Fallback>
            <w:pict>
              <v:shapetype w14:anchorId="32AB0F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132.55pt;margin-top:96.6pt;width:12.55pt;height:7.15pt;z-index:2516766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">
                <v:imagedata r:id="rId28" o:title=""/>
              </v:shape>
            </w:pict>
          </mc:Fallback>
        </mc:AlternateContent>
      </w:r>
      <w:r w:rsidR="00147340">
        <w:rPr>
          <w:noProof/>
        </w:rPr>
        <mc:AlternateContent>
          <mc:Choice Requires="wpi">
            <w:drawing>
              <wp:anchor distT="0" distB="0" distL="114300" distR="114300" simplePos="0" relativeHeight="251675649" behindDoc="0" locked="0" layoutInCell="1" allowOverlap="1" wp14:anchorId="536F6193" wp14:editId="2CB7C1BE">
                <wp:simplePos x="0" y="0"/>
                <wp:positionH relativeFrom="column">
                  <wp:posOffset>1184499</wp:posOffset>
                </wp:positionH>
                <wp:positionV relativeFrom="paragraph">
                  <wp:posOffset>827273</wp:posOffset>
                </wp:positionV>
                <wp:extent cx="1185120" cy="164520"/>
                <wp:effectExtent l="57150" t="38100" r="53340" b="64135"/>
                <wp:wrapNone/>
                <wp:docPr id="14" name="Ink 14"/>
                <wp:cNvGraphicFramePr/>
                <a:graphic xmlns:a="http://schemas.openxmlformats.org/drawingml/2006/main">
                  <a:graphicData uri="http://schemas.microsoft.com/office/word/2010/wordprocessingInk">
                    <w14:contentPart bwMode="auto" r:id="rId29">
                      <w14:nvContentPartPr>
                        <w14:cNvContentPartPr/>
                      </w14:nvContentPartPr>
                      <w14:xfrm>
                        <a:off x="0" y="0"/>
                        <a:ext cx="1185120" cy="164520"/>
                      </w14:xfrm>
                    </w14:contentPart>
                  </a:graphicData>
                </a:graphic>
              </wp:anchor>
            </w:drawing>
          </mc:Choice>
          <mc:Fallback>
            <w:pict>
              <v:shape w14:anchorId="38CF3018" id="Ink 14" o:spid="_x0000_s1026" type="#_x0000_t75" style="position:absolute;margin-left:91.85pt;margin-top:63.75pt;width:96.1pt;height:15.75pt;z-index:2516756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">
                <v:imagedata r:id="rId30" o:title=""/>
              </v:shape>
            </w:pict>
          </mc:Fallback>
        </mc:AlternateContent>
      </w:r>
      <w:r w:rsidR="00427302">
        <w:rPr>
          <w:noProof/>
        </w:rPr>
        <mc:AlternateContent>
          <mc:Choice Requires="wpi">
            <w:drawing>
              <wp:anchor distT="0" distB="0" distL="114300" distR="114300" simplePos="0" relativeHeight="251673601" behindDoc="0" locked="0" layoutInCell="1" allowOverlap="1" wp14:anchorId="2BFBFD73" wp14:editId="16E89F32">
                <wp:simplePos x="0" y="0"/>
                <wp:positionH relativeFrom="column">
                  <wp:posOffset>1746316</wp:posOffset>
                </wp:positionH>
                <wp:positionV relativeFrom="paragraph">
                  <wp:posOffset>1278431</wp:posOffset>
                </wp:positionV>
                <wp:extent cx="44280" cy="7560"/>
                <wp:effectExtent l="57150" t="38100" r="51435" b="50165"/>
                <wp:wrapNone/>
                <wp:docPr id="9" name="Ink 9"/>
                <wp:cNvGraphicFramePr/>
                <a:graphic xmlns:a="http://schemas.openxmlformats.org/drawingml/2006/main">
                  <a:graphicData uri="http://schemas.microsoft.com/office/word/2010/wordprocessingInk">
                    <w14:contentPart bwMode="auto" r:id="rId31">
                      <w14:nvContentPartPr>
                        <w14:cNvContentPartPr/>
                      </w14:nvContentPartPr>
                      <w14:xfrm>
                        <a:off x="0" y="0"/>
                        <a:ext cx="44280" cy="7560"/>
                      </w14:xfrm>
                    </w14:contentPart>
                  </a:graphicData>
                </a:graphic>
              </wp:anchor>
            </w:drawing>
          </mc:Choice>
          <mc:Fallback>
            <w:pict>
              <v:shape w14:anchorId="791B5862" id="Ink 9" o:spid="_x0000_s1026" type="#_x0000_t75" style="position:absolute;margin-left:136.8pt;margin-top:99.95pt;width:4.95pt;height:2.05pt;z-index:25167360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">
                <v:imagedata r:id="rId32" o:title=""/>
              </v:shape>
            </w:pict>
          </mc:Fallback>
        </mc:AlternateContent>
      </w:r>
      <w:r w:rsidR="00770D91">
        <w:rPr>
          <w:noProof/>
        </w:rPr>
        <mc:AlternateContent>
          <mc:Choice Requires="wpi">
            <w:drawing>
              <wp:anchor distT="0" distB="0" distL="114300" distR="114300" simplePos="0" relativeHeight="251666433" behindDoc="0" locked="0" layoutInCell="1" allowOverlap="1" wp14:anchorId="4ED899AE" wp14:editId="472FFDE4">
                <wp:simplePos x="0" y="0"/>
                <wp:positionH relativeFrom="column">
                  <wp:posOffset>1401908</wp:posOffset>
                </wp:positionH>
                <wp:positionV relativeFrom="paragraph">
                  <wp:posOffset>907779</wp:posOffset>
                </wp:positionV>
                <wp:extent cx="662760" cy="123120"/>
                <wp:effectExtent l="38100" t="38100" r="42545" b="67945"/>
                <wp:wrapNone/>
                <wp:docPr id="36" name="Ink 36"/>
                <wp:cNvGraphicFramePr/>
                <a:graphic xmlns:a="http://schemas.openxmlformats.org/drawingml/2006/main">
                  <a:graphicData uri="http://schemas.microsoft.com/office/word/2010/wordprocessingInk">
                    <w14:contentPart bwMode="auto" r:id="rId33">
                      <w14:nvContentPartPr>
                        <w14:cNvContentPartPr/>
                      </w14:nvContentPartPr>
                      <w14:xfrm>
                        <a:off x="0" y="0"/>
                        <a:ext cx="662760" cy="123120"/>
                      </w14:xfrm>
                    </w14:contentPart>
                  </a:graphicData>
                </a:graphic>
                <wp14:sizeRelH relativeFrom="margin">
                  <wp14:pctWidth>0</wp14:pctWidth>
                </wp14:sizeRelH>
                <wp14:sizeRelV relativeFrom="margin">
                  <wp14:pctHeight>0</wp14:pctHeight>
                </wp14:sizeRelV>
              </wp:anchor>
            </w:drawing>
          </mc:Choice>
          <mc:Fallback>
            <w:pict>
              <v:shape w14:anchorId="3EA13FAA" id="Ink 36" o:spid="_x0000_s1026" type="#_x0000_t75" style="position:absolute;margin-left:109pt;margin-top:70.1pt;width:55.05pt;height:12.55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">
                <v:imagedata r:id="rId34" o:title=""/>
              </v:shape>
            </w:pict>
          </mc:Fallback>
        </mc:AlternateContent>
      </w:r>
      <w:r w:rsidR="00BA717C" w:rsidRPr="00BA717C">
        <w:rPr>
          <w:noProof/>
        </w:rPr>
        <w:drawing>
          <wp:inline distT="0" distB="0" distL="0" distR="0" wp14:anchorId="0D31FA2B" wp14:editId="195870B6">
            <wp:extent cx="5424791" cy="333936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33587" cy="3344784"/>
                    </a:xfrm>
                    <a:prstGeom prst="rect">
                      <a:avLst/>
                    </a:prstGeom>
                    <a:noFill/>
                    <a:ln>
                      <a:noFill/>
                    </a:ln>
                  </pic:spPr>
                </pic:pic>
              </a:graphicData>
            </a:graphic>
          </wp:inline>
        </w:drawing>
      </w:r>
    </w:p>
    <w:p w14:paraId="59673C63" w14:textId="3083E1A5" w:rsidR="00845FD7" w:rsidRPr="00190A38" w:rsidRDefault="00190A38" w:rsidP="00190A38">
      <w:pPr>
        <w:pStyle w:val="Caption"/>
        <w:rPr>
          <w:b w:val="0"/>
        </w:rPr>
      </w:pPr>
      <w:bookmarkStart w:id="23" w:name="_Toc139534515"/>
      <w:r>
        <w:t xml:space="preserve">Figure </w:t>
      </w:r>
      <w:fldSimple w:instr=" SEQ Figure \* ARABIC ">
        <w:r w:rsidR="00BF1C8A">
          <w:rPr>
            <w:noProof/>
          </w:rPr>
          <w:t>9</w:t>
        </w:r>
      </w:fldSimple>
      <w:r>
        <w:t xml:space="preserve">: </w:t>
      </w:r>
      <w:r>
        <w:rPr>
          <w:b w:val="0"/>
        </w:rPr>
        <w:t>IRR correlation with key input drivers.</w:t>
      </w:r>
      <w:bookmarkEnd w:id="23"/>
    </w:p>
    <w:p w14:paraId="3EA812D6" w14:textId="50E760E6" w:rsidR="00845FD7" w:rsidRDefault="00845FD7" w:rsidP="00845FD7"/>
    <w:p w14:paraId="08087034" w14:textId="6D088BDC" w:rsidR="001902D6" w:rsidRDefault="001902D6" w:rsidP="001902D6">
      <w:r>
        <w:t>The project's net present value (NPV), as illustrated in Figure 10, ranges from 1.24 million euros to 14.83 million euros with a 90% confidence interval. This indicates that there is a high level of certainty that the NPV falls within this range. The mean NPV of the project is calculated to be 7.79 million euros, representing the average expected value. However, it is important to note that the NPV can vary significantly, with a maximum value of 22.45 million euros and a minimum of - 4.48 million euros. These extreme values highlight the potential risks and rewards associated with the project, as the NPV can fluctuate widely based on various factors and scenarios.</w:t>
      </w:r>
    </w:p>
    <w:p w14:paraId="4C682D1B" w14:textId="10A3A5AF" w:rsidR="00845FD7" w:rsidRDefault="001902D6" w:rsidP="001902D6">
      <w:r>
        <w:t xml:space="preserve">The wide range of the </w:t>
      </w:r>
      <w:r w:rsidR="00C830CF">
        <w:t>90</w:t>
      </w:r>
      <w:r w:rsidR="00C830CF" w:rsidRPr="00C830CF">
        <w:rPr>
          <w:vertAlign w:val="superscript"/>
        </w:rPr>
        <w:t>th</w:t>
      </w:r>
      <w:r w:rsidR="00C830CF">
        <w:t xml:space="preserve"> percentile of the </w:t>
      </w:r>
      <w:r>
        <w:t>net present value, from 1.24 million euros to 14.83 million euros, indicates the considerable uncertainty surrounding the project's financial outcome. The mean NPV of 7.</w:t>
      </w:r>
      <w:r w:rsidR="003F1B62">
        <w:t>79</w:t>
      </w:r>
      <w:r>
        <w:t xml:space="preserve"> million euros serves as a reference point, reflecting the anticipated average value. However, it is crucial to acknowledge the possibility of both positive and negative outcomes. The maximum NPV of 22.</w:t>
      </w:r>
      <w:r w:rsidR="003F1B62">
        <w:t>4</w:t>
      </w:r>
      <w:r>
        <w:t>5 million euros suggests a potential high return on investment, while the minimum NPV of -4.</w:t>
      </w:r>
      <w:r w:rsidR="003F1B62">
        <w:t>48</w:t>
      </w:r>
      <w:r>
        <w:t xml:space="preserve"> million euros indicates a potential loss. These figures emphasize the importance of carefully evaluating the project's risks and rewards, as well as implementing robust strategies to mitigate potential losses and capitalize on favorable scenarios.</w:t>
      </w:r>
    </w:p>
    <w:p w14:paraId="0182CBF5" w14:textId="77777777" w:rsidR="003F1B62" w:rsidRPr="00845FD7" w:rsidRDefault="003F1B62" w:rsidP="001902D6"/>
    <w:p w14:paraId="6BD42686" w14:textId="24B13B6F" w:rsidR="00F015BA" w:rsidRDefault="00F015BA" w:rsidP="000A7A87">
      <w:pPr>
        <w:spacing w:before="0" w:after="160"/>
      </w:pPr>
      <w:r>
        <w:rPr>
          <w:noProof/>
        </w:rPr>
        <w:lastRenderedPageBreak/>
        <w:drawing>
          <wp:inline distT="0" distB="0" distL="0" distR="0" wp14:anchorId="3E41D67C" wp14:editId="3E9DE004">
            <wp:extent cx="5760085" cy="33070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3307080"/>
                    </a:xfrm>
                    <a:prstGeom prst="rect">
                      <a:avLst/>
                    </a:prstGeom>
                  </pic:spPr>
                </pic:pic>
              </a:graphicData>
            </a:graphic>
          </wp:inline>
        </w:drawing>
      </w:r>
    </w:p>
    <w:p w14:paraId="44240CD4" w14:textId="7EEEBB3C" w:rsidR="0009453C" w:rsidRDefault="00BF1C8A" w:rsidP="00BF1C8A">
      <w:pPr>
        <w:pStyle w:val="Caption"/>
      </w:pPr>
      <w:bookmarkStart w:id="24" w:name="_Toc139534516"/>
      <w:r>
        <w:t xml:space="preserve">Figure </w:t>
      </w:r>
      <w:fldSimple w:instr=" SEQ Figure \* ARABIC ">
        <w:r>
          <w:rPr>
            <w:noProof/>
          </w:rPr>
          <w:t>10</w:t>
        </w:r>
      </w:fldSimple>
      <w:r>
        <w:t xml:space="preserve">: </w:t>
      </w:r>
      <w:r w:rsidRPr="00BF1C8A">
        <w:rPr>
          <w:b w:val="0"/>
        </w:rPr>
        <w:t>NPV</w:t>
      </w:r>
      <w:r>
        <w:t xml:space="preserve"> </w:t>
      </w:r>
      <w:r>
        <w:rPr>
          <w:b w:val="0"/>
        </w:rPr>
        <w:t>simulation results.</w:t>
      </w:r>
      <w:bookmarkEnd w:id="24"/>
    </w:p>
    <w:p w14:paraId="2025D7EC" w14:textId="07409D08" w:rsidR="0009453C" w:rsidRDefault="0009453C" w:rsidP="0009453C">
      <w:pPr>
        <w:spacing w:before="0" w:after="160"/>
      </w:pPr>
      <w:r>
        <w:t>The correlation analysis presented in Figure 1</w:t>
      </w:r>
      <w:r w:rsidR="00BC51A5">
        <w:t>1</w:t>
      </w:r>
      <w:r>
        <w:t xml:space="preserve"> reveals the impact of input parameters on the net present value (NPV) of the project. Similarly to the IRR, the wholesale seabass price in the Israeli market exhibits the highest positive correlation with the NPV, indicating that an increase in this price has a significant positive effect on the project's NPV. The seabass and seabream wholesale prices in the Cyprus market, as well as the overall seabass production percentage, also demonstrate lower positive correlations with the NPV. These findings suggest that prioritizing seabass production over seabream in Cyprus aquaculture farms can potentially lead to a higher NPV.</w:t>
      </w:r>
    </w:p>
    <w:p w14:paraId="72FC1C87" w14:textId="0EA07A31" w:rsidR="000A7A87" w:rsidRDefault="0009453C" w:rsidP="0009453C">
      <w:pPr>
        <w:spacing w:before="0" w:after="160"/>
      </w:pPr>
      <w:r>
        <w:t xml:space="preserve">Conversely, the price of fish feed, </w:t>
      </w:r>
      <w:r w:rsidR="00AF58C1">
        <w:t xml:space="preserve">as well as </w:t>
      </w:r>
      <w:r>
        <w:t>utilities</w:t>
      </w:r>
      <w:r w:rsidR="006E52D7">
        <w:t>,</w:t>
      </w:r>
      <w:r>
        <w:t xml:space="preserve"> fuel and other consumable costs show high negative correlations with the NPV. This implies that increases in these costs would result in a decrease in the project's NPV. Managing and controlling expenses related to fish feed, utilities, fuel and other consumables become critical in order to minimize their impact on profitability and maximize the NPV. By considering these correlations, project stakeholders can make informed decisions and implement strategies to optimize the NPV, ensuring the financial viability and success of the </w:t>
      </w:r>
      <w:r w:rsidR="00FE0387">
        <w:t>project</w:t>
      </w:r>
      <w:r>
        <w:t>.</w:t>
      </w:r>
    </w:p>
    <w:p w14:paraId="451444EB" w14:textId="35A4D672" w:rsidR="00F015BA" w:rsidRDefault="00F015BA" w:rsidP="000A7A87">
      <w:pPr>
        <w:spacing w:before="0" w:after="160"/>
      </w:pPr>
    </w:p>
    <w:p w14:paraId="0FC39C8C" w14:textId="5070015A" w:rsidR="00F015BA" w:rsidRDefault="00AE0CEF" w:rsidP="000A7A87">
      <w:pPr>
        <w:spacing w:before="0" w:after="160"/>
      </w:pPr>
      <w:r>
        <w:rPr>
          <w:noProof/>
        </w:rPr>
        <w:lastRenderedPageBreak/>
        <mc:AlternateContent>
          <mc:Choice Requires="wpi">
            <w:drawing>
              <wp:anchor distT="0" distB="0" distL="114300" distR="114300" simplePos="0" relativeHeight="251672577" behindDoc="0" locked="0" layoutInCell="1" allowOverlap="1" wp14:anchorId="67252033" wp14:editId="6EECB766">
                <wp:simplePos x="0" y="0"/>
                <wp:positionH relativeFrom="column">
                  <wp:posOffset>1079596</wp:posOffset>
                </wp:positionH>
                <wp:positionV relativeFrom="paragraph">
                  <wp:posOffset>857099</wp:posOffset>
                </wp:positionV>
                <wp:extent cx="1161720" cy="196200"/>
                <wp:effectExtent l="38100" t="38100" r="635" b="71120"/>
                <wp:wrapNone/>
                <wp:docPr id="42" name="Ink 42"/>
                <wp:cNvGraphicFramePr/>
                <a:graphic xmlns:a="http://schemas.openxmlformats.org/drawingml/2006/main">
                  <a:graphicData uri="http://schemas.microsoft.com/office/word/2010/wordprocessingInk">
                    <w14:contentPart bwMode="auto" r:id="rId37">
                      <w14:nvContentPartPr>
                        <w14:cNvContentPartPr/>
                      </w14:nvContentPartPr>
                      <w14:xfrm>
                        <a:off x="0" y="0"/>
                        <a:ext cx="1161720" cy="196200"/>
                      </w14:xfrm>
                    </w14:contentPart>
                  </a:graphicData>
                </a:graphic>
              </wp:anchor>
            </w:drawing>
          </mc:Choice>
          <mc:Fallback>
            <w:pict>
              <v:shape w14:anchorId="0CF6F186" id="Ink 42" o:spid="_x0000_s1026" type="#_x0000_t75" style="position:absolute;margin-left:83.6pt;margin-top:66.1pt;width:94.3pt;height:18.3pt;z-index:25167257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">
                <v:imagedata r:id="rId38" o:title=""/>
              </v:shape>
            </w:pict>
          </mc:Fallback>
        </mc:AlternateContent>
      </w:r>
      <w:r>
        <w:rPr>
          <w:noProof/>
        </w:rPr>
        <mc:AlternateContent>
          <mc:Choice Requires="wpi">
            <w:drawing>
              <wp:anchor distT="0" distB="0" distL="114300" distR="114300" simplePos="0" relativeHeight="251671553" behindDoc="0" locked="0" layoutInCell="1" allowOverlap="1" wp14:anchorId="5A62331B" wp14:editId="66D5ACC7">
                <wp:simplePos x="0" y="0"/>
                <wp:positionH relativeFrom="column">
                  <wp:posOffset>2183238</wp:posOffset>
                </wp:positionH>
                <wp:positionV relativeFrom="paragraph">
                  <wp:posOffset>1490291</wp:posOffset>
                </wp:positionV>
                <wp:extent cx="66445" cy="48895"/>
                <wp:effectExtent l="38100" t="38100" r="48260" b="65405"/>
                <wp:wrapNone/>
                <wp:docPr id="41" name="Ink 41"/>
                <wp:cNvGraphicFramePr/>
                <a:graphic xmlns:a="http://schemas.openxmlformats.org/drawingml/2006/main">
                  <a:graphicData uri="http://schemas.microsoft.com/office/word/2010/wordprocessingInk">
                    <w14:contentPart bwMode="auto" r:id="rId39">
                      <w14:nvContentPartPr>
                        <w14:cNvContentPartPr/>
                      </w14:nvContentPartPr>
                      <w14:xfrm>
                        <a:off x="0" y="0"/>
                        <a:ext cx="66445" cy="48895"/>
                      </w14:xfrm>
                    </w14:contentPart>
                  </a:graphicData>
                </a:graphic>
              </wp:anchor>
            </w:drawing>
          </mc:Choice>
          <mc:Fallback>
            <w:pict>
              <v:shape w14:anchorId="7A07315C" id="Ink 41" o:spid="_x0000_s1026" type="#_x0000_t75" style="position:absolute;margin-left:170.5pt;margin-top:115.95pt;width:8.1pt;height:6.65pt;z-index:2516715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">
                <v:imagedata r:id="rId40" o:title=""/>
              </v:shape>
            </w:pict>
          </mc:Fallback>
        </mc:AlternateContent>
      </w:r>
      <w:r w:rsidR="00F015BA" w:rsidRPr="00F015BA">
        <w:rPr>
          <w:noProof/>
        </w:rPr>
        <w:drawing>
          <wp:inline distT="0" distB="0" distL="0" distR="0" wp14:anchorId="4A656126" wp14:editId="09FB0AFF">
            <wp:extent cx="5638800" cy="34639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38800" cy="3463925"/>
                    </a:xfrm>
                    <a:prstGeom prst="rect">
                      <a:avLst/>
                    </a:prstGeom>
                    <a:noFill/>
                    <a:ln>
                      <a:noFill/>
                    </a:ln>
                  </pic:spPr>
                </pic:pic>
              </a:graphicData>
            </a:graphic>
          </wp:inline>
        </w:drawing>
      </w:r>
    </w:p>
    <w:p w14:paraId="73F0C943" w14:textId="74B627BD" w:rsidR="004A3282" w:rsidRDefault="004A3282" w:rsidP="004A3282">
      <w:pPr>
        <w:pStyle w:val="Caption"/>
        <w:rPr>
          <w:b w:val="0"/>
        </w:rPr>
      </w:pPr>
      <w:bookmarkStart w:id="25" w:name="_Toc139534517"/>
      <w:r>
        <w:t xml:space="preserve">Figure </w:t>
      </w:r>
      <w:fldSimple w:instr=" SEQ Figure \* ARABIC ">
        <w:r w:rsidR="00BF1C8A">
          <w:rPr>
            <w:noProof/>
          </w:rPr>
          <w:t>11</w:t>
        </w:r>
      </w:fldSimple>
      <w:r>
        <w:t>:</w:t>
      </w:r>
      <w:r>
        <w:rPr>
          <w:b w:val="0"/>
        </w:rPr>
        <w:t xml:space="preserve"> NPV correlation with key input drivers.</w:t>
      </w:r>
      <w:bookmarkEnd w:id="25"/>
    </w:p>
    <w:p w14:paraId="03FD044B" w14:textId="00A98ECD" w:rsidR="00B375DC" w:rsidRDefault="00B375DC" w:rsidP="00B375DC"/>
    <w:p w14:paraId="03D7FC1C" w14:textId="424D632E" w:rsidR="00B375DC" w:rsidRDefault="00B375DC" w:rsidP="00B375DC">
      <w:pPr>
        <w:pStyle w:val="Heading2"/>
      </w:pPr>
      <w:bookmarkStart w:id="26" w:name="_Toc139366910"/>
      <w:r>
        <w:t>Scenario Analysis</w:t>
      </w:r>
      <w:bookmarkEnd w:id="26"/>
    </w:p>
    <w:p w14:paraId="6880E4C6" w14:textId="70F188F8" w:rsidR="00FC57C1" w:rsidRDefault="00FC57C1" w:rsidP="00FC57C1">
      <w:r>
        <w:t>In this subsection the research team aims to examine the effect of two different scenarios relating fish feed price. Scenario 1 is business as usual, that is we keep input distributions as in our base case scenario presented in the simulation analysis section. Scenario 2 represents a reduced feed price scenario, projecting lower steady state feed prices. The input details of the two scenarios are given below:</w:t>
      </w:r>
    </w:p>
    <w:p w14:paraId="33D56323" w14:textId="44C1B77D" w:rsidR="00FC57C1" w:rsidRDefault="00FC57C1" w:rsidP="00FC57C1">
      <w:pPr>
        <w:rPr>
          <w:b/>
        </w:rPr>
      </w:pPr>
      <w:r w:rsidRPr="00FC57C1">
        <w:rPr>
          <w:b/>
        </w:rPr>
        <w:t>Scenario 1</w:t>
      </w:r>
      <w:r w:rsidR="00C1326F">
        <w:rPr>
          <w:b/>
        </w:rPr>
        <w:t xml:space="preserve"> </w:t>
      </w:r>
      <w:r w:rsidR="00C1326F">
        <w:t>(Business as usual)</w:t>
      </w:r>
      <w:r w:rsidRPr="00FC57C1">
        <w:rPr>
          <w:b/>
        </w:rPr>
        <w:t>:</w:t>
      </w:r>
    </w:p>
    <w:p w14:paraId="1C48FC13" w14:textId="77777777" w:rsidR="00FC57C1" w:rsidRPr="00FC57C1" w:rsidRDefault="00FC57C1" w:rsidP="00FC57C1">
      <w:pPr>
        <w:pStyle w:val="ListParagraph"/>
        <w:numPr>
          <w:ilvl w:val="0"/>
          <w:numId w:val="38"/>
        </w:numPr>
        <w:rPr>
          <w:rFonts w:ascii="Arial" w:hAnsi="Arial" w:cs="Arial"/>
          <w:i/>
          <w:sz w:val="24"/>
          <w:szCs w:val="24"/>
        </w:rPr>
      </w:pPr>
      <w:r w:rsidRPr="00FC57C1">
        <w:rPr>
          <w:rFonts w:ascii="Arial" w:hAnsi="Arial" w:cs="Arial"/>
          <w:i/>
          <w:sz w:val="24"/>
          <w:szCs w:val="24"/>
        </w:rPr>
        <w:t>Price of fish feed follows a triangular distribution.</w:t>
      </w:r>
    </w:p>
    <w:p w14:paraId="36FB2DE2" w14:textId="77777777" w:rsidR="00FC57C1" w:rsidRPr="00FC57C1" w:rsidRDefault="00FC57C1" w:rsidP="00FC57C1">
      <w:pPr>
        <w:pStyle w:val="ListParagraph"/>
        <w:numPr>
          <w:ilvl w:val="0"/>
          <w:numId w:val="38"/>
        </w:numPr>
        <w:rPr>
          <w:rFonts w:ascii="Arial" w:hAnsi="Arial" w:cs="Arial"/>
          <w:i/>
          <w:sz w:val="24"/>
          <w:szCs w:val="24"/>
        </w:rPr>
      </w:pPr>
      <w:r w:rsidRPr="00FC57C1">
        <w:rPr>
          <w:rFonts w:ascii="Arial" w:hAnsi="Arial" w:cs="Arial"/>
          <w:i/>
          <w:sz w:val="24"/>
          <w:szCs w:val="24"/>
        </w:rPr>
        <w:t>Most probable value: 1400 euros per tonne.</w:t>
      </w:r>
    </w:p>
    <w:p w14:paraId="5D1C0DCB" w14:textId="77777777" w:rsidR="00FC57C1" w:rsidRPr="00FC57C1" w:rsidRDefault="00FC57C1" w:rsidP="00FC57C1">
      <w:pPr>
        <w:pStyle w:val="ListParagraph"/>
        <w:numPr>
          <w:ilvl w:val="0"/>
          <w:numId w:val="38"/>
        </w:numPr>
        <w:rPr>
          <w:rFonts w:ascii="Arial" w:hAnsi="Arial" w:cs="Arial"/>
          <w:i/>
          <w:sz w:val="24"/>
          <w:szCs w:val="24"/>
        </w:rPr>
      </w:pPr>
      <w:r w:rsidRPr="00FC57C1">
        <w:rPr>
          <w:rFonts w:ascii="Arial" w:hAnsi="Arial" w:cs="Arial"/>
          <w:i/>
          <w:sz w:val="24"/>
          <w:szCs w:val="24"/>
        </w:rPr>
        <w:t>Maximum value: 1500 euros per tonne.</w:t>
      </w:r>
    </w:p>
    <w:p w14:paraId="2A13049D" w14:textId="77777777" w:rsidR="008B0915" w:rsidRDefault="00FC57C1" w:rsidP="00FC57C1">
      <w:pPr>
        <w:pStyle w:val="ListParagraph"/>
        <w:numPr>
          <w:ilvl w:val="0"/>
          <w:numId w:val="38"/>
        </w:numPr>
        <w:rPr>
          <w:rFonts w:ascii="Arial" w:hAnsi="Arial" w:cs="Arial"/>
          <w:i/>
          <w:sz w:val="24"/>
          <w:szCs w:val="24"/>
        </w:rPr>
      </w:pPr>
      <w:r w:rsidRPr="00FC57C1">
        <w:rPr>
          <w:rFonts w:ascii="Arial" w:hAnsi="Arial" w:cs="Arial"/>
          <w:i/>
          <w:sz w:val="24"/>
          <w:szCs w:val="24"/>
        </w:rPr>
        <w:t>Minimum value: 1200 euros per tonne.</w:t>
      </w:r>
    </w:p>
    <w:p w14:paraId="6AA167B0" w14:textId="648A5606" w:rsidR="00FC57C1" w:rsidRPr="008B0915" w:rsidRDefault="00FC57C1" w:rsidP="00FC57C1">
      <w:pPr>
        <w:pStyle w:val="ListParagraph"/>
        <w:numPr>
          <w:ilvl w:val="0"/>
          <w:numId w:val="38"/>
        </w:numPr>
        <w:rPr>
          <w:rFonts w:ascii="Arial" w:hAnsi="Arial" w:cs="Arial"/>
          <w:i/>
          <w:sz w:val="24"/>
          <w:szCs w:val="24"/>
        </w:rPr>
      </w:pPr>
      <w:r w:rsidRPr="008B0915">
        <w:rPr>
          <w:rFonts w:ascii="Arial" w:hAnsi="Arial" w:cs="Arial"/>
          <w:i/>
          <w:sz w:val="24"/>
          <w:szCs w:val="24"/>
        </w:rPr>
        <w:t>The distribution is negatively skewed, indicating a higher likelihood of prices being closer to the lower end (1200 euros per tonne) and a decreasing probability as prices move towards the higher end (1500 euros per tonne).</w:t>
      </w:r>
    </w:p>
    <w:p w14:paraId="3175BDDB" w14:textId="77777777" w:rsidR="00FC57C1" w:rsidRDefault="00FC57C1" w:rsidP="00FC57C1"/>
    <w:p w14:paraId="4D13AFCA" w14:textId="253F956C" w:rsidR="00FC57C1" w:rsidRPr="00FC57C1" w:rsidRDefault="00FC57C1" w:rsidP="00FC57C1">
      <w:pPr>
        <w:rPr>
          <w:b/>
        </w:rPr>
      </w:pPr>
      <w:r w:rsidRPr="00FC57C1">
        <w:rPr>
          <w:b/>
        </w:rPr>
        <w:t>Scenario 2</w:t>
      </w:r>
      <w:r w:rsidR="005B4238">
        <w:rPr>
          <w:b/>
        </w:rPr>
        <w:t xml:space="preserve"> (</w:t>
      </w:r>
      <w:r w:rsidR="005B4238" w:rsidRPr="005B4238">
        <w:t>Lower Fish Feed Price</w:t>
      </w:r>
      <w:r w:rsidR="005B4238">
        <w:rPr>
          <w:b/>
        </w:rPr>
        <w:t>)</w:t>
      </w:r>
      <w:r w:rsidRPr="00FC57C1">
        <w:rPr>
          <w:b/>
        </w:rPr>
        <w:t>:</w:t>
      </w:r>
    </w:p>
    <w:p w14:paraId="00CFA60D" w14:textId="77777777" w:rsidR="00FC57C1" w:rsidRPr="00FC57C1" w:rsidRDefault="00FC57C1" w:rsidP="00FC57C1">
      <w:pPr>
        <w:pStyle w:val="ListParagraph"/>
        <w:numPr>
          <w:ilvl w:val="0"/>
          <w:numId w:val="38"/>
        </w:numPr>
        <w:rPr>
          <w:rFonts w:ascii="Arial" w:hAnsi="Arial" w:cs="Arial"/>
          <w:i/>
          <w:sz w:val="24"/>
          <w:szCs w:val="24"/>
        </w:rPr>
      </w:pPr>
      <w:r w:rsidRPr="00FC57C1">
        <w:rPr>
          <w:rFonts w:ascii="Arial" w:hAnsi="Arial" w:cs="Arial"/>
          <w:i/>
          <w:sz w:val="24"/>
          <w:szCs w:val="24"/>
        </w:rPr>
        <w:t>Price of fish feed follows a symmetric triangular distribution.</w:t>
      </w:r>
    </w:p>
    <w:p w14:paraId="3921F94B" w14:textId="77777777" w:rsidR="00FC57C1" w:rsidRPr="00FC57C1" w:rsidRDefault="00FC57C1" w:rsidP="00FC57C1">
      <w:pPr>
        <w:pStyle w:val="ListParagraph"/>
        <w:numPr>
          <w:ilvl w:val="0"/>
          <w:numId w:val="38"/>
        </w:numPr>
        <w:rPr>
          <w:rFonts w:ascii="Arial" w:hAnsi="Arial" w:cs="Arial"/>
          <w:i/>
          <w:sz w:val="24"/>
          <w:szCs w:val="24"/>
        </w:rPr>
      </w:pPr>
      <w:r w:rsidRPr="00FC57C1">
        <w:rPr>
          <w:rFonts w:ascii="Arial" w:hAnsi="Arial" w:cs="Arial"/>
          <w:i/>
          <w:sz w:val="24"/>
          <w:szCs w:val="24"/>
        </w:rPr>
        <w:t>Most probable value: 1300 euros per tonne.</w:t>
      </w:r>
    </w:p>
    <w:p w14:paraId="67659167" w14:textId="77777777" w:rsidR="00FC57C1" w:rsidRPr="00FC57C1" w:rsidRDefault="00FC57C1" w:rsidP="00FC57C1">
      <w:pPr>
        <w:pStyle w:val="ListParagraph"/>
        <w:numPr>
          <w:ilvl w:val="0"/>
          <w:numId w:val="38"/>
        </w:numPr>
        <w:rPr>
          <w:rFonts w:ascii="Arial" w:hAnsi="Arial" w:cs="Arial"/>
          <w:i/>
          <w:sz w:val="24"/>
          <w:szCs w:val="24"/>
        </w:rPr>
      </w:pPr>
      <w:r w:rsidRPr="00FC57C1">
        <w:rPr>
          <w:rFonts w:ascii="Arial" w:hAnsi="Arial" w:cs="Arial"/>
          <w:i/>
          <w:sz w:val="24"/>
          <w:szCs w:val="24"/>
        </w:rPr>
        <w:t>Maximum value: 1400 euros per tonne.</w:t>
      </w:r>
    </w:p>
    <w:p w14:paraId="2648CD9B" w14:textId="77777777" w:rsidR="008B0915" w:rsidRDefault="00FC57C1" w:rsidP="00FC57C1">
      <w:pPr>
        <w:pStyle w:val="ListParagraph"/>
        <w:numPr>
          <w:ilvl w:val="0"/>
          <w:numId w:val="38"/>
        </w:numPr>
        <w:rPr>
          <w:rFonts w:ascii="Arial" w:hAnsi="Arial" w:cs="Arial"/>
          <w:i/>
          <w:sz w:val="24"/>
          <w:szCs w:val="24"/>
        </w:rPr>
      </w:pPr>
      <w:r w:rsidRPr="00FC57C1">
        <w:rPr>
          <w:rFonts w:ascii="Arial" w:hAnsi="Arial" w:cs="Arial"/>
          <w:i/>
          <w:sz w:val="24"/>
          <w:szCs w:val="24"/>
        </w:rPr>
        <w:t>Minimum value: 1200 euros per tonne.</w:t>
      </w:r>
    </w:p>
    <w:p w14:paraId="06A4F29A" w14:textId="56D78CFE" w:rsidR="00FC57C1" w:rsidRPr="008B0915" w:rsidRDefault="00FC57C1" w:rsidP="00FC57C1">
      <w:pPr>
        <w:pStyle w:val="ListParagraph"/>
        <w:numPr>
          <w:ilvl w:val="0"/>
          <w:numId w:val="38"/>
        </w:numPr>
        <w:rPr>
          <w:rFonts w:ascii="Arial" w:hAnsi="Arial" w:cs="Arial"/>
          <w:i/>
          <w:sz w:val="24"/>
          <w:szCs w:val="24"/>
        </w:rPr>
      </w:pPr>
      <w:r w:rsidRPr="008B0915">
        <w:rPr>
          <w:rFonts w:ascii="Arial" w:hAnsi="Arial" w:cs="Arial"/>
          <w:i/>
          <w:sz w:val="24"/>
          <w:szCs w:val="24"/>
        </w:rPr>
        <w:t xml:space="preserve">The distribution is symmetric, suggesting an equal likelihood of prices being closer to the lower end (1200 euros per tonne) or the higher end (1400 euros </w:t>
      </w:r>
      <w:r w:rsidRPr="008B0915">
        <w:rPr>
          <w:rFonts w:ascii="Arial" w:hAnsi="Arial" w:cs="Arial"/>
          <w:i/>
          <w:sz w:val="24"/>
          <w:szCs w:val="24"/>
        </w:rPr>
        <w:lastRenderedPageBreak/>
        <w:t>per tonne). This scenario reflects a possible decrease in fish feed prices from the current level.</w:t>
      </w:r>
    </w:p>
    <w:p w14:paraId="00FBAFB4" w14:textId="02E3247B" w:rsidR="00FC57C1" w:rsidRDefault="00FC57C1" w:rsidP="00FC57C1">
      <w:r>
        <w:t>By incorporating these different scenarios for the price of fish feed in your analysis, we will be able to evaluate the impact of varying feed costs on the project's performance, such as the internal rate of return (IRR) or net present value (NPV). Running a Monte Carlo simulation using these input distributions will generate a range of possible outcomes, taking into account the uncertainty associated with fish feed prices.</w:t>
      </w:r>
    </w:p>
    <w:p w14:paraId="2DE2AE49" w14:textId="4022B41F" w:rsidR="00FC57C1" w:rsidRDefault="00FC57C1" w:rsidP="00FC57C1">
      <w:r>
        <w:t xml:space="preserve">Analyzing the simulation results will allow </w:t>
      </w:r>
      <w:r w:rsidR="005B4238">
        <w:t>the team</w:t>
      </w:r>
      <w:r>
        <w:t xml:space="preserve"> to assess the likelihood of different financial outcomes based on the two scenarios. </w:t>
      </w:r>
      <w:r w:rsidR="005B4238">
        <w:t>We will also</w:t>
      </w:r>
      <w:r>
        <w:t xml:space="preserve"> compare the distributions of IRR or NPV between Scenario 1 and Scenario 2 to understand the potential effects of changing feed prices.</w:t>
      </w:r>
    </w:p>
    <w:p w14:paraId="073A3CFA" w14:textId="730A6D7C" w:rsidR="005B4238" w:rsidRDefault="005B4238" w:rsidP="005B4238">
      <w:r>
        <w:t>When comparing the two scenarios, Scenario 2 (</w:t>
      </w:r>
      <w:r w:rsidR="00BF312B">
        <w:t xml:space="preserve">RED: </w:t>
      </w:r>
      <w:r>
        <w:t>Lower Fish Feed Price) generally showed higher values of internal rate of return (IRR) compared to Scenario 1 (</w:t>
      </w:r>
      <w:r w:rsidR="00BF312B">
        <w:t xml:space="preserve">BLUE: </w:t>
      </w:r>
      <w:r>
        <w:t>Business as Usual)</w:t>
      </w:r>
      <w:r w:rsidR="00E925B1">
        <w:t>, as shown in Figure 1</w:t>
      </w:r>
      <w:r w:rsidR="00B6506A">
        <w:t>2</w:t>
      </w:r>
      <w:r>
        <w:t>. This indicates that the potential return on investment was greater in Scenario 2.</w:t>
      </w:r>
    </w:p>
    <w:p w14:paraId="5C5C2EE7" w14:textId="77777777" w:rsidR="005B4238" w:rsidRDefault="005B4238" w:rsidP="005B4238">
      <w:r>
        <w:t>In terms of range, Scenario 1 exhibited a wider range of IRR values, suggesting more variability in potential returns. On the other hand, Scenario 2 had a narrower range of IRR values, indicating a more concentrated set of potential returns.</w:t>
      </w:r>
    </w:p>
    <w:p w14:paraId="6DF4BFCA" w14:textId="77777777" w:rsidR="005B4238" w:rsidRDefault="005B4238" w:rsidP="005B4238">
      <w:r>
        <w:t>The average IRR in Scenario 2 was higher than that in Scenario 1, indicating a potentially higher overall return on investment. Additionally, the variability in IRR values, represented by the standard deviation, was slightly lower in Scenario 2 compared to Scenario 1.</w:t>
      </w:r>
    </w:p>
    <w:p w14:paraId="7C1AF4CF" w14:textId="7B7D5BEA" w:rsidR="005B4238" w:rsidRDefault="005B4238" w:rsidP="005B4238">
      <w:r>
        <w:t>Overall, Scenario 2 (Lower Fish Feed Price) appeared to offer more favorable conditions for investment, with higher values of IRR, a narrower range of outcomes, and potentially more predictable returns.</w:t>
      </w:r>
    </w:p>
    <w:p w14:paraId="133C27B5" w14:textId="77777777" w:rsidR="00FF61FD" w:rsidRDefault="00FF61FD" w:rsidP="005B4238"/>
    <w:p w14:paraId="70C5EE56" w14:textId="4F7223C1" w:rsidR="004C0060" w:rsidRDefault="0067504C" w:rsidP="00B375DC">
      <w:r>
        <w:rPr>
          <w:noProof/>
        </w:rPr>
        <w:drawing>
          <wp:inline distT="0" distB="0" distL="0" distR="0" wp14:anchorId="68D29377" wp14:editId="631C0420">
            <wp:extent cx="5760085" cy="27171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2717165"/>
                    </a:xfrm>
                    <a:prstGeom prst="rect">
                      <a:avLst/>
                    </a:prstGeom>
                  </pic:spPr>
                </pic:pic>
              </a:graphicData>
            </a:graphic>
          </wp:inline>
        </w:drawing>
      </w:r>
    </w:p>
    <w:p w14:paraId="316D23ED" w14:textId="2286BAA9" w:rsidR="004C0060" w:rsidRPr="00C1326F" w:rsidRDefault="00C1326F" w:rsidP="00C1326F">
      <w:pPr>
        <w:pStyle w:val="Caption"/>
        <w:rPr>
          <w:b w:val="0"/>
        </w:rPr>
      </w:pPr>
      <w:bookmarkStart w:id="27" w:name="_Toc139534518"/>
      <w:r>
        <w:t xml:space="preserve">Figure </w:t>
      </w:r>
      <w:fldSimple w:instr=" SEQ Figure \* ARABIC ">
        <w:r w:rsidR="00BF1C8A">
          <w:rPr>
            <w:noProof/>
          </w:rPr>
          <w:t>12</w:t>
        </w:r>
      </w:fldSimple>
      <w:r>
        <w:t>:</w:t>
      </w:r>
      <w:r>
        <w:rPr>
          <w:b w:val="0"/>
        </w:rPr>
        <w:t xml:space="preserve"> IRR Distribution Comparison of two Scenarios.</w:t>
      </w:r>
      <w:bookmarkEnd w:id="27"/>
    </w:p>
    <w:p w14:paraId="09C5384C" w14:textId="068064D5" w:rsidR="00BF312B" w:rsidRDefault="00BF312B" w:rsidP="00BF312B">
      <w:r>
        <w:lastRenderedPageBreak/>
        <w:t>When comparing the cumulative distribution function (CDF) plots of the two scenarios, Figure 1</w:t>
      </w:r>
      <w:r w:rsidR="00BC51A5">
        <w:t>3</w:t>
      </w:r>
      <w:r>
        <w:t>, Scenario 2 (RED: Lower Fish Feed Price) show</w:t>
      </w:r>
      <w:r w:rsidR="00193F7D">
        <w:t>s</w:t>
      </w:r>
      <w:r>
        <w:t xml:space="preserve"> a shifted CDF curve towards higher values of internal rate of return (IRR) compared to Scenario 1 (BLUE: Business as Usual). </w:t>
      </w:r>
    </w:p>
    <w:p w14:paraId="1B539747" w14:textId="327C25FF" w:rsidR="004C0060" w:rsidRDefault="00BF312B" w:rsidP="00BF312B">
      <w:r>
        <w:t>Overall, the CDF analysis supports the observation that Scenario 2 provid</w:t>
      </w:r>
      <w:r w:rsidR="00193F7D">
        <w:t>es</w:t>
      </w:r>
      <w:r>
        <w:t xml:space="preserve"> a more favorable investment outlook, with a higher likelihood of achieving higher IRR values and a lower probability of encountering lower returns or losses compared to Scenario 1.</w:t>
      </w:r>
    </w:p>
    <w:p w14:paraId="5CB20984" w14:textId="54770302" w:rsidR="0067504C" w:rsidRDefault="0067504C" w:rsidP="00B375DC"/>
    <w:p w14:paraId="74BB5251" w14:textId="5295B488" w:rsidR="0067504C" w:rsidRDefault="0067504C" w:rsidP="00B375DC"/>
    <w:p w14:paraId="7E4315D7" w14:textId="3650BDFF" w:rsidR="0067504C" w:rsidRDefault="0067504C" w:rsidP="00B375DC">
      <w:r w:rsidRPr="0067504C">
        <w:rPr>
          <w:noProof/>
        </w:rPr>
        <w:drawing>
          <wp:inline distT="0" distB="0" distL="0" distR="0" wp14:anchorId="0635971F" wp14:editId="1B235A6D">
            <wp:extent cx="5022850" cy="3463290"/>
            <wp:effectExtent l="0" t="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2850" cy="3463290"/>
                    </a:xfrm>
                    <a:prstGeom prst="rect">
                      <a:avLst/>
                    </a:prstGeom>
                    <a:noFill/>
                    <a:ln>
                      <a:noFill/>
                    </a:ln>
                  </pic:spPr>
                </pic:pic>
              </a:graphicData>
            </a:graphic>
          </wp:inline>
        </w:drawing>
      </w:r>
    </w:p>
    <w:p w14:paraId="2878002B" w14:textId="3BD1B4EA" w:rsidR="004C0060" w:rsidRPr="00BF312B" w:rsidRDefault="00BF312B" w:rsidP="00BF312B">
      <w:pPr>
        <w:pStyle w:val="Caption"/>
        <w:rPr>
          <w:b w:val="0"/>
        </w:rPr>
      </w:pPr>
      <w:bookmarkStart w:id="28" w:name="_Toc139534519"/>
      <w:r>
        <w:t xml:space="preserve">Figure </w:t>
      </w:r>
      <w:fldSimple w:instr=" SEQ Figure \* ARABIC ">
        <w:r w:rsidR="00BF1C8A">
          <w:rPr>
            <w:noProof/>
          </w:rPr>
          <w:t>13</w:t>
        </w:r>
      </w:fldSimple>
      <w:r>
        <w:t>:</w:t>
      </w:r>
      <w:r>
        <w:rPr>
          <w:b w:val="0"/>
        </w:rPr>
        <w:t xml:space="preserve"> IRR CDF Comparison of two Scenarios.</w:t>
      </w:r>
      <w:bookmarkEnd w:id="28"/>
    </w:p>
    <w:p w14:paraId="0FE6A322" w14:textId="4F604CD7" w:rsidR="0067504C" w:rsidRDefault="0067504C" w:rsidP="00B375DC"/>
    <w:p w14:paraId="5956589A" w14:textId="0A34615F" w:rsidR="00193F7D" w:rsidRDefault="00193F7D" w:rsidP="00193F7D">
      <w:r>
        <w:t>When considering the net present value (NPV) of the two scenarios, Scenario 2 displayed a higher NPV compared to Scenario 1, Figure 1</w:t>
      </w:r>
      <w:r w:rsidR="00B6506A">
        <w:t>4</w:t>
      </w:r>
      <w:r>
        <w:t xml:space="preserve"> and Figure 1</w:t>
      </w:r>
      <w:r w:rsidR="00B6506A">
        <w:t>5</w:t>
      </w:r>
      <w:r>
        <w:t xml:space="preserve">. In Scenario 2, the lower price of fish feed contributed to a more favorable NPV outcome. </w:t>
      </w:r>
      <w:r w:rsidR="00496067">
        <w:t>In most cases, t</w:t>
      </w:r>
      <w:r>
        <w:t>he discounted cash inflows exceeded the outflows, resulting in a positive NPV. T</w:t>
      </w:r>
      <w:r w:rsidR="00496067">
        <w:t xml:space="preserve">he shift to the right of the distribution of NPV in scenario 2 (RED) as shown in Figure 13 </w:t>
      </w:r>
      <w:r>
        <w:t>indicates that the project's profitability was higher in Scenario 2.</w:t>
      </w:r>
    </w:p>
    <w:p w14:paraId="59233670" w14:textId="77777777" w:rsidR="00193F7D" w:rsidRDefault="00193F7D" w:rsidP="00193F7D">
      <w:r>
        <w:t>In contrast, Scenario 1 had a comparatively lower NPV. The higher price of fish feed in this scenario led to reduced profitability, resulting in a lower NPV or even a negative NPV.</w:t>
      </w:r>
    </w:p>
    <w:p w14:paraId="3C70A840" w14:textId="5F8D0E1D" w:rsidR="0067504C" w:rsidRDefault="00193F7D" w:rsidP="00193F7D">
      <w:r>
        <w:t>Overall, the NPV analysis suggests that Scenario 2 (Lower Fish Feed Price) is more financially advantageous due to its higher NPV. The project's cash flows and profitability were more favorable in this scenario compared to Scenario 1, indicating the potential for higher returns on investment.</w:t>
      </w:r>
    </w:p>
    <w:p w14:paraId="3DCEBF3A" w14:textId="70783820" w:rsidR="0067504C" w:rsidRDefault="0067504C" w:rsidP="00B375DC">
      <w:r>
        <w:rPr>
          <w:noProof/>
        </w:rPr>
        <w:lastRenderedPageBreak/>
        <w:drawing>
          <wp:inline distT="0" distB="0" distL="0" distR="0" wp14:anchorId="72298812" wp14:editId="462E7753">
            <wp:extent cx="5760085" cy="27171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2717165"/>
                    </a:xfrm>
                    <a:prstGeom prst="rect">
                      <a:avLst/>
                    </a:prstGeom>
                  </pic:spPr>
                </pic:pic>
              </a:graphicData>
            </a:graphic>
          </wp:inline>
        </w:drawing>
      </w:r>
    </w:p>
    <w:p w14:paraId="140FBDC7" w14:textId="62529F6C" w:rsidR="00496067" w:rsidRDefault="00496067" w:rsidP="00496067">
      <w:pPr>
        <w:pStyle w:val="Caption"/>
        <w:rPr>
          <w:b w:val="0"/>
        </w:rPr>
      </w:pPr>
      <w:bookmarkStart w:id="29" w:name="_Toc139534520"/>
      <w:r>
        <w:t xml:space="preserve">Figure </w:t>
      </w:r>
      <w:fldSimple w:instr=" SEQ Figure \* ARABIC ">
        <w:r w:rsidR="00BF1C8A">
          <w:rPr>
            <w:noProof/>
          </w:rPr>
          <w:t>14</w:t>
        </w:r>
      </w:fldSimple>
      <w:r>
        <w:t>:</w:t>
      </w:r>
      <w:r>
        <w:rPr>
          <w:b w:val="0"/>
        </w:rPr>
        <w:t xml:space="preserve"> NPV Distribution Comparison of two Scenarios.</w:t>
      </w:r>
      <w:bookmarkEnd w:id="29"/>
    </w:p>
    <w:p w14:paraId="552AC37E" w14:textId="77777777" w:rsidR="00496067" w:rsidRPr="00496067" w:rsidRDefault="00496067" w:rsidP="00496067"/>
    <w:p w14:paraId="3979807A" w14:textId="649AAD6F" w:rsidR="00710AEE" w:rsidRDefault="00710AEE" w:rsidP="00B375DC">
      <w:r w:rsidRPr="00710AEE">
        <w:rPr>
          <w:noProof/>
        </w:rPr>
        <w:drawing>
          <wp:inline distT="0" distB="0" distL="0" distR="0" wp14:anchorId="199A9F9A" wp14:editId="396EE586">
            <wp:extent cx="5022850" cy="3463290"/>
            <wp:effectExtent l="0" t="0" r="635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2850" cy="3463290"/>
                    </a:xfrm>
                    <a:prstGeom prst="rect">
                      <a:avLst/>
                    </a:prstGeom>
                    <a:noFill/>
                    <a:ln>
                      <a:noFill/>
                    </a:ln>
                  </pic:spPr>
                </pic:pic>
              </a:graphicData>
            </a:graphic>
          </wp:inline>
        </w:drawing>
      </w:r>
    </w:p>
    <w:p w14:paraId="1CFC7469" w14:textId="0CC99342" w:rsidR="00496067" w:rsidRPr="00496067" w:rsidRDefault="00496067" w:rsidP="00496067">
      <w:pPr>
        <w:pStyle w:val="Caption"/>
        <w:rPr>
          <w:b w:val="0"/>
        </w:rPr>
      </w:pPr>
      <w:bookmarkStart w:id="30" w:name="_Toc139534521"/>
      <w:r>
        <w:t xml:space="preserve">Figure </w:t>
      </w:r>
      <w:fldSimple w:instr=" SEQ Figure \* ARABIC ">
        <w:r w:rsidR="00BF1C8A">
          <w:rPr>
            <w:noProof/>
          </w:rPr>
          <w:t>15</w:t>
        </w:r>
      </w:fldSimple>
      <w:r>
        <w:t>:</w:t>
      </w:r>
      <w:r>
        <w:rPr>
          <w:b w:val="0"/>
        </w:rPr>
        <w:t xml:space="preserve"> NPV CDF Comparison of two Scenarios.</w:t>
      </w:r>
      <w:bookmarkEnd w:id="30"/>
    </w:p>
    <w:p w14:paraId="31942D1E" w14:textId="006BCD63" w:rsidR="000A7A87" w:rsidRDefault="000A7A87" w:rsidP="000A7A87">
      <w:pPr>
        <w:pStyle w:val="Heading1"/>
      </w:pPr>
      <w:bookmarkStart w:id="31" w:name="_Toc139366911"/>
      <w:r>
        <w:lastRenderedPageBreak/>
        <w:t>Conclusions</w:t>
      </w:r>
      <w:bookmarkEnd w:id="31"/>
      <w:r>
        <w:t xml:space="preserve"> </w:t>
      </w:r>
    </w:p>
    <w:p w14:paraId="763B67A5" w14:textId="77777777" w:rsidR="00757316" w:rsidRDefault="00757316" w:rsidP="00757316">
      <w:r>
        <w:t>In conclusion, the internal rate of return (IRR) and net present value (NPV) are essential metrics for evaluating the financial viability and potential profitability of a project. By analyzing the sensitivity of IRR and NPV to various input variations, we have gained valuable insights into the factors that significantly impact the project's financial performance.</w:t>
      </w:r>
    </w:p>
    <w:p w14:paraId="1A1D4DAC" w14:textId="77777777" w:rsidR="00757316" w:rsidRDefault="00757316" w:rsidP="00757316">
      <w:r>
        <w:t>Our analysis revealed that changes in revenue, particularly selling prices, have a substantial positive impact on both IRR and NPV. Higher revenue leads to increased profitability and greater returns on investment. Conversely, the cost of fish feed and operational expenses exerted a significant negative influence on IRR and NPV. Higher expenses in these areas reduce profitability and can result in negative NPV values, indicating unprofitable investment opportunities.</w:t>
      </w:r>
    </w:p>
    <w:p w14:paraId="483D8806" w14:textId="77777777" w:rsidR="00757316" w:rsidRDefault="00757316" w:rsidP="00757316">
      <w:r>
        <w:t>Furthermore, the analysis demonstrated that managing seabass production is crucial for optimizing the project's financial performance. A decrease in the percentage of seabass production further decreases the project's NPV, emphasizing the importance of maintaining an optimal production level.</w:t>
      </w:r>
    </w:p>
    <w:p w14:paraId="7B9832A8" w14:textId="08DF3D86" w:rsidR="00757316" w:rsidRDefault="00757316" w:rsidP="00757316">
      <w:r>
        <w:t>Stochastic analysis with the use of simulation</w:t>
      </w:r>
      <w:r w:rsidRPr="00757316">
        <w:t xml:space="preserve"> for the internal rate of return (IRR) </w:t>
      </w:r>
      <w:r>
        <w:t xml:space="preserve">also </w:t>
      </w:r>
      <w:r w:rsidRPr="00757316">
        <w:t>provide</w:t>
      </w:r>
      <w:r>
        <w:t>d</w:t>
      </w:r>
      <w:r w:rsidRPr="00757316">
        <w:t xml:space="preserve"> valuable insights into the potential range of outcomes, indicating significant uncertainty in the IRR calculation. The mean value for the IRR is higher than the deterministic model, suggesting the inclusion of additional information favoring higher IRR values. Correlation analysis reveal</w:t>
      </w:r>
      <w:r>
        <w:t>ed</w:t>
      </w:r>
      <w:r w:rsidRPr="00757316">
        <w:t xml:space="preserve"> that the wholesale seabass price in the Israeli market has the strongest positive impact on the IRR, followed by seabass and seabream prices in the Cyprus market and overall seabass production percentage. Conversely, higher prices for fish feed and operational costs have a negative effect on the IRR, emphasizing the importance of managing and controlling these expenses. The net present value (NPV) also exhibits a wide range, indicating substantial uncertainty.</w:t>
      </w:r>
    </w:p>
    <w:p w14:paraId="2BDD687E" w14:textId="77777777" w:rsidR="00757316" w:rsidRDefault="00757316" w:rsidP="00757316">
      <w:r>
        <w:t>Ultimately, decision-makers can leverage these insights to make informed choices regarding expense control, revenue optimization, and production management. By effectively managing these key factors, the project can enhance its profitability, increase the internal rate of return, and strive towards achieving a positive net present value, thereby ensuring a financially viable and rewarding investment.</w:t>
      </w:r>
    </w:p>
    <w:p w14:paraId="449CEDF1" w14:textId="23A85C31" w:rsidR="00EE4F6B" w:rsidRDefault="00EE4F6B" w:rsidP="000A7A87">
      <w:pPr>
        <w:spacing w:before="0" w:after="160"/>
        <w:jc w:val="left"/>
        <w:rPr>
          <w:highlight w:val="white"/>
        </w:rPr>
      </w:pPr>
      <w:r>
        <w:rPr>
          <w:highlight w:val="white"/>
        </w:rPr>
        <w:br w:type="page"/>
      </w:r>
    </w:p>
    <w:p w14:paraId="4527AFE4" w14:textId="162BEFAE" w:rsidR="00EE4F6B" w:rsidRDefault="00EE4F6B" w:rsidP="00687AF5">
      <w:pPr>
        <w:pStyle w:val="Heading1"/>
        <w:rPr>
          <w:highlight w:val="white"/>
        </w:rPr>
      </w:pPr>
      <w:bookmarkStart w:id="32" w:name="_Toc139366912"/>
      <w:r>
        <w:rPr>
          <w:highlight w:val="white"/>
        </w:rPr>
        <w:lastRenderedPageBreak/>
        <w:t>References</w:t>
      </w:r>
      <w:bookmarkEnd w:id="32"/>
      <w:r>
        <w:rPr>
          <w:highlight w:val="white"/>
        </w:rPr>
        <w:t xml:space="preserve"> </w:t>
      </w:r>
    </w:p>
    <w:sdt>
      <w:sdtPr>
        <w:rPr>
          <w:rFonts w:eastAsia="Times New Roman"/>
        </w:rPr>
        <w:tag w:val="MENDELEY_BIBLIOGRAPHY"/>
        <w:id w:val="-447001125"/>
        <w:placeholder>
          <w:docPart w:val="DefaultPlaceholder_-1854013440"/>
        </w:placeholder>
      </w:sdtPr>
      <w:sdtContent>
        <w:p w14:paraId="5D24CFF9" w14:textId="7ACA442E" w:rsidR="00D83468" w:rsidRDefault="00D16360" w:rsidP="007074B3">
          <w:pPr>
            <w:autoSpaceDE w:val="0"/>
            <w:autoSpaceDN w:val="0"/>
            <w:ind w:hanging="640"/>
            <w:divId w:val="1506286453"/>
            <w:rPr>
              <w:rFonts w:eastAsia="Times New Roman"/>
            </w:rPr>
          </w:pPr>
          <w:r>
            <w:rPr>
              <w:rFonts w:eastAsia="Times New Roman"/>
            </w:rPr>
            <w:t>[</w:t>
          </w:r>
          <w:r w:rsidR="00B62809">
            <w:rPr>
              <w:rFonts w:eastAsia="Times New Roman"/>
            </w:rPr>
            <w:t>1</w:t>
          </w:r>
          <w:r>
            <w:rPr>
              <w:rFonts w:eastAsia="Times New Roman"/>
            </w:rPr>
            <w:t>]</w:t>
          </w:r>
          <w:r>
            <w:rPr>
              <w:rFonts w:eastAsia="Times New Roman"/>
            </w:rPr>
            <w:tab/>
          </w:r>
          <w:r w:rsidR="00800CA5">
            <w:rPr>
              <w:rFonts w:eastAsia="Times New Roman"/>
            </w:rPr>
            <w:t>Par</w:t>
          </w:r>
          <w:r w:rsidR="008446DE">
            <w:rPr>
              <w:rFonts w:eastAsia="Times New Roman"/>
            </w:rPr>
            <w:t>k, S., Ch. (2009). Fundamentals in Engineering Economics, 2</w:t>
          </w:r>
          <w:r w:rsidR="008446DE" w:rsidRPr="008446DE">
            <w:rPr>
              <w:rFonts w:eastAsia="Times New Roman"/>
              <w:vertAlign w:val="superscript"/>
            </w:rPr>
            <w:t>nd</w:t>
          </w:r>
          <w:r w:rsidR="008446DE">
            <w:rPr>
              <w:rFonts w:eastAsia="Times New Roman"/>
            </w:rPr>
            <w:t xml:space="preserve"> edition, Pearson, Prentice Hall.</w:t>
          </w:r>
        </w:p>
        <w:p w14:paraId="7778EB18" w14:textId="77777777" w:rsidR="00D83468" w:rsidRDefault="00D83468" w:rsidP="007074B3">
          <w:pPr>
            <w:autoSpaceDE w:val="0"/>
            <w:autoSpaceDN w:val="0"/>
            <w:ind w:hanging="640"/>
            <w:divId w:val="1506286453"/>
            <w:rPr>
              <w:rFonts w:eastAsia="Times New Roman"/>
            </w:rPr>
          </w:pPr>
          <w:r>
            <w:rPr>
              <w:rFonts w:eastAsia="Times New Roman"/>
            </w:rPr>
            <w:t xml:space="preserve">[2]      </w:t>
          </w:r>
          <w:hyperlink r:id="rId46" w:history="1">
            <w:r>
              <w:rPr>
                <w:rStyle w:val="Hyperlink"/>
              </w:rPr>
              <w:t>Sensitivity analysis - Wikipedia</w:t>
            </w:r>
          </w:hyperlink>
          <w:r>
            <w:rPr>
              <w:rFonts w:eastAsia="Times New Roman"/>
            </w:rPr>
            <w:t xml:space="preserve">, </w:t>
          </w:r>
          <w:hyperlink r:id="rId47" w:history="1">
            <w:r w:rsidRPr="00843D3E">
              <w:rPr>
                <w:rStyle w:val="Hyperlink"/>
                <w:rFonts w:eastAsia="Times New Roman"/>
              </w:rPr>
              <w:t>https://en.wikipedia.org/wiki/Sensitivity_analysis</w:t>
            </w:r>
          </w:hyperlink>
          <w:r>
            <w:rPr>
              <w:rFonts w:eastAsia="Times New Roman"/>
            </w:rPr>
            <w:t>. (Accessed June 20, 2023)</w:t>
          </w:r>
        </w:p>
        <w:p w14:paraId="0BC3C113" w14:textId="6CDD8853" w:rsidR="00D16360" w:rsidRDefault="00D83468" w:rsidP="007074B3">
          <w:pPr>
            <w:autoSpaceDE w:val="0"/>
            <w:autoSpaceDN w:val="0"/>
            <w:ind w:hanging="640"/>
            <w:divId w:val="1506286453"/>
            <w:rPr>
              <w:rFonts w:eastAsia="Times New Roman"/>
            </w:rPr>
          </w:pPr>
          <w:r>
            <w:rPr>
              <w:rFonts w:eastAsia="Times New Roman"/>
            </w:rPr>
            <w:t xml:space="preserve">[3]   </w:t>
          </w:r>
          <w:r>
            <w:rPr>
              <w:rFonts w:eastAsia="Times New Roman"/>
            </w:rPr>
            <w:tab/>
          </w:r>
          <w:proofErr w:type="spellStart"/>
          <w:r w:rsidR="00660C6F" w:rsidRPr="00660C6F">
            <w:rPr>
              <w:rFonts w:eastAsia="Times New Roman"/>
            </w:rPr>
            <w:t>Saltelli</w:t>
          </w:r>
          <w:proofErr w:type="spellEnd"/>
          <w:r w:rsidR="00660C6F" w:rsidRPr="00660C6F">
            <w:rPr>
              <w:rFonts w:eastAsia="Times New Roman"/>
            </w:rPr>
            <w:t>, A., Tarantola, S., Campolongo, F., &amp; Ratto, M. (2004). Sensitivity Analysis in Practice: A Guide to Assessing Scientific Models. Wiley.</w:t>
          </w:r>
        </w:p>
        <w:p w14:paraId="6FD2A99A" w14:textId="3630D0C2" w:rsidR="00D16360" w:rsidRDefault="00D16360">
          <w:pPr>
            <w:autoSpaceDE w:val="0"/>
            <w:autoSpaceDN w:val="0"/>
            <w:ind w:hanging="640"/>
            <w:divId w:val="571547555"/>
            <w:rPr>
              <w:rFonts w:eastAsia="Times New Roman"/>
            </w:rPr>
          </w:pPr>
          <w:r>
            <w:rPr>
              <w:rFonts w:eastAsia="Times New Roman"/>
            </w:rPr>
            <w:t>[</w:t>
          </w:r>
          <w:r w:rsidR="00D83468">
            <w:rPr>
              <w:rFonts w:eastAsia="Times New Roman"/>
            </w:rPr>
            <w:t>4</w:t>
          </w:r>
          <w:proofErr w:type="gramStart"/>
          <w:r w:rsidR="00B62809">
            <w:rPr>
              <w:rFonts w:eastAsia="Times New Roman"/>
            </w:rPr>
            <w:t xml:space="preserve">]  </w:t>
          </w:r>
          <w:proofErr w:type="spellStart"/>
          <w:r w:rsidR="00B62809" w:rsidRPr="00B62809">
            <w:rPr>
              <w:rFonts w:eastAsia="Times New Roman"/>
            </w:rPr>
            <w:t>Saltelli</w:t>
          </w:r>
          <w:proofErr w:type="spellEnd"/>
          <w:proofErr w:type="gramEnd"/>
          <w:r w:rsidR="00B62809" w:rsidRPr="00B62809">
            <w:rPr>
              <w:rFonts w:eastAsia="Times New Roman"/>
            </w:rPr>
            <w:t>, A. (2002). "Sensitivity Analysis for Importance Assessment". Risk Analysis. 22 (3): 1–12.</w:t>
          </w:r>
        </w:p>
        <w:p w14:paraId="18050F82" w14:textId="786FDEE5" w:rsidR="00800CA5" w:rsidRDefault="00800CA5">
          <w:pPr>
            <w:autoSpaceDE w:val="0"/>
            <w:autoSpaceDN w:val="0"/>
            <w:ind w:hanging="640"/>
            <w:divId w:val="571547555"/>
            <w:rPr>
              <w:rFonts w:eastAsia="Times New Roman"/>
            </w:rPr>
          </w:pPr>
          <w:r>
            <w:rPr>
              <w:rFonts w:eastAsia="Times New Roman"/>
            </w:rPr>
            <w:t>[</w:t>
          </w:r>
          <w:r w:rsidR="00D83468">
            <w:rPr>
              <w:rFonts w:eastAsia="Times New Roman"/>
            </w:rPr>
            <w:t>5</w:t>
          </w:r>
          <w:r>
            <w:rPr>
              <w:rFonts w:eastAsia="Times New Roman"/>
            </w:rPr>
            <w:t xml:space="preserve">]     </w:t>
          </w:r>
          <w:proofErr w:type="spellStart"/>
          <w:r w:rsidRPr="00800CA5">
            <w:rPr>
              <w:rFonts w:eastAsia="Times New Roman"/>
            </w:rPr>
            <w:t>Vreman</w:t>
          </w:r>
          <w:proofErr w:type="spellEnd"/>
          <w:r w:rsidRPr="00800CA5">
            <w:rPr>
              <w:rFonts w:eastAsia="Times New Roman"/>
            </w:rPr>
            <w:t>, R.A., Geenen, J.W., Knies, S. et al. The Application and Implications of Novel Deterministic Sensitivity Analysis Methods. </w:t>
          </w:r>
          <w:proofErr w:type="spellStart"/>
          <w:r w:rsidRPr="00800CA5">
            <w:rPr>
              <w:rFonts w:eastAsia="Times New Roman"/>
            </w:rPr>
            <w:t>PharmacoEconomics</w:t>
          </w:r>
          <w:proofErr w:type="spellEnd"/>
          <w:r w:rsidRPr="00800CA5">
            <w:rPr>
              <w:rFonts w:eastAsia="Times New Roman"/>
            </w:rPr>
            <w:t> 39, 1–17 (2021). https://doi.org/10.1007/s40273-020-00979-3</w:t>
          </w:r>
        </w:p>
        <w:p w14:paraId="503CFB6C" w14:textId="4AFC44C7" w:rsidR="00B62809" w:rsidRDefault="00B62809" w:rsidP="00B62809">
          <w:pPr>
            <w:autoSpaceDE w:val="0"/>
            <w:autoSpaceDN w:val="0"/>
            <w:ind w:left="640" w:hanging="640"/>
            <w:rPr>
              <w:rFonts w:eastAsia="Times New Roman"/>
            </w:rPr>
          </w:pPr>
          <w:r>
            <w:rPr>
              <w:rFonts w:eastAsia="Times New Roman"/>
            </w:rPr>
            <w:t>[</w:t>
          </w:r>
          <w:r w:rsidR="00D83468">
            <w:rPr>
              <w:rFonts w:eastAsia="Times New Roman"/>
            </w:rPr>
            <w:t>6</w:t>
          </w:r>
          <w:r>
            <w:rPr>
              <w:rFonts w:eastAsia="Times New Roman"/>
            </w:rPr>
            <w:t xml:space="preserve">]   </w:t>
          </w:r>
          <w:proofErr w:type="spellStart"/>
          <w:r w:rsidRPr="00B62809">
            <w:rPr>
              <w:rFonts w:eastAsia="Times New Roman"/>
            </w:rPr>
            <w:t>Saltelli</w:t>
          </w:r>
          <w:proofErr w:type="spellEnd"/>
          <w:r w:rsidRPr="00B62809">
            <w:rPr>
              <w:rFonts w:eastAsia="Times New Roman"/>
            </w:rPr>
            <w:t xml:space="preserve">, A.; Ratto, M.; Andres, T.; Campolongo, F.; </w:t>
          </w:r>
          <w:proofErr w:type="spellStart"/>
          <w:r w:rsidRPr="00B62809">
            <w:rPr>
              <w:rFonts w:eastAsia="Times New Roman"/>
            </w:rPr>
            <w:t>Cariboni</w:t>
          </w:r>
          <w:proofErr w:type="spellEnd"/>
          <w:r w:rsidRPr="00B62809">
            <w:rPr>
              <w:rFonts w:eastAsia="Times New Roman"/>
            </w:rPr>
            <w:t xml:space="preserve">, J.; </w:t>
          </w:r>
          <w:proofErr w:type="spellStart"/>
          <w:r w:rsidRPr="00B62809">
            <w:rPr>
              <w:rFonts w:eastAsia="Times New Roman"/>
            </w:rPr>
            <w:t>Gatelli</w:t>
          </w:r>
          <w:proofErr w:type="spellEnd"/>
          <w:r w:rsidRPr="00B62809">
            <w:rPr>
              <w:rFonts w:eastAsia="Times New Roman"/>
            </w:rPr>
            <w:t xml:space="preserve">, D.; </w:t>
          </w:r>
          <w:proofErr w:type="spellStart"/>
          <w:r w:rsidRPr="00B62809">
            <w:rPr>
              <w:rFonts w:eastAsia="Times New Roman"/>
            </w:rPr>
            <w:t>Saisana</w:t>
          </w:r>
          <w:proofErr w:type="spellEnd"/>
          <w:r w:rsidRPr="00B62809">
            <w:rPr>
              <w:rFonts w:eastAsia="Times New Roman"/>
            </w:rPr>
            <w:t>, M.; Tarantola, S. (2008). Global Sensitivity Analysis: The Primer. John Wiley &amp; Sons.</w:t>
          </w:r>
        </w:p>
        <w:p w14:paraId="43DBE015" w14:textId="77777777" w:rsidR="00B27946" w:rsidRDefault="00B62809" w:rsidP="00B62809">
          <w:pPr>
            <w:autoSpaceDE w:val="0"/>
            <w:autoSpaceDN w:val="0"/>
            <w:ind w:left="640" w:hanging="640"/>
            <w:rPr>
              <w:rFonts w:eastAsia="Times New Roman"/>
            </w:rPr>
          </w:pPr>
          <w:r>
            <w:rPr>
              <w:rFonts w:eastAsia="Times New Roman"/>
            </w:rPr>
            <w:t>[</w:t>
          </w:r>
          <w:r w:rsidR="00B27946">
            <w:rPr>
              <w:rFonts w:eastAsia="Times New Roman"/>
            </w:rPr>
            <w:t>7</w:t>
          </w:r>
          <w:r>
            <w:rPr>
              <w:rFonts w:eastAsia="Times New Roman"/>
            </w:rPr>
            <w:t xml:space="preserve">]      </w:t>
          </w:r>
          <w:r w:rsidR="00B27946" w:rsidRPr="00B27946">
            <w:rPr>
              <w:rFonts w:eastAsia="Times New Roman"/>
            </w:rPr>
            <w:t>Kalos, M. H., &amp; Whitlock, P. A. (2008). Monte Carlo Methods, 2nd Edition. John Wiley &amp; Sons.</w:t>
          </w:r>
        </w:p>
        <w:p w14:paraId="1094A662" w14:textId="0432E3C2" w:rsidR="00B62809" w:rsidRDefault="00B27946" w:rsidP="00B62809">
          <w:pPr>
            <w:autoSpaceDE w:val="0"/>
            <w:autoSpaceDN w:val="0"/>
            <w:ind w:left="640" w:hanging="640"/>
            <w:rPr>
              <w:rFonts w:eastAsia="Times New Roman"/>
            </w:rPr>
          </w:pPr>
          <w:r>
            <w:rPr>
              <w:rFonts w:eastAsia="Times New Roman"/>
            </w:rPr>
            <w:t>[8]</w:t>
          </w:r>
          <w:r>
            <w:rPr>
              <w:rFonts w:eastAsia="Times New Roman"/>
            </w:rPr>
            <w:tab/>
          </w:r>
          <w:r w:rsidRPr="00B27946">
            <w:rPr>
              <w:rFonts w:eastAsia="Times New Roman"/>
            </w:rPr>
            <w:t>Ringland, G. (2014). Scenario planning: Managing for the future</w:t>
          </w:r>
          <w:r>
            <w:rPr>
              <w:rFonts w:eastAsia="Times New Roman"/>
            </w:rPr>
            <w:t>. Second Edition, The Choir Press.</w:t>
          </w:r>
        </w:p>
        <w:p w14:paraId="2F582A5F" w14:textId="5B37B88F" w:rsidR="00DC5A34" w:rsidRDefault="00DC5A34" w:rsidP="00B62809">
          <w:pPr>
            <w:autoSpaceDE w:val="0"/>
            <w:autoSpaceDN w:val="0"/>
            <w:ind w:left="640" w:hanging="640"/>
            <w:rPr>
              <w:rFonts w:eastAsia="Times New Roman"/>
            </w:rPr>
          </w:pPr>
          <w:r>
            <w:rPr>
              <w:rFonts w:eastAsia="Times New Roman"/>
            </w:rPr>
            <w:t xml:space="preserve">[9] </w:t>
          </w:r>
          <w:r>
            <w:rPr>
              <w:rFonts w:eastAsia="Times New Roman"/>
            </w:rPr>
            <w:tab/>
          </w:r>
          <w:hyperlink r:id="rId48" w:history="1">
            <w:r w:rsidRPr="00DC5A34">
              <w:rPr>
                <w:color w:val="0000FF"/>
                <w:u w:val="single"/>
              </w:rPr>
              <w:t>@RISK | Risk Analysis using Monte Carlo Simulation in Excel | Palisade</w:t>
            </w:r>
          </w:hyperlink>
          <w:r>
            <w:t xml:space="preserve">: </w:t>
          </w:r>
          <w:hyperlink r:id="rId49" w:history="1">
            <w:r w:rsidRPr="00346F13">
              <w:rPr>
                <w:rStyle w:val="Hyperlink"/>
                <w:rFonts w:eastAsia="Times New Roman"/>
              </w:rPr>
              <w:t>https://www.palisade.com/risk/</w:t>
            </w:r>
          </w:hyperlink>
          <w:r>
            <w:rPr>
              <w:rFonts w:eastAsia="Times New Roman"/>
            </w:rPr>
            <w:t>, (Accessed June 26, 2023).</w:t>
          </w:r>
        </w:p>
        <w:p w14:paraId="47BEE8D5" w14:textId="77777777" w:rsidR="00B27946" w:rsidRDefault="00B27946" w:rsidP="00B62809">
          <w:pPr>
            <w:autoSpaceDE w:val="0"/>
            <w:autoSpaceDN w:val="0"/>
            <w:ind w:left="640" w:hanging="640"/>
            <w:rPr>
              <w:rFonts w:eastAsia="Times New Roman"/>
            </w:rPr>
          </w:pPr>
        </w:p>
        <w:p w14:paraId="7234B57D" w14:textId="4E864868" w:rsidR="00E00160" w:rsidRPr="00B62809" w:rsidRDefault="00000000" w:rsidP="00B62809">
          <w:pPr>
            <w:autoSpaceDE w:val="0"/>
            <w:autoSpaceDN w:val="0"/>
            <w:ind w:left="640" w:hanging="640"/>
            <w:rPr>
              <w:rFonts w:eastAsia="Times New Roman"/>
            </w:rPr>
          </w:pPr>
        </w:p>
      </w:sdtContent>
    </w:sdt>
    <w:p w14:paraId="4E702B8C" w14:textId="0A43A4FF" w:rsidR="00AB47DD" w:rsidRPr="00AB47DD" w:rsidRDefault="00AB47DD" w:rsidP="003878F7">
      <w:pPr>
        <w:rPr>
          <w:highlight w:val="white"/>
        </w:rPr>
      </w:pPr>
    </w:p>
    <w:sectPr w:rsidR="00AB47DD" w:rsidRPr="00AB47DD" w:rsidSect="00D823EE">
      <w:headerReference w:type="default" r:id="rId50"/>
      <w:footerReference w:type="default" r:id="rId51"/>
      <w:pgSz w:w="11907" w:h="16840" w:code="9"/>
      <w:pgMar w:top="1418" w:right="1418" w:bottom="1135" w:left="1418"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1BD94" w14:textId="77777777" w:rsidR="005A311D" w:rsidRDefault="005A311D" w:rsidP="00EF6594">
      <w:pPr>
        <w:spacing w:line="240" w:lineRule="auto"/>
      </w:pPr>
      <w:r>
        <w:separator/>
      </w:r>
    </w:p>
  </w:endnote>
  <w:endnote w:type="continuationSeparator" w:id="0">
    <w:p w14:paraId="0D821B14" w14:textId="77777777" w:rsidR="005A311D" w:rsidRDefault="005A311D" w:rsidP="00EF6594">
      <w:pPr>
        <w:spacing w:line="240" w:lineRule="auto"/>
      </w:pPr>
      <w:r>
        <w:continuationSeparator/>
      </w:r>
    </w:p>
  </w:endnote>
  <w:endnote w:type="continuationNotice" w:id="1">
    <w:p w14:paraId="13BAF80D" w14:textId="77777777" w:rsidR="005A311D" w:rsidRDefault="005A311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121690"/>
      <w:docPartObj>
        <w:docPartGallery w:val="Page Numbers (Bottom of Page)"/>
        <w:docPartUnique/>
      </w:docPartObj>
    </w:sdtPr>
    <w:sdtContent>
      <w:sdt>
        <w:sdtPr>
          <w:id w:val="-1769616900"/>
          <w:docPartObj>
            <w:docPartGallery w:val="Page Numbers (Top of Page)"/>
            <w:docPartUnique/>
          </w:docPartObj>
        </w:sdtPr>
        <w:sdtContent>
          <w:p w14:paraId="7FAED9F0" w14:textId="5F333D34" w:rsidR="00D75635" w:rsidRPr="00665F38" w:rsidRDefault="00D75635" w:rsidP="00C635EC">
            <w:pPr>
              <w:pStyle w:val="Footer"/>
              <w:jc w:val="right"/>
            </w:pPr>
            <w:r>
              <w:t>03</w:t>
            </w:r>
            <w:r>
              <w:rPr>
                <w:lang w:val="en-GB"/>
              </w:rPr>
              <w:t xml:space="preserve"> July 2023 </w:t>
            </w:r>
            <w:r>
              <w:tab/>
              <w:t xml:space="preserve">Public </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1D7F7" w14:textId="77777777" w:rsidR="005A311D" w:rsidRDefault="005A311D" w:rsidP="00EF6594">
      <w:pPr>
        <w:spacing w:line="240" w:lineRule="auto"/>
      </w:pPr>
      <w:r>
        <w:separator/>
      </w:r>
    </w:p>
  </w:footnote>
  <w:footnote w:type="continuationSeparator" w:id="0">
    <w:p w14:paraId="5DEBA883" w14:textId="77777777" w:rsidR="005A311D" w:rsidRDefault="005A311D" w:rsidP="00EF6594">
      <w:pPr>
        <w:spacing w:line="240" w:lineRule="auto"/>
      </w:pPr>
      <w:r>
        <w:continuationSeparator/>
      </w:r>
    </w:p>
  </w:footnote>
  <w:footnote w:type="continuationNotice" w:id="1">
    <w:p w14:paraId="5A2979E6" w14:textId="77777777" w:rsidR="005A311D" w:rsidRDefault="005A311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41E2" w14:textId="436C5D2B" w:rsidR="00D75635" w:rsidRDefault="00D75635" w:rsidP="00B16072">
    <w:pPr>
      <w:pStyle w:val="Header"/>
    </w:pPr>
    <w:r w:rsidRPr="006B4A94">
      <w:rPr>
        <w:rFonts w:cs="Arial"/>
        <w:b/>
        <w:noProof/>
        <w:sz w:val="24"/>
        <w:szCs w:val="24"/>
        <w:highlight w:val="yellow"/>
      </w:rPr>
      <w:drawing>
        <wp:anchor distT="0" distB="0" distL="114300" distR="114300" simplePos="0" relativeHeight="251671552" behindDoc="0" locked="0" layoutInCell="1" allowOverlap="1" wp14:anchorId="74501EBE" wp14:editId="40B85556">
          <wp:simplePos x="0" y="0"/>
          <wp:positionH relativeFrom="margin">
            <wp:posOffset>4406900</wp:posOffset>
          </wp:positionH>
          <wp:positionV relativeFrom="page">
            <wp:posOffset>369875</wp:posOffset>
          </wp:positionV>
          <wp:extent cx="1353185" cy="532765"/>
          <wp:effectExtent l="0" t="0" r="0" b="635"/>
          <wp:wrapSquare wrapText="bothSides"/>
          <wp:docPr id="8" name="Picture 12">
            <a:extLst xmlns:a="http://schemas.openxmlformats.org/drawingml/2006/main">
              <a:ext uri="{FF2B5EF4-FFF2-40B4-BE49-F238E27FC236}">
                <a16:creationId xmlns:a16="http://schemas.microsoft.com/office/drawing/2014/main" id="{C8534D42-1CFB-425D-9960-BE84ADE8B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8534D42-1CFB-425D-9960-BE84ADE8B838}"/>
                      </a:ext>
                    </a:extLst>
                  </pic:cNvPr>
                  <pic:cNvPicPr>
                    <a:picLocks noChangeAspect="1"/>
                  </pic:cNvPicPr>
                </pic:nvPicPr>
                <pic:blipFill rotWithShape="1">
                  <a:blip r:embed="rId1">
                    <a:extLst>
                      <a:ext uri="{28A0092B-C50C-407E-A947-70E740481C1C}">
                        <a14:useLocalDpi xmlns:a14="http://schemas.microsoft.com/office/drawing/2010/main" val="0"/>
                      </a:ext>
                    </a:extLst>
                  </a:blip>
                  <a:srcRect t="10066" b="8041"/>
                  <a:stretch/>
                </pic:blipFill>
                <pic:spPr bwMode="auto">
                  <a:xfrm>
                    <a:off x="0" y="0"/>
                    <a:ext cx="1353185" cy="532765"/>
                  </a:xfrm>
                  <a:prstGeom prst="rect">
                    <a:avLst/>
                  </a:prstGeom>
                  <a:ln>
                    <a:noFill/>
                  </a:ln>
                  <a:effectLst>
                    <a:reflection endPos="0" dist="127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D27: </w:t>
    </w:r>
    <w:r>
      <w:rPr>
        <w:rFonts w:cs="Arial"/>
        <w:szCs w:val="24"/>
      </w:rPr>
      <w:t>Risk Analysis</w:t>
    </w:r>
  </w:p>
  <w:p w14:paraId="300D3E75" w14:textId="77777777" w:rsidR="00D75635" w:rsidRDefault="00D75635" w:rsidP="00E30B4D">
    <w:pPr>
      <w:pStyle w:val="Header"/>
      <w:jc w:val="right"/>
    </w:pPr>
  </w:p>
  <w:p w14:paraId="3BC6FF09" w14:textId="77777777" w:rsidR="00D75635" w:rsidRDefault="00D75635" w:rsidP="00E30B4D">
    <w:pPr>
      <w:pStyle w:val="Header"/>
      <w:jc w:val="right"/>
    </w:pPr>
  </w:p>
  <w:p w14:paraId="6E74F2B3" w14:textId="0721EE7E" w:rsidR="00D75635" w:rsidRDefault="00D75635" w:rsidP="00E30B4D">
    <w:pPr>
      <w:pStyle w:val="Header"/>
      <w:jc w:val="righ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98D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E2E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52F3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56C5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64DE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083F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082E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829F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1EE2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6480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233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2E7822"/>
    <w:multiLevelType w:val="multilevel"/>
    <w:tmpl w:val="B916044C"/>
    <w:numStyleLink w:val="LFO5"/>
  </w:abstractNum>
  <w:abstractNum w:abstractNumId="12" w15:restartNumberingAfterBreak="0">
    <w:nsid w:val="09F65E25"/>
    <w:multiLevelType w:val="hybridMultilevel"/>
    <w:tmpl w:val="9A4C0100"/>
    <w:lvl w:ilvl="0" w:tplc="E24061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D93520"/>
    <w:multiLevelType w:val="hybridMultilevel"/>
    <w:tmpl w:val="ACDACB58"/>
    <w:lvl w:ilvl="0" w:tplc="7EE0FD5A">
      <w:start w:val="1"/>
      <w:numFmt w:val="bullet"/>
      <w:lvlText w:val=""/>
      <w:lvlJc w:val="left"/>
      <w:pPr>
        <w:ind w:left="1193" w:hanging="360"/>
      </w:pPr>
      <w:rPr>
        <w:rFonts w:ascii="Wingdings" w:hAnsi="Wingdings" w:hint="default"/>
        <w:sz w:val="20"/>
      </w:rPr>
    </w:lvl>
    <w:lvl w:ilvl="1" w:tplc="10000003" w:tentative="1">
      <w:start w:val="1"/>
      <w:numFmt w:val="bullet"/>
      <w:lvlText w:val="o"/>
      <w:lvlJc w:val="left"/>
      <w:pPr>
        <w:ind w:left="1913" w:hanging="360"/>
      </w:pPr>
      <w:rPr>
        <w:rFonts w:ascii="Courier New" w:hAnsi="Courier New" w:cs="Courier New" w:hint="default"/>
      </w:rPr>
    </w:lvl>
    <w:lvl w:ilvl="2" w:tplc="10000005" w:tentative="1">
      <w:start w:val="1"/>
      <w:numFmt w:val="bullet"/>
      <w:lvlText w:val=""/>
      <w:lvlJc w:val="left"/>
      <w:pPr>
        <w:ind w:left="2633" w:hanging="360"/>
      </w:pPr>
      <w:rPr>
        <w:rFonts w:ascii="Wingdings" w:hAnsi="Wingdings" w:hint="default"/>
      </w:rPr>
    </w:lvl>
    <w:lvl w:ilvl="3" w:tplc="10000001" w:tentative="1">
      <w:start w:val="1"/>
      <w:numFmt w:val="bullet"/>
      <w:lvlText w:val=""/>
      <w:lvlJc w:val="left"/>
      <w:pPr>
        <w:ind w:left="3353" w:hanging="360"/>
      </w:pPr>
      <w:rPr>
        <w:rFonts w:ascii="Symbol" w:hAnsi="Symbol" w:hint="default"/>
      </w:rPr>
    </w:lvl>
    <w:lvl w:ilvl="4" w:tplc="10000003" w:tentative="1">
      <w:start w:val="1"/>
      <w:numFmt w:val="bullet"/>
      <w:lvlText w:val="o"/>
      <w:lvlJc w:val="left"/>
      <w:pPr>
        <w:ind w:left="4073" w:hanging="360"/>
      </w:pPr>
      <w:rPr>
        <w:rFonts w:ascii="Courier New" w:hAnsi="Courier New" w:cs="Courier New" w:hint="default"/>
      </w:rPr>
    </w:lvl>
    <w:lvl w:ilvl="5" w:tplc="10000005" w:tentative="1">
      <w:start w:val="1"/>
      <w:numFmt w:val="bullet"/>
      <w:lvlText w:val=""/>
      <w:lvlJc w:val="left"/>
      <w:pPr>
        <w:ind w:left="4793" w:hanging="360"/>
      </w:pPr>
      <w:rPr>
        <w:rFonts w:ascii="Wingdings" w:hAnsi="Wingdings" w:hint="default"/>
      </w:rPr>
    </w:lvl>
    <w:lvl w:ilvl="6" w:tplc="10000001" w:tentative="1">
      <w:start w:val="1"/>
      <w:numFmt w:val="bullet"/>
      <w:lvlText w:val=""/>
      <w:lvlJc w:val="left"/>
      <w:pPr>
        <w:ind w:left="5513" w:hanging="360"/>
      </w:pPr>
      <w:rPr>
        <w:rFonts w:ascii="Symbol" w:hAnsi="Symbol" w:hint="default"/>
      </w:rPr>
    </w:lvl>
    <w:lvl w:ilvl="7" w:tplc="10000003" w:tentative="1">
      <w:start w:val="1"/>
      <w:numFmt w:val="bullet"/>
      <w:lvlText w:val="o"/>
      <w:lvlJc w:val="left"/>
      <w:pPr>
        <w:ind w:left="6233" w:hanging="360"/>
      </w:pPr>
      <w:rPr>
        <w:rFonts w:ascii="Courier New" w:hAnsi="Courier New" w:cs="Courier New" w:hint="default"/>
      </w:rPr>
    </w:lvl>
    <w:lvl w:ilvl="8" w:tplc="10000005" w:tentative="1">
      <w:start w:val="1"/>
      <w:numFmt w:val="bullet"/>
      <w:lvlText w:val=""/>
      <w:lvlJc w:val="left"/>
      <w:pPr>
        <w:ind w:left="6953" w:hanging="360"/>
      </w:pPr>
      <w:rPr>
        <w:rFonts w:ascii="Wingdings" w:hAnsi="Wingdings" w:hint="default"/>
      </w:rPr>
    </w:lvl>
  </w:abstractNum>
  <w:abstractNum w:abstractNumId="14" w15:restartNumberingAfterBreak="0">
    <w:nsid w:val="0FFA173A"/>
    <w:multiLevelType w:val="multilevel"/>
    <w:tmpl w:val="A41AF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4B1971"/>
    <w:multiLevelType w:val="hybridMultilevel"/>
    <w:tmpl w:val="65F4A10E"/>
    <w:lvl w:ilvl="0" w:tplc="CCA0CB8C">
      <w:start w:val="1"/>
      <w:numFmt w:val="bullet"/>
      <w:pStyle w:val="Bull-2"/>
      <w:lvlText w:val=""/>
      <w:lvlJc w:val="left"/>
      <w:pPr>
        <w:ind w:left="1877" w:hanging="360"/>
      </w:pPr>
      <w:rPr>
        <w:rFonts w:ascii="Wingdings" w:hAnsi="Wingdings" w:hint="default"/>
        <w:sz w:val="20"/>
      </w:rPr>
    </w:lvl>
    <w:lvl w:ilvl="1" w:tplc="10000003" w:tentative="1">
      <w:start w:val="1"/>
      <w:numFmt w:val="bullet"/>
      <w:lvlText w:val="o"/>
      <w:lvlJc w:val="left"/>
      <w:pPr>
        <w:ind w:left="2597" w:hanging="360"/>
      </w:pPr>
      <w:rPr>
        <w:rFonts w:ascii="Courier New" w:hAnsi="Courier New" w:cs="Courier New" w:hint="default"/>
      </w:rPr>
    </w:lvl>
    <w:lvl w:ilvl="2" w:tplc="10000005" w:tentative="1">
      <w:start w:val="1"/>
      <w:numFmt w:val="bullet"/>
      <w:lvlText w:val=""/>
      <w:lvlJc w:val="left"/>
      <w:pPr>
        <w:ind w:left="3317" w:hanging="360"/>
      </w:pPr>
      <w:rPr>
        <w:rFonts w:ascii="Wingdings" w:hAnsi="Wingdings" w:hint="default"/>
      </w:rPr>
    </w:lvl>
    <w:lvl w:ilvl="3" w:tplc="10000001" w:tentative="1">
      <w:start w:val="1"/>
      <w:numFmt w:val="bullet"/>
      <w:lvlText w:val=""/>
      <w:lvlJc w:val="left"/>
      <w:pPr>
        <w:ind w:left="4037" w:hanging="360"/>
      </w:pPr>
      <w:rPr>
        <w:rFonts w:ascii="Symbol" w:hAnsi="Symbol" w:hint="default"/>
      </w:rPr>
    </w:lvl>
    <w:lvl w:ilvl="4" w:tplc="10000003" w:tentative="1">
      <w:start w:val="1"/>
      <w:numFmt w:val="bullet"/>
      <w:lvlText w:val="o"/>
      <w:lvlJc w:val="left"/>
      <w:pPr>
        <w:ind w:left="4757" w:hanging="360"/>
      </w:pPr>
      <w:rPr>
        <w:rFonts w:ascii="Courier New" w:hAnsi="Courier New" w:cs="Courier New" w:hint="default"/>
      </w:rPr>
    </w:lvl>
    <w:lvl w:ilvl="5" w:tplc="10000005" w:tentative="1">
      <w:start w:val="1"/>
      <w:numFmt w:val="bullet"/>
      <w:lvlText w:val=""/>
      <w:lvlJc w:val="left"/>
      <w:pPr>
        <w:ind w:left="5477" w:hanging="360"/>
      </w:pPr>
      <w:rPr>
        <w:rFonts w:ascii="Wingdings" w:hAnsi="Wingdings" w:hint="default"/>
      </w:rPr>
    </w:lvl>
    <w:lvl w:ilvl="6" w:tplc="10000001" w:tentative="1">
      <w:start w:val="1"/>
      <w:numFmt w:val="bullet"/>
      <w:lvlText w:val=""/>
      <w:lvlJc w:val="left"/>
      <w:pPr>
        <w:ind w:left="6197" w:hanging="360"/>
      </w:pPr>
      <w:rPr>
        <w:rFonts w:ascii="Symbol" w:hAnsi="Symbol" w:hint="default"/>
      </w:rPr>
    </w:lvl>
    <w:lvl w:ilvl="7" w:tplc="10000003" w:tentative="1">
      <w:start w:val="1"/>
      <w:numFmt w:val="bullet"/>
      <w:lvlText w:val="o"/>
      <w:lvlJc w:val="left"/>
      <w:pPr>
        <w:ind w:left="6917" w:hanging="360"/>
      </w:pPr>
      <w:rPr>
        <w:rFonts w:ascii="Courier New" w:hAnsi="Courier New" w:cs="Courier New" w:hint="default"/>
      </w:rPr>
    </w:lvl>
    <w:lvl w:ilvl="8" w:tplc="10000005" w:tentative="1">
      <w:start w:val="1"/>
      <w:numFmt w:val="bullet"/>
      <w:lvlText w:val=""/>
      <w:lvlJc w:val="left"/>
      <w:pPr>
        <w:ind w:left="7637" w:hanging="360"/>
      </w:pPr>
      <w:rPr>
        <w:rFonts w:ascii="Wingdings" w:hAnsi="Wingdings" w:hint="default"/>
      </w:rPr>
    </w:lvl>
  </w:abstractNum>
  <w:abstractNum w:abstractNumId="16" w15:restartNumberingAfterBreak="0">
    <w:nsid w:val="1B536D0E"/>
    <w:multiLevelType w:val="hybridMultilevel"/>
    <w:tmpl w:val="1C089F2C"/>
    <w:lvl w:ilvl="0" w:tplc="595ED384">
      <w:numFmt w:val="bullet"/>
      <w:lvlText w:val=""/>
      <w:lvlJc w:val="left"/>
      <w:pPr>
        <w:ind w:left="1211" w:hanging="360"/>
      </w:pPr>
      <w:rPr>
        <w:rFonts w:ascii="Wingdings" w:eastAsia="Calibri" w:hAnsi="Wingdings" w:hint="default"/>
      </w:rPr>
    </w:lvl>
    <w:lvl w:ilvl="1" w:tplc="10000003" w:tentative="1">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17" w15:restartNumberingAfterBreak="0">
    <w:nsid w:val="1FCB662F"/>
    <w:multiLevelType w:val="hybridMultilevel"/>
    <w:tmpl w:val="BAAE2DD2"/>
    <w:lvl w:ilvl="0" w:tplc="5A2A7790">
      <w:start w:val="1"/>
      <w:numFmt w:val="bullet"/>
      <w:lvlText w:val=""/>
      <w:lvlJc w:val="left"/>
      <w:pPr>
        <w:ind w:left="1117" w:hanging="360"/>
      </w:pPr>
      <w:rPr>
        <w:rFonts w:ascii="Wingdings" w:hAnsi="Wingdings" w:hint="default"/>
        <w:sz w:val="20"/>
      </w:rPr>
    </w:lvl>
    <w:lvl w:ilvl="1" w:tplc="10000003" w:tentative="1">
      <w:start w:val="1"/>
      <w:numFmt w:val="bullet"/>
      <w:lvlText w:val="o"/>
      <w:lvlJc w:val="left"/>
      <w:pPr>
        <w:ind w:left="1837" w:hanging="360"/>
      </w:pPr>
      <w:rPr>
        <w:rFonts w:ascii="Courier New" w:hAnsi="Courier New" w:cs="Courier New" w:hint="default"/>
      </w:rPr>
    </w:lvl>
    <w:lvl w:ilvl="2" w:tplc="10000005" w:tentative="1">
      <w:start w:val="1"/>
      <w:numFmt w:val="bullet"/>
      <w:lvlText w:val=""/>
      <w:lvlJc w:val="left"/>
      <w:pPr>
        <w:ind w:left="2557" w:hanging="360"/>
      </w:pPr>
      <w:rPr>
        <w:rFonts w:ascii="Wingdings" w:hAnsi="Wingdings" w:hint="default"/>
      </w:rPr>
    </w:lvl>
    <w:lvl w:ilvl="3" w:tplc="10000001" w:tentative="1">
      <w:start w:val="1"/>
      <w:numFmt w:val="bullet"/>
      <w:lvlText w:val=""/>
      <w:lvlJc w:val="left"/>
      <w:pPr>
        <w:ind w:left="3277" w:hanging="360"/>
      </w:pPr>
      <w:rPr>
        <w:rFonts w:ascii="Symbol" w:hAnsi="Symbol" w:hint="default"/>
      </w:rPr>
    </w:lvl>
    <w:lvl w:ilvl="4" w:tplc="10000003" w:tentative="1">
      <w:start w:val="1"/>
      <w:numFmt w:val="bullet"/>
      <w:lvlText w:val="o"/>
      <w:lvlJc w:val="left"/>
      <w:pPr>
        <w:ind w:left="3997" w:hanging="360"/>
      </w:pPr>
      <w:rPr>
        <w:rFonts w:ascii="Courier New" w:hAnsi="Courier New" w:cs="Courier New" w:hint="default"/>
      </w:rPr>
    </w:lvl>
    <w:lvl w:ilvl="5" w:tplc="10000005" w:tentative="1">
      <w:start w:val="1"/>
      <w:numFmt w:val="bullet"/>
      <w:lvlText w:val=""/>
      <w:lvlJc w:val="left"/>
      <w:pPr>
        <w:ind w:left="4717" w:hanging="360"/>
      </w:pPr>
      <w:rPr>
        <w:rFonts w:ascii="Wingdings" w:hAnsi="Wingdings" w:hint="default"/>
      </w:rPr>
    </w:lvl>
    <w:lvl w:ilvl="6" w:tplc="10000001" w:tentative="1">
      <w:start w:val="1"/>
      <w:numFmt w:val="bullet"/>
      <w:lvlText w:val=""/>
      <w:lvlJc w:val="left"/>
      <w:pPr>
        <w:ind w:left="5437" w:hanging="360"/>
      </w:pPr>
      <w:rPr>
        <w:rFonts w:ascii="Symbol" w:hAnsi="Symbol" w:hint="default"/>
      </w:rPr>
    </w:lvl>
    <w:lvl w:ilvl="7" w:tplc="10000003" w:tentative="1">
      <w:start w:val="1"/>
      <w:numFmt w:val="bullet"/>
      <w:lvlText w:val="o"/>
      <w:lvlJc w:val="left"/>
      <w:pPr>
        <w:ind w:left="6157" w:hanging="360"/>
      </w:pPr>
      <w:rPr>
        <w:rFonts w:ascii="Courier New" w:hAnsi="Courier New" w:cs="Courier New" w:hint="default"/>
      </w:rPr>
    </w:lvl>
    <w:lvl w:ilvl="8" w:tplc="10000005" w:tentative="1">
      <w:start w:val="1"/>
      <w:numFmt w:val="bullet"/>
      <w:lvlText w:val=""/>
      <w:lvlJc w:val="left"/>
      <w:pPr>
        <w:ind w:left="6877" w:hanging="360"/>
      </w:pPr>
      <w:rPr>
        <w:rFonts w:ascii="Wingdings" w:hAnsi="Wingdings" w:hint="default"/>
      </w:rPr>
    </w:lvl>
  </w:abstractNum>
  <w:abstractNum w:abstractNumId="18" w15:restartNumberingAfterBreak="0">
    <w:nsid w:val="21102920"/>
    <w:multiLevelType w:val="multilevel"/>
    <w:tmpl w:val="20000025"/>
    <w:lvl w:ilvl="0">
      <w:start w:val="1"/>
      <w:numFmt w:val="decimal"/>
      <w:pStyle w:val="Heading1"/>
      <w:lvlText w:val="%1"/>
      <w:lvlJc w:val="left"/>
      <w:pPr>
        <w:ind w:left="432" w:hanging="432"/>
      </w:pPr>
    </w:lvl>
    <w:lvl w:ilvl="1">
      <w:start w:val="1"/>
      <w:numFmt w:val="decimal"/>
      <w:pStyle w:val="Heading2"/>
      <w:lvlText w:val="%1.%2"/>
      <w:lvlJc w:val="left"/>
      <w:pPr>
        <w:ind w:left="171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5E2184B"/>
    <w:multiLevelType w:val="hybridMultilevel"/>
    <w:tmpl w:val="CCD21A06"/>
    <w:lvl w:ilvl="0" w:tplc="BDB2ED62">
      <w:start w:val="1"/>
      <w:numFmt w:val="lowerRoman"/>
      <w:lvlText w:val="%1."/>
      <w:lvlJc w:val="left"/>
      <w:pPr>
        <w:ind w:left="1211" w:hanging="360"/>
      </w:pPr>
      <w:rPr>
        <w:rFonts w:hint="default"/>
      </w:rPr>
    </w:lvl>
    <w:lvl w:ilvl="1" w:tplc="10000019" w:tentative="1">
      <w:start w:val="1"/>
      <w:numFmt w:val="lowerLetter"/>
      <w:lvlText w:val="%2."/>
      <w:lvlJc w:val="left"/>
      <w:pPr>
        <w:ind w:left="2291" w:hanging="360"/>
      </w:pPr>
    </w:lvl>
    <w:lvl w:ilvl="2" w:tplc="1000001B" w:tentative="1">
      <w:start w:val="1"/>
      <w:numFmt w:val="lowerRoman"/>
      <w:lvlText w:val="%3."/>
      <w:lvlJc w:val="right"/>
      <w:pPr>
        <w:ind w:left="3011" w:hanging="180"/>
      </w:pPr>
    </w:lvl>
    <w:lvl w:ilvl="3" w:tplc="1000000F" w:tentative="1">
      <w:start w:val="1"/>
      <w:numFmt w:val="decimal"/>
      <w:lvlText w:val="%4."/>
      <w:lvlJc w:val="left"/>
      <w:pPr>
        <w:ind w:left="3731" w:hanging="360"/>
      </w:pPr>
    </w:lvl>
    <w:lvl w:ilvl="4" w:tplc="10000019" w:tentative="1">
      <w:start w:val="1"/>
      <w:numFmt w:val="lowerLetter"/>
      <w:lvlText w:val="%5."/>
      <w:lvlJc w:val="left"/>
      <w:pPr>
        <w:ind w:left="4451" w:hanging="360"/>
      </w:pPr>
    </w:lvl>
    <w:lvl w:ilvl="5" w:tplc="1000001B" w:tentative="1">
      <w:start w:val="1"/>
      <w:numFmt w:val="lowerRoman"/>
      <w:lvlText w:val="%6."/>
      <w:lvlJc w:val="right"/>
      <w:pPr>
        <w:ind w:left="5171" w:hanging="180"/>
      </w:pPr>
    </w:lvl>
    <w:lvl w:ilvl="6" w:tplc="1000000F" w:tentative="1">
      <w:start w:val="1"/>
      <w:numFmt w:val="decimal"/>
      <w:lvlText w:val="%7."/>
      <w:lvlJc w:val="left"/>
      <w:pPr>
        <w:ind w:left="5891" w:hanging="360"/>
      </w:pPr>
    </w:lvl>
    <w:lvl w:ilvl="7" w:tplc="10000019" w:tentative="1">
      <w:start w:val="1"/>
      <w:numFmt w:val="lowerLetter"/>
      <w:lvlText w:val="%8."/>
      <w:lvlJc w:val="left"/>
      <w:pPr>
        <w:ind w:left="6611" w:hanging="360"/>
      </w:pPr>
    </w:lvl>
    <w:lvl w:ilvl="8" w:tplc="1000001B" w:tentative="1">
      <w:start w:val="1"/>
      <w:numFmt w:val="lowerRoman"/>
      <w:lvlText w:val="%9."/>
      <w:lvlJc w:val="right"/>
      <w:pPr>
        <w:ind w:left="7331" w:hanging="180"/>
      </w:pPr>
    </w:lvl>
  </w:abstractNum>
  <w:abstractNum w:abstractNumId="20" w15:restartNumberingAfterBreak="0">
    <w:nsid w:val="2CE74666"/>
    <w:multiLevelType w:val="hybridMultilevel"/>
    <w:tmpl w:val="E3E8F104"/>
    <w:lvl w:ilvl="0" w:tplc="59429966">
      <w:start w:val="1"/>
      <w:numFmt w:val="bullet"/>
      <w:pStyle w:val="Bull-1"/>
      <w:lvlText w:val=""/>
      <w:lvlJc w:val="left"/>
      <w:pPr>
        <w:ind w:left="1553" w:hanging="360"/>
      </w:pPr>
      <w:rPr>
        <w:rFonts w:ascii="Wingdings" w:hAnsi="Wingdings" w:hint="default"/>
        <w:sz w:val="20"/>
      </w:rPr>
    </w:lvl>
    <w:lvl w:ilvl="1" w:tplc="10000003" w:tentative="1">
      <w:start w:val="1"/>
      <w:numFmt w:val="bullet"/>
      <w:lvlText w:val="o"/>
      <w:lvlJc w:val="left"/>
      <w:pPr>
        <w:ind w:left="2273" w:hanging="360"/>
      </w:pPr>
      <w:rPr>
        <w:rFonts w:ascii="Courier New" w:hAnsi="Courier New" w:cs="Courier New" w:hint="default"/>
      </w:rPr>
    </w:lvl>
    <w:lvl w:ilvl="2" w:tplc="10000005" w:tentative="1">
      <w:start w:val="1"/>
      <w:numFmt w:val="bullet"/>
      <w:lvlText w:val=""/>
      <w:lvlJc w:val="left"/>
      <w:pPr>
        <w:ind w:left="2993" w:hanging="360"/>
      </w:pPr>
      <w:rPr>
        <w:rFonts w:ascii="Wingdings" w:hAnsi="Wingdings" w:hint="default"/>
      </w:rPr>
    </w:lvl>
    <w:lvl w:ilvl="3" w:tplc="10000001" w:tentative="1">
      <w:start w:val="1"/>
      <w:numFmt w:val="bullet"/>
      <w:lvlText w:val=""/>
      <w:lvlJc w:val="left"/>
      <w:pPr>
        <w:ind w:left="3713" w:hanging="360"/>
      </w:pPr>
      <w:rPr>
        <w:rFonts w:ascii="Symbol" w:hAnsi="Symbol" w:hint="default"/>
      </w:rPr>
    </w:lvl>
    <w:lvl w:ilvl="4" w:tplc="10000003" w:tentative="1">
      <w:start w:val="1"/>
      <w:numFmt w:val="bullet"/>
      <w:lvlText w:val="o"/>
      <w:lvlJc w:val="left"/>
      <w:pPr>
        <w:ind w:left="4433" w:hanging="360"/>
      </w:pPr>
      <w:rPr>
        <w:rFonts w:ascii="Courier New" w:hAnsi="Courier New" w:cs="Courier New" w:hint="default"/>
      </w:rPr>
    </w:lvl>
    <w:lvl w:ilvl="5" w:tplc="10000005" w:tentative="1">
      <w:start w:val="1"/>
      <w:numFmt w:val="bullet"/>
      <w:lvlText w:val=""/>
      <w:lvlJc w:val="left"/>
      <w:pPr>
        <w:ind w:left="5153" w:hanging="360"/>
      </w:pPr>
      <w:rPr>
        <w:rFonts w:ascii="Wingdings" w:hAnsi="Wingdings" w:hint="default"/>
      </w:rPr>
    </w:lvl>
    <w:lvl w:ilvl="6" w:tplc="10000001" w:tentative="1">
      <w:start w:val="1"/>
      <w:numFmt w:val="bullet"/>
      <w:lvlText w:val=""/>
      <w:lvlJc w:val="left"/>
      <w:pPr>
        <w:ind w:left="5873" w:hanging="360"/>
      </w:pPr>
      <w:rPr>
        <w:rFonts w:ascii="Symbol" w:hAnsi="Symbol" w:hint="default"/>
      </w:rPr>
    </w:lvl>
    <w:lvl w:ilvl="7" w:tplc="10000003" w:tentative="1">
      <w:start w:val="1"/>
      <w:numFmt w:val="bullet"/>
      <w:lvlText w:val="o"/>
      <w:lvlJc w:val="left"/>
      <w:pPr>
        <w:ind w:left="6593" w:hanging="360"/>
      </w:pPr>
      <w:rPr>
        <w:rFonts w:ascii="Courier New" w:hAnsi="Courier New" w:cs="Courier New" w:hint="default"/>
      </w:rPr>
    </w:lvl>
    <w:lvl w:ilvl="8" w:tplc="10000005" w:tentative="1">
      <w:start w:val="1"/>
      <w:numFmt w:val="bullet"/>
      <w:lvlText w:val=""/>
      <w:lvlJc w:val="left"/>
      <w:pPr>
        <w:ind w:left="7313" w:hanging="360"/>
      </w:pPr>
      <w:rPr>
        <w:rFonts w:ascii="Wingdings" w:hAnsi="Wingdings" w:hint="default"/>
      </w:rPr>
    </w:lvl>
  </w:abstractNum>
  <w:abstractNum w:abstractNumId="21" w15:restartNumberingAfterBreak="0">
    <w:nsid w:val="31AE1DE0"/>
    <w:multiLevelType w:val="hybridMultilevel"/>
    <w:tmpl w:val="9AD6728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3481734B"/>
    <w:multiLevelType w:val="hybridMultilevel"/>
    <w:tmpl w:val="CC94FC66"/>
    <w:lvl w:ilvl="0" w:tplc="D86C4EBE">
      <w:start w:val="1"/>
      <w:numFmt w:val="decimal"/>
      <w:pStyle w:val="REFs"/>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392628A4"/>
    <w:multiLevelType w:val="hybridMultilevel"/>
    <w:tmpl w:val="2F58B0F6"/>
    <w:lvl w:ilvl="0" w:tplc="2F485778">
      <w:start w:val="1"/>
      <w:numFmt w:val="decimal"/>
      <w:lvlText w:val="%1."/>
      <w:lvlJc w:val="left"/>
      <w:pPr>
        <w:ind w:left="720" w:hanging="5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B15248"/>
    <w:multiLevelType w:val="multilevel"/>
    <w:tmpl w:val="D0FCD3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F3005F"/>
    <w:multiLevelType w:val="multilevel"/>
    <w:tmpl w:val="3C02A638"/>
    <w:numStyleLink w:val="LFO3"/>
  </w:abstractNum>
  <w:abstractNum w:abstractNumId="26" w15:restartNumberingAfterBreak="0">
    <w:nsid w:val="4F3B54E7"/>
    <w:multiLevelType w:val="multilevel"/>
    <w:tmpl w:val="B916044C"/>
    <w:styleLink w:val="LFO5"/>
    <w:lvl w:ilvl="0">
      <w:start w:val="1"/>
      <w:numFmt w:val="decimal"/>
      <w:lvlText w:val="%1."/>
      <w:lvlJc w:val="left"/>
      <w:pPr>
        <w:ind w:left="397" w:hanging="284"/>
      </w:pPr>
    </w:lvl>
    <w:lvl w:ilvl="1">
      <w:start w:val="1"/>
      <w:numFmt w:val="lowerLetter"/>
      <w:lvlText w:val="%2)"/>
      <w:lvlJc w:val="left"/>
      <w:pPr>
        <w:ind w:left="680" w:hanging="283"/>
      </w:pPr>
    </w:lvl>
    <w:lvl w:ilvl="2">
      <w:start w:val="1"/>
      <w:numFmt w:val="lowerRoman"/>
      <w:lvlText w:val="(%3)"/>
      <w:lvlJc w:val="left"/>
      <w:pPr>
        <w:ind w:left="964" w:hanging="28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24B6055"/>
    <w:multiLevelType w:val="hybridMultilevel"/>
    <w:tmpl w:val="E698DAB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C25423"/>
    <w:multiLevelType w:val="hybridMultilevel"/>
    <w:tmpl w:val="F7BEDA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803AB4"/>
    <w:multiLevelType w:val="multilevel"/>
    <w:tmpl w:val="E88AB83C"/>
    <w:lvl w:ilvl="0">
      <w:start w:val="1"/>
      <w:numFmt w:val="decimal"/>
      <w:pStyle w:val="Num-1"/>
      <w:lvlText w:val="%1."/>
      <w:lvlJc w:val="left"/>
      <w:pPr>
        <w:ind w:left="510" w:hanging="340"/>
      </w:pPr>
      <w:rPr>
        <w:rFonts w:hint="default"/>
      </w:rPr>
    </w:lvl>
    <w:lvl w:ilvl="1">
      <w:start w:val="1"/>
      <w:numFmt w:val="lowerLetter"/>
      <w:pStyle w:val="Num-2"/>
      <w:lvlText w:val="%2."/>
      <w:lvlJc w:val="left"/>
      <w:pPr>
        <w:ind w:left="851" w:hanging="341"/>
      </w:pPr>
      <w:rPr>
        <w:rFonts w:hint="default"/>
      </w:rPr>
    </w:lvl>
    <w:lvl w:ilvl="2">
      <w:start w:val="1"/>
      <w:numFmt w:val="lowerRoman"/>
      <w:pStyle w:val="Num-3"/>
      <w:lvlText w:val="%3."/>
      <w:lvlJc w:val="left"/>
      <w:pPr>
        <w:ind w:left="1191" w:hanging="340"/>
      </w:pPr>
      <w:rPr>
        <w:rFonts w:hint="default"/>
      </w:rPr>
    </w:lvl>
    <w:lvl w:ilvl="3">
      <w:start w:val="1"/>
      <w:numFmt w:val="decimal"/>
      <w:lvlText w:val="(%4)"/>
      <w:lvlJc w:val="left"/>
      <w:pPr>
        <w:ind w:left="1531"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2F027DF"/>
    <w:multiLevelType w:val="hybridMultilevel"/>
    <w:tmpl w:val="8DFEDD5C"/>
    <w:lvl w:ilvl="0" w:tplc="DEF05E3E">
      <w:start w:val="1"/>
      <w:numFmt w:val="lowerLetter"/>
      <w:lvlText w:val="%1."/>
      <w:lvlJc w:val="left"/>
      <w:pPr>
        <w:ind w:left="1230" w:hanging="360"/>
      </w:pPr>
    </w:lvl>
    <w:lvl w:ilvl="1" w:tplc="10000019" w:tentative="1">
      <w:start w:val="1"/>
      <w:numFmt w:val="lowerLetter"/>
      <w:lvlText w:val="%2."/>
      <w:lvlJc w:val="left"/>
      <w:pPr>
        <w:ind w:left="1950" w:hanging="360"/>
      </w:pPr>
    </w:lvl>
    <w:lvl w:ilvl="2" w:tplc="1000001B" w:tentative="1">
      <w:start w:val="1"/>
      <w:numFmt w:val="lowerRoman"/>
      <w:lvlText w:val="%3."/>
      <w:lvlJc w:val="right"/>
      <w:pPr>
        <w:ind w:left="2670" w:hanging="180"/>
      </w:pPr>
    </w:lvl>
    <w:lvl w:ilvl="3" w:tplc="1000000F" w:tentative="1">
      <w:start w:val="1"/>
      <w:numFmt w:val="decimal"/>
      <w:lvlText w:val="%4."/>
      <w:lvlJc w:val="left"/>
      <w:pPr>
        <w:ind w:left="3390" w:hanging="360"/>
      </w:pPr>
    </w:lvl>
    <w:lvl w:ilvl="4" w:tplc="10000019" w:tentative="1">
      <w:start w:val="1"/>
      <w:numFmt w:val="lowerLetter"/>
      <w:lvlText w:val="%5."/>
      <w:lvlJc w:val="left"/>
      <w:pPr>
        <w:ind w:left="4110" w:hanging="360"/>
      </w:pPr>
    </w:lvl>
    <w:lvl w:ilvl="5" w:tplc="1000001B" w:tentative="1">
      <w:start w:val="1"/>
      <w:numFmt w:val="lowerRoman"/>
      <w:lvlText w:val="%6."/>
      <w:lvlJc w:val="right"/>
      <w:pPr>
        <w:ind w:left="4830" w:hanging="180"/>
      </w:pPr>
    </w:lvl>
    <w:lvl w:ilvl="6" w:tplc="1000000F" w:tentative="1">
      <w:start w:val="1"/>
      <w:numFmt w:val="decimal"/>
      <w:lvlText w:val="%7."/>
      <w:lvlJc w:val="left"/>
      <w:pPr>
        <w:ind w:left="5550" w:hanging="360"/>
      </w:pPr>
    </w:lvl>
    <w:lvl w:ilvl="7" w:tplc="10000019" w:tentative="1">
      <w:start w:val="1"/>
      <w:numFmt w:val="lowerLetter"/>
      <w:lvlText w:val="%8."/>
      <w:lvlJc w:val="left"/>
      <w:pPr>
        <w:ind w:left="6270" w:hanging="360"/>
      </w:pPr>
    </w:lvl>
    <w:lvl w:ilvl="8" w:tplc="1000001B" w:tentative="1">
      <w:start w:val="1"/>
      <w:numFmt w:val="lowerRoman"/>
      <w:lvlText w:val="%9."/>
      <w:lvlJc w:val="right"/>
      <w:pPr>
        <w:ind w:left="6990" w:hanging="180"/>
      </w:pPr>
    </w:lvl>
  </w:abstractNum>
  <w:abstractNum w:abstractNumId="31" w15:restartNumberingAfterBreak="0">
    <w:nsid w:val="72F16A89"/>
    <w:multiLevelType w:val="hybridMultilevel"/>
    <w:tmpl w:val="BD504074"/>
    <w:lvl w:ilvl="0" w:tplc="0A5A732C">
      <w:start w:val="1"/>
      <w:numFmt w:val="bullet"/>
      <w:lvlText w:val=""/>
      <w:lvlJc w:val="left"/>
      <w:pPr>
        <w:ind w:left="1497" w:hanging="360"/>
      </w:pPr>
      <w:rPr>
        <w:rFonts w:ascii="Wingdings" w:hAnsi="Wingdings" w:hint="default"/>
        <w:sz w:val="20"/>
      </w:rPr>
    </w:lvl>
    <w:lvl w:ilvl="1" w:tplc="10000003" w:tentative="1">
      <w:start w:val="1"/>
      <w:numFmt w:val="bullet"/>
      <w:lvlText w:val="o"/>
      <w:lvlJc w:val="left"/>
      <w:pPr>
        <w:ind w:left="2217" w:hanging="360"/>
      </w:pPr>
      <w:rPr>
        <w:rFonts w:ascii="Courier New" w:hAnsi="Courier New" w:cs="Courier New" w:hint="default"/>
      </w:rPr>
    </w:lvl>
    <w:lvl w:ilvl="2" w:tplc="10000005" w:tentative="1">
      <w:start w:val="1"/>
      <w:numFmt w:val="bullet"/>
      <w:lvlText w:val=""/>
      <w:lvlJc w:val="left"/>
      <w:pPr>
        <w:ind w:left="2937" w:hanging="360"/>
      </w:pPr>
      <w:rPr>
        <w:rFonts w:ascii="Wingdings" w:hAnsi="Wingdings" w:hint="default"/>
      </w:rPr>
    </w:lvl>
    <w:lvl w:ilvl="3" w:tplc="10000001" w:tentative="1">
      <w:start w:val="1"/>
      <w:numFmt w:val="bullet"/>
      <w:lvlText w:val=""/>
      <w:lvlJc w:val="left"/>
      <w:pPr>
        <w:ind w:left="3657" w:hanging="360"/>
      </w:pPr>
      <w:rPr>
        <w:rFonts w:ascii="Symbol" w:hAnsi="Symbol" w:hint="default"/>
      </w:rPr>
    </w:lvl>
    <w:lvl w:ilvl="4" w:tplc="10000003" w:tentative="1">
      <w:start w:val="1"/>
      <w:numFmt w:val="bullet"/>
      <w:lvlText w:val="o"/>
      <w:lvlJc w:val="left"/>
      <w:pPr>
        <w:ind w:left="4377" w:hanging="360"/>
      </w:pPr>
      <w:rPr>
        <w:rFonts w:ascii="Courier New" w:hAnsi="Courier New" w:cs="Courier New" w:hint="default"/>
      </w:rPr>
    </w:lvl>
    <w:lvl w:ilvl="5" w:tplc="10000005" w:tentative="1">
      <w:start w:val="1"/>
      <w:numFmt w:val="bullet"/>
      <w:lvlText w:val=""/>
      <w:lvlJc w:val="left"/>
      <w:pPr>
        <w:ind w:left="5097" w:hanging="360"/>
      </w:pPr>
      <w:rPr>
        <w:rFonts w:ascii="Wingdings" w:hAnsi="Wingdings" w:hint="default"/>
      </w:rPr>
    </w:lvl>
    <w:lvl w:ilvl="6" w:tplc="10000001" w:tentative="1">
      <w:start w:val="1"/>
      <w:numFmt w:val="bullet"/>
      <w:lvlText w:val=""/>
      <w:lvlJc w:val="left"/>
      <w:pPr>
        <w:ind w:left="5817" w:hanging="360"/>
      </w:pPr>
      <w:rPr>
        <w:rFonts w:ascii="Symbol" w:hAnsi="Symbol" w:hint="default"/>
      </w:rPr>
    </w:lvl>
    <w:lvl w:ilvl="7" w:tplc="10000003" w:tentative="1">
      <w:start w:val="1"/>
      <w:numFmt w:val="bullet"/>
      <w:lvlText w:val="o"/>
      <w:lvlJc w:val="left"/>
      <w:pPr>
        <w:ind w:left="6537" w:hanging="360"/>
      </w:pPr>
      <w:rPr>
        <w:rFonts w:ascii="Courier New" w:hAnsi="Courier New" w:cs="Courier New" w:hint="default"/>
      </w:rPr>
    </w:lvl>
    <w:lvl w:ilvl="8" w:tplc="10000005" w:tentative="1">
      <w:start w:val="1"/>
      <w:numFmt w:val="bullet"/>
      <w:lvlText w:val=""/>
      <w:lvlJc w:val="left"/>
      <w:pPr>
        <w:ind w:left="7257" w:hanging="360"/>
      </w:pPr>
      <w:rPr>
        <w:rFonts w:ascii="Wingdings" w:hAnsi="Wingdings" w:hint="default"/>
      </w:rPr>
    </w:lvl>
  </w:abstractNum>
  <w:abstractNum w:abstractNumId="32" w15:restartNumberingAfterBreak="0">
    <w:nsid w:val="732779FB"/>
    <w:multiLevelType w:val="multilevel"/>
    <w:tmpl w:val="3C02A638"/>
    <w:styleLink w:val="LFO3"/>
    <w:lvl w:ilvl="0">
      <w:numFmt w:val="bullet"/>
      <w:lvlText w:val=""/>
      <w:lvlJc w:val="left"/>
      <w:pPr>
        <w:ind w:left="397" w:hanging="284"/>
      </w:pPr>
      <w:rPr>
        <w:rFonts w:ascii="Wingdings" w:hAnsi="Wingdings"/>
      </w:rPr>
    </w:lvl>
    <w:lvl w:ilvl="1">
      <w:numFmt w:val="bullet"/>
      <w:lvlText w:val=""/>
      <w:lvlJc w:val="left"/>
      <w:pPr>
        <w:ind w:left="680" w:hanging="283"/>
      </w:pPr>
      <w:rPr>
        <w:rFonts w:ascii="Wingdings" w:hAnsi="Wingdings"/>
      </w:rPr>
    </w:lvl>
    <w:lvl w:ilvl="2">
      <w:numFmt w:val="bullet"/>
      <w:lvlText w:val=""/>
      <w:lvlJc w:val="left"/>
      <w:pPr>
        <w:ind w:left="964" w:hanging="284"/>
      </w:pPr>
      <w:rPr>
        <w:rFonts w:ascii="Wingdings" w:hAnsi="Wingdings"/>
      </w:rPr>
    </w:lvl>
    <w:lvl w:ilvl="3">
      <w:numFmt w:val="bullet"/>
      <w:lvlText w:val=""/>
      <w:lvlJc w:val="left"/>
      <w:pPr>
        <w:ind w:left="2993" w:hanging="360"/>
      </w:pPr>
      <w:rPr>
        <w:rFonts w:ascii="Symbol" w:hAnsi="Symbol"/>
      </w:rPr>
    </w:lvl>
    <w:lvl w:ilvl="4">
      <w:numFmt w:val="bullet"/>
      <w:lvlText w:val="o"/>
      <w:lvlJc w:val="left"/>
      <w:pPr>
        <w:ind w:left="3713" w:hanging="360"/>
      </w:pPr>
      <w:rPr>
        <w:rFonts w:ascii="Courier New" w:hAnsi="Courier New" w:cs="Courier New"/>
      </w:rPr>
    </w:lvl>
    <w:lvl w:ilvl="5">
      <w:numFmt w:val="bullet"/>
      <w:lvlText w:val=""/>
      <w:lvlJc w:val="left"/>
      <w:pPr>
        <w:ind w:left="4433" w:hanging="360"/>
      </w:pPr>
      <w:rPr>
        <w:rFonts w:ascii="Wingdings" w:hAnsi="Wingdings"/>
      </w:rPr>
    </w:lvl>
    <w:lvl w:ilvl="6">
      <w:numFmt w:val="bullet"/>
      <w:lvlText w:val=""/>
      <w:lvlJc w:val="left"/>
      <w:pPr>
        <w:ind w:left="5153" w:hanging="360"/>
      </w:pPr>
      <w:rPr>
        <w:rFonts w:ascii="Symbol" w:hAnsi="Symbol"/>
      </w:rPr>
    </w:lvl>
    <w:lvl w:ilvl="7">
      <w:numFmt w:val="bullet"/>
      <w:lvlText w:val="o"/>
      <w:lvlJc w:val="left"/>
      <w:pPr>
        <w:ind w:left="5873" w:hanging="360"/>
      </w:pPr>
      <w:rPr>
        <w:rFonts w:ascii="Courier New" w:hAnsi="Courier New" w:cs="Courier New"/>
      </w:rPr>
    </w:lvl>
    <w:lvl w:ilvl="8">
      <w:numFmt w:val="bullet"/>
      <w:lvlText w:val=""/>
      <w:lvlJc w:val="left"/>
      <w:pPr>
        <w:ind w:left="6593" w:hanging="360"/>
      </w:pPr>
      <w:rPr>
        <w:rFonts w:ascii="Wingdings" w:hAnsi="Wingdings"/>
      </w:rPr>
    </w:lvl>
  </w:abstractNum>
  <w:abstractNum w:abstractNumId="33" w15:restartNumberingAfterBreak="0">
    <w:nsid w:val="740238DD"/>
    <w:multiLevelType w:val="hybridMultilevel"/>
    <w:tmpl w:val="65887BFE"/>
    <w:lvl w:ilvl="0" w:tplc="6408DCA2">
      <w:start w:val="1"/>
      <w:numFmt w:val="bullet"/>
      <w:lvlText w:val=""/>
      <w:lvlJc w:val="left"/>
      <w:pPr>
        <w:ind w:left="833" w:hanging="360"/>
      </w:pPr>
      <w:rPr>
        <w:rFonts w:ascii="Wingdings" w:hAnsi="Wingdings" w:hint="default"/>
        <w:sz w:val="20"/>
      </w:rPr>
    </w:lvl>
    <w:lvl w:ilvl="1" w:tplc="10000003" w:tentative="1">
      <w:start w:val="1"/>
      <w:numFmt w:val="bullet"/>
      <w:lvlText w:val="o"/>
      <w:lvlJc w:val="left"/>
      <w:pPr>
        <w:ind w:left="1553" w:hanging="360"/>
      </w:pPr>
      <w:rPr>
        <w:rFonts w:ascii="Courier New" w:hAnsi="Courier New" w:cs="Courier New" w:hint="default"/>
      </w:rPr>
    </w:lvl>
    <w:lvl w:ilvl="2" w:tplc="10000005" w:tentative="1">
      <w:start w:val="1"/>
      <w:numFmt w:val="bullet"/>
      <w:lvlText w:val=""/>
      <w:lvlJc w:val="left"/>
      <w:pPr>
        <w:ind w:left="2273" w:hanging="360"/>
      </w:pPr>
      <w:rPr>
        <w:rFonts w:ascii="Wingdings" w:hAnsi="Wingdings" w:hint="default"/>
      </w:rPr>
    </w:lvl>
    <w:lvl w:ilvl="3" w:tplc="10000001" w:tentative="1">
      <w:start w:val="1"/>
      <w:numFmt w:val="bullet"/>
      <w:lvlText w:val=""/>
      <w:lvlJc w:val="left"/>
      <w:pPr>
        <w:ind w:left="2993" w:hanging="360"/>
      </w:pPr>
      <w:rPr>
        <w:rFonts w:ascii="Symbol" w:hAnsi="Symbol" w:hint="default"/>
      </w:rPr>
    </w:lvl>
    <w:lvl w:ilvl="4" w:tplc="10000003" w:tentative="1">
      <w:start w:val="1"/>
      <w:numFmt w:val="bullet"/>
      <w:lvlText w:val="o"/>
      <w:lvlJc w:val="left"/>
      <w:pPr>
        <w:ind w:left="3713" w:hanging="360"/>
      </w:pPr>
      <w:rPr>
        <w:rFonts w:ascii="Courier New" w:hAnsi="Courier New" w:cs="Courier New" w:hint="default"/>
      </w:rPr>
    </w:lvl>
    <w:lvl w:ilvl="5" w:tplc="10000005" w:tentative="1">
      <w:start w:val="1"/>
      <w:numFmt w:val="bullet"/>
      <w:lvlText w:val=""/>
      <w:lvlJc w:val="left"/>
      <w:pPr>
        <w:ind w:left="4433" w:hanging="360"/>
      </w:pPr>
      <w:rPr>
        <w:rFonts w:ascii="Wingdings" w:hAnsi="Wingdings" w:hint="default"/>
      </w:rPr>
    </w:lvl>
    <w:lvl w:ilvl="6" w:tplc="10000001" w:tentative="1">
      <w:start w:val="1"/>
      <w:numFmt w:val="bullet"/>
      <w:lvlText w:val=""/>
      <w:lvlJc w:val="left"/>
      <w:pPr>
        <w:ind w:left="5153" w:hanging="360"/>
      </w:pPr>
      <w:rPr>
        <w:rFonts w:ascii="Symbol" w:hAnsi="Symbol" w:hint="default"/>
      </w:rPr>
    </w:lvl>
    <w:lvl w:ilvl="7" w:tplc="10000003" w:tentative="1">
      <w:start w:val="1"/>
      <w:numFmt w:val="bullet"/>
      <w:lvlText w:val="o"/>
      <w:lvlJc w:val="left"/>
      <w:pPr>
        <w:ind w:left="5873" w:hanging="360"/>
      </w:pPr>
      <w:rPr>
        <w:rFonts w:ascii="Courier New" w:hAnsi="Courier New" w:cs="Courier New" w:hint="default"/>
      </w:rPr>
    </w:lvl>
    <w:lvl w:ilvl="8" w:tplc="10000005" w:tentative="1">
      <w:start w:val="1"/>
      <w:numFmt w:val="bullet"/>
      <w:lvlText w:val=""/>
      <w:lvlJc w:val="left"/>
      <w:pPr>
        <w:ind w:left="6593" w:hanging="360"/>
      </w:pPr>
      <w:rPr>
        <w:rFonts w:ascii="Wingdings" w:hAnsi="Wingdings" w:hint="default"/>
      </w:rPr>
    </w:lvl>
  </w:abstractNum>
  <w:abstractNum w:abstractNumId="34" w15:restartNumberingAfterBreak="0">
    <w:nsid w:val="783606DF"/>
    <w:multiLevelType w:val="hybridMultilevel"/>
    <w:tmpl w:val="AC8CF2AC"/>
    <w:lvl w:ilvl="0" w:tplc="AF96B218">
      <w:numFmt w:val="bullet"/>
      <w:lvlText w:val=""/>
      <w:lvlJc w:val="left"/>
      <w:pPr>
        <w:ind w:left="1571" w:hanging="360"/>
      </w:pPr>
      <w:rPr>
        <w:rFonts w:ascii="Wingdings" w:eastAsia="Calibri" w:hAnsi="Wingdings" w:hint="default"/>
      </w:rPr>
    </w:lvl>
    <w:lvl w:ilvl="1" w:tplc="10000003" w:tentative="1">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35" w15:restartNumberingAfterBreak="0">
    <w:nsid w:val="792018D9"/>
    <w:multiLevelType w:val="hybridMultilevel"/>
    <w:tmpl w:val="F0D49CEA"/>
    <w:lvl w:ilvl="0" w:tplc="26889430">
      <w:start w:val="1"/>
      <w:numFmt w:val="lowerLetter"/>
      <w:lvlText w:val="%1)"/>
      <w:lvlJc w:val="left"/>
      <w:pPr>
        <w:ind w:left="360" w:hanging="360"/>
      </w:pPr>
      <w:rPr>
        <w:rFonts w:hint="default"/>
        <w:color w:val="auto"/>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6" w15:restartNumberingAfterBreak="0">
    <w:nsid w:val="7A3E7E9C"/>
    <w:multiLevelType w:val="hybridMultilevel"/>
    <w:tmpl w:val="174E762C"/>
    <w:lvl w:ilvl="0" w:tplc="AE1E20E2">
      <w:numFmt w:val="bullet"/>
      <w:pStyle w:val="Bull-3"/>
      <w:lvlText w:val=""/>
      <w:lvlJc w:val="left"/>
      <w:pPr>
        <w:ind w:left="1951" w:hanging="360"/>
      </w:pPr>
      <w:rPr>
        <w:rFonts w:ascii="Wingdings" w:eastAsia="Calibri" w:hAnsi="Wingdings" w:hint="default"/>
      </w:rPr>
    </w:lvl>
    <w:lvl w:ilvl="1" w:tplc="10000003" w:tentative="1">
      <w:start w:val="1"/>
      <w:numFmt w:val="bullet"/>
      <w:lvlText w:val="o"/>
      <w:lvlJc w:val="left"/>
      <w:pPr>
        <w:ind w:left="2671" w:hanging="360"/>
      </w:pPr>
      <w:rPr>
        <w:rFonts w:ascii="Courier New" w:hAnsi="Courier New" w:cs="Courier New" w:hint="default"/>
      </w:rPr>
    </w:lvl>
    <w:lvl w:ilvl="2" w:tplc="10000005" w:tentative="1">
      <w:start w:val="1"/>
      <w:numFmt w:val="bullet"/>
      <w:lvlText w:val=""/>
      <w:lvlJc w:val="left"/>
      <w:pPr>
        <w:ind w:left="3391" w:hanging="360"/>
      </w:pPr>
      <w:rPr>
        <w:rFonts w:ascii="Wingdings" w:hAnsi="Wingdings" w:hint="default"/>
      </w:rPr>
    </w:lvl>
    <w:lvl w:ilvl="3" w:tplc="10000001" w:tentative="1">
      <w:start w:val="1"/>
      <w:numFmt w:val="bullet"/>
      <w:lvlText w:val=""/>
      <w:lvlJc w:val="left"/>
      <w:pPr>
        <w:ind w:left="4111" w:hanging="360"/>
      </w:pPr>
      <w:rPr>
        <w:rFonts w:ascii="Symbol" w:hAnsi="Symbol" w:hint="default"/>
      </w:rPr>
    </w:lvl>
    <w:lvl w:ilvl="4" w:tplc="10000003" w:tentative="1">
      <w:start w:val="1"/>
      <w:numFmt w:val="bullet"/>
      <w:lvlText w:val="o"/>
      <w:lvlJc w:val="left"/>
      <w:pPr>
        <w:ind w:left="4831" w:hanging="360"/>
      </w:pPr>
      <w:rPr>
        <w:rFonts w:ascii="Courier New" w:hAnsi="Courier New" w:cs="Courier New" w:hint="default"/>
      </w:rPr>
    </w:lvl>
    <w:lvl w:ilvl="5" w:tplc="10000005" w:tentative="1">
      <w:start w:val="1"/>
      <w:numFmt w:val="bullet"/>
      <w:lvlText w:val=""/>
      <w:lvlJc w:val="left"/>
      <w:pPr>
        <w:ind w:left="5551" w:hanging="360"/>
      </w:pPr>
      <w:rPr>
        <w:rFonts w:ascii="Wingdings" w:hAnsi="Wingdings" w:hint="default"/>
      </w:rPr>
    </w:lvl>
    <w:lvl w:ilvl="6" w:tplc="10000001" w:tentative="1">
      <w:start w:val="1"/>
      <w:numFmt w:val="bullet"/>
      <w:lvlText w:val=""/>
      <w:lvlJc w:val="left"/>
      <w:pPr>
        <w:ind w:left="6271" w:hanging="360"/>
      </w:pPr>
      <w:rPr>
        <w:rFonts w:ascii="Symbol" w:hAnsi="Symbol" w:hint="default"/>
      </w:rPr>
    </w:lvl>
    <w:lvl w:ilvl="7" w:tplc="10000003" w:tentative="1">
      <w:start w:val="1"/>
      <w:numFmt w:val="bullet"/>
      <w:lvlText w:val="o"/>
      <w:lvlJc w:val="left"/>
      <w:pPr>
        <w:ind w:left="6991" w:hanging="360"/>
      </w:pPr>
      <w:rPr>
        <w:rFonts w:ascii="Courier New" w:hAnsi="Courier New" w:cs="Courier New" w:hint="default"/>
      </w:rPr>
    </w:lvl>
    <w:lvl w:ilvl="8" w:tplc="10000005" w:tentative="1">
      <w:start w:val="1"/>
      <w:numFmt w:val="bullet"/>
      <w:lvlText w:val=""/>
      <w:lvlJc w:val="left"/>
      <w:pPr>
        <w:ind w:left="7711" w:hanging="360"/>
      </w:pPr>
      <w:rPr>
        <w:rFonts w:ascii="Wingdings" w:hAnsi="Wingdings" w:hint="default"/>
      </w:rPr>
    </w:lvl>
  </w:abstractNum>
  <w:num w:numId="1" w16cid:durableId="1599558889">
    <w:abstractNumId w:val="10"/>
  </w:num>
  <w:num w:numId="2" w16cid:durableId="366107607">
    <w:abstractNumId w:val="18"/>
  </w:num>
  <w:num w:numId="3" w16cid:durableId="1334450091">
    <w:abstractNumId w:val="32"/>
  </w:num>
  <w:num w:numId="4" w16cid:durableId="1746026357">
    <w:abstractNumId w:val="26"/>
  </w:num>
  <w:num w:numId="5" w16cid:durableId="1108162088">
    <w:abstractNumId w:val="11"/>
  </w:num>
  <w:num w:numId="6" w16cid:durableId="1303274216">
    <w:abstractNumId w:val="9"/>
  </w:num>
  <w:num w:numId="7" w16cid:durableId="1769933243">
    <w:abstractNumId w:val="7"/>
  </w:num>
  <w:num w:numId="8" w16cid:durableId="409622854">
    <w:abstractNumId w:val="6"/>
  </w:num>
  <w:num w:numId="9" w16cid:durableId="763499242">
    <w:abstractNumId w:val="5"/>
  </w:num>
  <w:num w:numId="10" w16cid:durableId="1967931494">
    <w:abstractNumId w:val="4"/>
  </w:num>
  <w:num w:numId="11" w16cid:durableId="1400135076">
    <w:abstractNumId w:val="8"/>
  </w:num>
  <w:num w:numId="12" w16cid:durableId="641160939">
    <w:abstractNumId w:val="3"/>
  </w:num>
  <w:num w:numId="13" w16cid:durableId="1961765718">
    <w:abstractNumId w:val="2"/>
  </w:num>
  <w:num w:numId="14" w16cid:durableId="1957522764">
    <w:abstractNumId w:val="1"/>
  </w:num>
  <w:num w:numId="15" w16cid:durableId="1866283941">
    <w:abstractNumId w:val="0"/>
  </w:num>
  <w:num w:numId="16" w16cid:durableId="1396049379">
    <w:abstractNumId w:val="29"/>
  </w:num>
  <w:num w:numId="17" w16cid:durableId="690956305">
    <w:abstractNumId w:val="25"/>
  </w:num>
  <w:num w:numId="18" w16cid:durableId="49577609">
    <w:abstractNumId w:val="33"/>
  </w:num>
  <w:num w:numId="19" w16cid:durableId="1263996386">
    <w:abstractNumId w:val="17"/>
  </w:num>
  <w:num w:numId="20" w16cid:durableId="53505574">
    <w:abstractNumId w:val="16"/>
  </w:num>
  <w:num w:numId="21" w16cid:durableId="1533808810">
    <w:abstractNumId w:val="30"/>
  </w:num>
  <w:num w:numId="22" w16cid:durableId="50734732">
    <w:abstractNumId w:val="19"/>
  </w:num>
  <w:num w:numId="23" w16cid:durableId="890456958">
    <w:abstractNumId w:val="13"/>
  </w:num>
  <w:num w:numId="24" w16cid:durableId="1618677234">
    <w:abstractNumId w:val="31"/>
  </w:num>
  <w:num w:numId="25" w16cid:durableId="981999713">
    <w:abstractNumId w:val="34"/>
  </w:num>
  <w:num w:numId="26" w16cid:durableId="1624194039">
    <w:abstractNumId w:val="20"/>
  </w:num>
  <w:num w:numId="27" w16cid:durableId="1967856869">
    <w:abstractNumId w:val="15"/>
  </w:num>
  <w:num w:numId="28" w16cid:durableId="1444301241">
    <w:abstractNumId w:val="36"/>
  </w:num>
  <w:num w:numId="29" w16cid:durableId="714349086">
    <w:abstractNumId w:val="22"/>
  </w:num>
  <w:num w:numId="30" w16cid:durableId="1485850025">
    <w:abstractNumId w:val="23"/>
  </w:num>
  <w:num w:numId="31" w16cid:durableId="1662198927">
    <w:abstractNumId w:val="18"/>
  </w:num>
  <w:num w:numId="32" w16cid:durableId="579097934">
    <w:abstractNumId w:val="14"/>
  </w:num>
  <w:num w:numId="33" w16cid:durableId="2078281408">
    <w:abstractNumId w:val="12"/>
  </w:num>
  <w:num w:numId="34" w16cid:durableId="1937864532">
    <w:abstractNumId w:val="24"/>
  </w:num>
  <w:num w:numId="35" w16cid:durableId="519246143">
    <w:abstractNumId w:val="28"/>
  </w:num>
  <w:num w:numId="36" w16cid:durableId="181095932">
    <w:abstractNumId w:val="21"/>
  </w:num>
  <w:num w:numId="37" w16cid:durableId="518589046">
    <w:abstractNumId w:val="35"/>
  </w:num>
  <w:num w:numId="38" w16cid:durableId="166929066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2MzSzsDA3NTOytDRV0lEKTi0uzszPAymwqAUAU6c6liwAAAA="/>
  </w:docVars>
  <w:rsids>
    <w:rsidRoot w:val="00A14EAE"/>
    <w:rsid w:val="000006EE"/>
    <w:rsid w:val="00000B0B"/>
    <w:rsid w:val="00001137"/>
    <w:rsid w:val="00001B9D"/>
    <w:rsid w:val="00001CEB"/>
    <w:rsid w:val="00004A54"/>
    <w:rsid w:val="00005AD0"/>
    <w:rsid w:val="00006313"/>
    <w:rsid w:val="00006836"/>
    <w:rsid w:val="000071BC"/>
    <w:rsid w:val="00007DF4"/>
    <w:rsid w:val="00013993"/>
    <w:rsid w:val="000148D7"/>
    <w:rsid w:val="00016BDB"/>
    <w:rsid w:val="00017C00"/>
    <w:rsid w:val="0002049E"/>
    <w:rsid w:val="000205C1"/>
    <w:rsid w:val="00020740"/>
    <w:rsid w:val="000213AD"/>
    <w:rsid w:val="000218EA"/>
    <w:rsid w:val="00023BFD"/>
    <w:rsid w:val="00024C61"/>
    <w:rsid w:val="00024E4A"/>
    <w:rsid w:val="0003027F"/>
    <w:rsid w:val="00030685"/>
    <w:rsid w:val="000317AC"/>
    <w:rsid w:val="000319BF"/>
    <w:rsid w:val="000323A3"/>
    <w:rsid w:val="00037840"/>
    <w:rsid w:val="000378FB"/>
    <w:rsid w:val="000429A5"/>
    <w:rsid w:val="00043278"/>
    <w:rsid w:val="00043A1B"/>
    <w:rsid w:val="00046151"/>
    <w:rsid w:val="00047526"/>
    <w:rsid w:val="00050E2B"/>
    <w:rsid w:val="00050EEE"/>
    <w:rsid w:val="000579EA"/>
    <w:rsid w:val="00060598"/>
    <w:rsid w:val="00060FBE"/>
    <w:rsid w:val="00062628"/>
    <w:rsid w:val="000633DC"/>
    <w:rsid w:val="00064821"/>
    <w:rsid w:val="000660B7"/>
    <w:rsid w:val="00067E91"/>
    <w:rsid w:val="00070574"/>
    <w:rsid w:val="00071114"/>
    <w:rsid w:val="00071274"/>
    <w:rsid w:val="0007186A"/>
    <w:rsid w:val="000739B0"/>
    <w:rsid w:val="000739EF"/>
    <w:rsid w:val="000754A2"/>
    <w:rsid w:val="00075C44"/>
    <w:rsid w:val="00076BA3"/>
    <w:rsid w:val="0008040F"/>
    <w:rsid w:val="000818B2"/>
    <w:rsid w:val="000822EC"/>
    <w:rsid w:val="00082384"/>
    <w:rsid w:val="00082E62"/>
    <w:rsid w:val="00087B50"/>
    <w:rsid w:val="0009264E"/>
    <w:rsid w:val="00092739"/>
    <w:rsid w:val="0009349F"/>
    <w:rsid w:val="00093E3F"/>
    <w:rsid w:val="0009453C"/>
    <w:rsid w:val="0009487E"/>
    <w:rsid w:val="0009498C"/>
    <w:rsid w:val="000953F8"/>
    <w:rsid w:val="000A1659"/>
    <w:rsid w:val="000A30BB"/>
    <w:rsid w:val="000A50C7"/>
    <w:rsid w:val="000A5E0B"/>
    <w:rsid w:val="000A7A87"/>
    <w:rsid w:val="000B0A1A"/>
    <w:rsid w:val="000B0EA7"/>
    <w:rsid w:val="000B1137"/>
    <w:rsid w:val="000B1B16"/>
    <w:rsid w:val="000B4F8A"/>
    <w:rsid w:val="000B5277"/>
    <w:rsid w:val="000B52E2"/>
    <w:rsid w:val="000B6335"/>
    <w:rsid w:val="000B66AC"/>
    <w:rsid w:val="000B7958"/>
    <w:rsid w:val="000C0FFA"/>
    <w:rsid w:val="000C295D"/>
    <w:rsid w:val="000C472F"/>
    <w:rsid w:val="000C5408"/>
    <w:rsid w:val="000D15FB"/>
    <w:rsid w:val="000D47A5"/>
    <w:rsid w:val="000D4E1E"/>
    <w:rsid w:val="000D79C9"/>
    <w:rsid w:val="000E04FD"/>
    <w:rsid w:val="000E1082"/>
    <w:rsid w:val="000F14A1"/>
    <w:rsid w:val="000F3DA7"/>
    <w:rsid w:val="000F5179"/>
    <w:rsid w:val="000F7587"/>
    <w:rsid w:val="00100A9E"/>
    <w:rsid w:val="00101036"/>
    <w:rsid w:val="00101CAD"/>
    <w:rsid w:val="0010352D"/>
    <w:rsid w:val="00103E2F"/>
    <w:rsid w:val="00105533"/>
    <w:rsid w:val="0010640D"/>
    <w:rsid w:val="001077C5"/>
    <w:rsid w:val="00110D74"/>
    <w:rsid w:val="00111E54"/>
    <w:rsid w:val="0011218D"/>
    <w:rsid w:val="00112225"/>
    <w:rsid w:val="00113BD9"/>
    <w:rsid w:val="00114E95"/>
    <w:rsid w:val="0011587E"/>
    <w:rsid w:val="00116122"/>
    <w:rsid w:val="00116247"/>
    <w:rsid w:val="00117CFE"/>
    <w:rsid w:val="00120B40"/>
    <w:rsid w:val="00120F10"/>
    <w:rsid w:val="00121D2A"/>
    <w:rsid w:val="00123098"/>
    <w:rsid w:val="00124AB3"/>
    <w:rsid w:val="00125A62"/>
    <w:rsid w:val="001266F8"/>
    <w:rsid w:val="00130231"/>
    <w:rsid w:val="0013081A"/>
    <w:rsid w:val="00130F30"/>
    <w:rsid w:val="00134166"/>
    <w:rsid w:val="0013483B"/>
    <w:rsid w:val="00134C2C"/>
    <w:rsid w:val="00135958"/>
    <w:rsid w:val="00135C61"/>
    <w:rsid w:val="0013620B"/>
    <w:rsid w:val="0014173C"/>
    <w:rsid w:val="00142B44"/>
    <w:rsid w:val="00144849"/>
    <w:rsid w:val="0014492F"/>
    <w:rsid w:val="00144C34"/>
    <w:rsid w:val="00144DB0"/>
    <w:rsid w:val="001468EA"/>
    <w:rsid w:val="00146A54"/>
    <w:rsid w:val="00147340"/>
    <w:rsid w:val="001475C7"/>
    <w:rsid w:val="001476D2"/>
    <w:rsid w:val="00147F29"/>
    <w:rsid w:val="00153D47"/>
    <w:rsid w:val="0015428D"/>
    <w:rsid w:val="00154B3C"/>
    <w:rsid w:val="00156B73"/>
    <w:rsid w:val="00157327"/>
    <w:rsid w:val="00157C9B"/>
    <w:rsid w:val="00161695"/>
    <w:rsid w:val="00164714"/>
    <w:rsid w:val="00166956"/>
    <w:rsid w:val="00166F59"/>
    <w:rsid w:val="001671A9"/>
    <w:rsid w:val="00167996"/>
    <w:rsid w:val="00170B30"/>
    <w:rsid w:val="00170D54"/>
    <w:rsid w:val="00176778"/>
    <w:rsid w:val="00177A15"/>
    <w:rsid w:val="00180CAC"/>
    <w:rsid w:val="00181476"/>
    <w:rsid w:val="00182964"/>
    <w:rsid w:val="00182A3F"/>
    <w:rsid w:val="001831DA"/>
    <w:rsid w:val="001835FD"/>
    <w:rsid w:val="0018382F"/>
    <w:rsid w:val="00184627"/>
    <w:rsid w:val="001850AB"/>
    <w:rsid w:val="00185AB2"/>
    <w:rsid w:val="00186865"/>
    <w:rsid w:val="00186C3E"/>
    <w:rsid w:val="001902D6"/>
    <w:rsid w:val="00190A38"/>
    <w:rsid w:val="00190AE6"/>
    <w:rsid w:val="00193561"/>
    <w:rsid w:val="00193958"/>
    <w:rsid w:val="00193F7D"/>
    <w:rsid w:val="00194636"/>
    <w:rsid w:val="00194FA8"/>
    <w:rsid w:val="00196429"/>
    <w:rsid w:val="00197A66"/>
    <w:rsid w:val="001A3774"/>
    <w:rsid w:val="001A3789"/>
    <w:rsid w:val="001A3D6B"/>
    <w:rsid w:val="001A3EE0"/>
    <w:rsid w:val="001A4F7E"/>
    <w:rsid w:val="001A575A"/>
    <w:rsid w:val="001A79FC"/>
    <w:rsid w:val="001B1ECD"/>
    <w:rsid w:val="001B2797"/>
    <w:rsid w:val="001B57A3"/>
    <w:rsid w:val="001B6156"/>
    <w:rsid w:val="001B718D"/>
    <w:rsid w:val="001B7E8E"/>
    <w:rsid w:val="001C3783"/>
    <w:rsid w:val="001C4A97"/>
    <w:rsid w:val="001C51F0"/>
    <w:rsid w:val="001C5460"/>
    <w:rsid w:val="001C5B47"/>
    <w:rsid w:val="001C65F0"/>
    <w:rsid w:val="001C74FF"/>
    <w:rsid w:val="001C7BEC"/>
    <w:rsid w:val="001D029C"/>
    <w:rsid w:val="001D1D2C"/>
    <w:rsid w:val="001D3D05"/>
    <w:rsid w:val="001D4810"/>
    <w:rsid w:val="001D4F35"/>
    <w:rsid w:val="001D54FD"/>
    <w:rsid w:val="001D55D4"/>
    <w:rsid w:val="001D5A22"/>
    <w:rsid w:val="001D6BA3"/>
    <w:rsid w:val="001E22D5"/>
    <w:rsid w:val="001E48BE"/>
    <w:rsid w:val="001E7EF8"/>
    <w:rsid w:val="001F0DE0"/>
    <w:rsid w:val="001F182B"/>
    <w:rsid w:val="001F1831"/>
    <w:rsid w:val="001F2936"/>
    <w:rsid w:val="001F30EE"/>
    <w:rsid w:val="001F38E4"/>
    <w:rsid w:val="001F3F7B"/>
    <w:rsid w:val="001F4E32"/>
    <w:rsid w:val="0020150E"/>
    <w:rsid w:val="0020171E"/>
    <w:rsid w:val="00201925"/>
    <w:rsid w:val="002035B7"/>
    <w:rsid w:val="00206C01"/>
    <w:rsid w:val="00207409"/>
    <w:rsid w:val="00212A4E"/>
    <w:rsid w:val="00212D92"/>
    <w:rsid w:val="00214123"/>
    <w:rsid w:val="002141F9"/>
    <w:rsid w:val="002146A1"/>
    <w:rsid w:val="00215060"/>
    <w:rsid w:val="00216361"/>
    <w:rsid w:val="0021669F"/>
    <w:rsid w:val="00216ABF"/>
    <w:rsid w:val="00217C28"/>
    <w:rsid w:val="002206FB"/>
    <w:rsid w:val="002211D0"/>
    <w:rsid w:val="00222C43"/>
    <w:rsid w:val="00222D50"/>
    <w:rsid w:val="00222DED"/>
    <w:rsid w:val="00223DC0"/>
    <w:rsid w:val="002244DD"/>
    <w:rsid w:val="002259ED"/>
    <w:rsid w:val="0023034A"/>
    <w:rsid w:val="00230AA0"/>
    <w:rsid w:val="0023167D"/>
    <w:rsid w:val="0023181A"/>
    <w:rsid w:val="00232C9D"/>
    <w:rsid w:val="002332D7"/>
    <w:rsid w:val="00233318"/>
    <w:rsid w:val="002341EA"/>
    <w:rsid w:val="0023474B"/>
    <w:rsid w:val="00236F57"/>
    <w:rsid w:val="0024012F"/>
    <w:rsid w:val="0024134E"/>
    <w:rsid w:val="00244083"/>
    <w:rsid w:val="0024437D"/>
    <w:rsid w:val="002445EE"/>
    <w:rsid w:val="0024785A"/>
    <w:rsid w:val="00250BD5"/>
    <w:rsid w:val="00250D8A"/>
    <w:rsid w:val="002519DC"/>
    <w:rsid w:val="00251DBF"/>
    <w:rsid w:val="002529BA"/>
    <w:rsid w:val="00252A86"/>
    <w:rsid w:val="002530EF"/>
    <w:rsid w:val="00253BFF"/>
    <w:rsid w:val="00255C32"/>
    <w:rsid w:val="00260F92"/>
    <w:rsid w:val="00261015"/>
    <w:rsid w:val="0026181C"/>
    <w:rsid w:val="00261B23"/>
    <w:rsid w:val="00266EFD"/>
    <w:rsid w:val="00267C53"/>
    <w:rsid w:val="00271137"/>
    <w:rsid w:val="00272216"/>
    <w:rsid w:val="00272657"/>
    <w:rsid w:val="00274D0B"/>
    <w:rsid w:val="0027644E"/>
    <w:rsid w:val="00277220"/>
    <w:rsid w:val="0028427A"/>
    <w:rsid w:val="0028459B"/>
    <w:rsid w:val="002848A7"/>
    <w:rsid w:val="00286A69"/>
    <w:rsid w:val="00286A91"/>
    <w:rsid w:val="002915C7"/>
    <w:rsid w:val="002915D6"/>
    <w:rsid w:val="00291D7E"/>
    <w:rsid w:val="00292EB8"/>
    <w:rsid w:val="002935D7"/>
    <w:rsid w:val="00293CB3"/>
    <w:rsid w:val="002940FE"/>
    <w:rsid w:val="00294813"/>
    <w:rsid w:val="0029599C"/>
    <w:rsid w:val="00296569"/>
    <w:rsid w:val="00296B13"/>
    <w:rsid w:val="00296BD1"/>
    <w:rsid w:val="002A00DB"/>
    <w:rsid w:val="002A1080"/>
    <w:rsid w:val="002A45A9"/>
    <w:rsid w:val="002A57F1"/>
    <w:rsid w:val="002A6917"/>
    <w:rsid w:val="002A7D36"/>
    <w:rsid w:val="002B036D"/>
    <w:rsid w:val="002B152E"/>
    <w:rsid w:val="002B167B"/>
    <w:rsid w:val="002B4F79"/>
    <w:rsid w:val="002B7695"/>
    <w:rsid w:val="002C03EC"/>
    <w:rsid w:val="002C2DCB"/>
    <w:rsid w:val="002C2FD3"/>
    <w:rsid w:val="002C3634"/>
    <w:rsid w:val="002C39C1"/>
    <w:rsid w:val="002C41C0"/>
    <w:rsid w:val="002C42FF"/>
    <w:rsid w:val="002C5EAE"/>
    <w:rsid w:val="002C6DC4"/>
    <w:rsid w:val="002C6E83"/>
    <w:rsid w:val="002C71D0"/>
    <w:rsid w:val="002D04BB"/>
    <w:rsid w:val="002D0D35"/>
    <w:rsid w:val="002D1F43"/>
    <w:rsid w:val="002D3222"/>
    <w:rsid w:val="002D35CB"/>
    <w:rsid w:val="002D3C8B"/>
    <w:rsid w:val="002D3DE5"/>
    <w:rsid w:val="002D514E"/>
    <w:rsid w:val="002D616F"/>
    <w:rsid w:val="002D7F93"/>
    <w:rsid w:val="002E005A"/>
    <w:rsid w:val="002E20BF"/>
    <w:rsid w:val="002E25C6"/>
    <w:rsid w:val="002E363F"/>
    <w:rsid w:val="002E7BA4"/>
    <w:rsid w:val="002E7D53"/>
    <w:rsid w:val="002F0D11"/>
    <w:rsid w:val="002F1CD7"/>
    <w:rsid w:val="002F5CB8"/>
    <w:rsid w:val="002F7A47"/>
    <w:rsid w:val="002F7A70"/>
    <w:rsid w:val="003001BC"/>
    <w:rsid w:val="00300BE4"/>
    <w:rsid w:val="00302309"/>
    <w:rsid w:val="00302778"/>
    <w:rsid w:val="00302EFE"/>
    <w:rsid w:val="003035ED"/>
    <w:rsid w:val="003058DD"/>
    <w:rsid w:val="00306E04"/>
    <w:rsid w:val="00306F76"/>
    <w:rsid w:val="00307192"/>
    <w:rsid w:val="0030760C"/>
    <w:rsid w:val="003077C5"/>
    <w:rsid w:val="00310FAA"/>
    <w:rsid w:val="003113D8"/>
    <w:rsid w:val="00313158"/>
    <w:rsid w:val="0031337E"/>
    <w:rsid w:val="00314B45"/>
    <w:rsid w:val="0031613B"/>
    <w:rsid w:val="00316ABA"/>
    <w:rsid w:val="003173B3"/>
    <w:rsid w:val="003200E2"/>
    <w:rsid w:val="00320EBC"/>
    <w:rsid w:val="00320F46"/>
    <w:rsid w:val="003213F4"/>
    <w:rsid w:val="00322023"/>
    <w:rsid w:val="003225F3"/>
    <w:rsid w:val="00322856"/>
    <w:rsid w:val="003238D1"/>
    <w:rsid w:val="0032680C"/>
    <w:rsid w:val="00327206"/>
    <w:rsid w:val="003329BD"/>
    <w:rsid w:val="0033303C"/>
    <w:rsid w:val="0033352D"/>
    <w:rsid w:val="00335917"/>
    <w:rsid w:val="003366DB"/>
    <w:rsid w:val="00336DAF"/>
    <w:rsid w:val="00337FF4"/>
    <w:rsid w:val="003402D5"/>
    <w:rsid w:val="00341156"/>
    <w:rsid w:val="00341C90"/>
    <w:rsid w:val="00341FE6"/>
    <w:rsid w:val="003422B9"/>
    <w:rsid w:val="00345E7E"/>
    <w:rsid w:val="00346408"/>
    <w:rsid w:val="00346746"/>
    <w:rsid w:val="00351135"/>
    <w:rsid w:val="003513AA"/>
    <w:rsid w:val="0035225C"/>
    <w:rsid w:val="003525D5"/>
    <w:rsid w:val="0035296B"/>
    <w:rsid w:val="003536BC"/>
    <w:rsid w:val="00353A97"/>
    <w:rsid w:val="00356A38"/>
    <w:rsid w:val="00356D73"/>
    <w:rsid w:val="00356E2F"/>
    <w:rsid w:val="00360DFE"/>
    <w:rsid w:val="00361C92"/>
    <w:rsid w:val="003620F8"/>
    <w:rsid w:val="003624A8"/>
    <w:rsid w:val="00362FE5"/>
    <w:rsid w:val="00363B3F"/>
    <w:rsid w:val="00364FEA"/>
    <w:rsid w:val="00365EE1"/>
    <w:rsid w:val="003660AE"/>
    <w:rsid w:val="00366264"/>
    <w:rsid w:val="00366690"/>
    <w:rsid w:val="00367AE6"/>
    <w:rsid w:val="0037041D"/>
    <w:rsid w:val="0037149B"/>
    <w:rsid w:val="0037216E"/>
    <w:rsid w:val="00374506"/>
    <w:rsid w:val="00374828"/>
    <w:rsid w:val="00374F6E"/>
    <w:rsid w:val="00380574"/>
    <w:rsid w:val="00380DB2"/>
    <w:rsid w:val="0038107E"/>
    <w:rsid w:val="00381516"/>
    <w:rsid w:val="0038154A"/>
    <w:rsid w:val="00381C01"/>
    <w:rsid w:val="0038288D"/>
    <w:rsid w:val="003831E3"/>
    <w:rsid w:val="00384201"/>
    <w:rsid w:val="00384252"/>
    <w:rsid w:val="00385733"/>
    <w:rsid w:val="00386935"/>
    <w:rsid w:val="00386F98"/>
    <w:rsid w:val="003878F7"/>
    <w:rsid w:val="00391450"/>
    <w:rsid w:val="003917E2"/>
    <w:rsid w:val="0039294D"/>
    <w:rsid w:val="00393CA5"/>
    <w:rsid w:val="00393E2A"/>
    <w:rsid w:val="0039439F"/>
    <w:rsid w:val="00394E03"/>
    <w:rsid w:val="00395DAC"/>
    <w:rsid w:val="00396051"/>
    <w:rsid w:val="00397A2C"/>
    <w:rsid w:val="00397A83"/>
    <w:rsid w:val="003A01AA"/>
    <w:rsid w:val="003A0E95"/>
    <w:rsid w:val="003A12FD"/>
    <w:rsid w:val="003A2258"/>
    <w:rsid w:val="003A4259"/>
    <w:rsid w:val="003A4EDB"/>
    <w:rsid w:val="003A72A3"/>
    <w:rsid w:val="003A7399"/>
    <w:rsid w:val="003A7A4C"/>
    <w:rsid w:val="003A7AAB"/>
    <w:rsid w:val="003B0706"/>
    <w:rsid w:val="003B1737"/>
    <w:rsid w:val="003B2AA2"/>
    <w:rsid w:val="003B4CBE"/>
    <w:rsid w:val="003B4E68"/>
    <w:rsid w:val="003B5B29"/>
    <w:rsid w:val="003B6CFE"/>
    <w:rsid w:val="003B6DAD"/>
    <w:rsid w:val="003B7162"/>
    <w:rsid w:val="003C033B"/>
    <w:rsid w:val="003C177B"/>
    <w:rsid w:val="003C186A"/>
    <w:rsid w:val="003C193A"/>
    <w:rsid w:val="003C340A"/>
    <w:rsid w:val="003C3CD4"/>
    <w:rsid w:val="003C40E1"/>
    <w:rsid w:val="003D18D8"/>
    <w:rsid w:val="003D21AC"/>
    <w:rsid w:val="003D3184"/>
    <w:rsid w:val="003D3367"/>
    <w:rsid w:val="003D38BA"/>
    <w:rsid w:val="003D3981"/>
    <w:rsid w:val="003D4239"/>
    <w:rsid w:val="003D57CF"/>
    <w:rsid w:val="003D589A"/>
    <w:rsid w:val="003D734D"/>
    <w:rsid w:val="003E026F"/>
    <w:rsid w:val="003E02BB"/>
    <w:rsid w:val="003E1620"/>
    <w:rsid w:val="003E2FEC"/>
    <w:rsid w:val="003E5F43"/>
    <w:rsid w:val="003E6380"/>
    <w:rsid w:val="003E647E"/>
    <w:rsid w:val="003E67A4"/>
    <w:rsid w:val="003E70FC"/>
    <w:rsid w:val="003E799C"/>
    <w:rsid w:val="003F0CAC"/>
    <w:rsid w:val="003F1B62"/>
    <w:rsid w:val="003F2481"/>
    <w:rsid w:val="003F24BD"/>
    <w:rsid w:val="003F2E6F"/>
    <w:rsid w:val="003F3D68"/>
    <w:rsid w:val="003F3F9E"/>
    <w:rsid w:val="003F4A1D"/>
    <w:rsid w:val="003F7607"/>
    <w:rsid w:val="0040002D"/>
    <w:rsid w:val="00400944"/>
    <w:rsid w:val="004043F4"/>
    <w:rsid w:val="004058EF"/>
    <w:rsid w:val="00406362"/>
    <w:rsid w:val="00406A9A"/>
    <w:rsid w:val="00407A76"/>
    <w:rsid w:val="00411169"/>
    <w:rsid w:val="00411F37"/>
    <w:rsid w:val="004124A0"/>
    <w:rsid w:val="00412A12"/>
    <w:rsid w:val="004133FF"/>
    <w:rsid w:val="00413444"/>
    <w:rsid w:val="00414DCC"/>
    <w:rsid w:val="00414F8E"/>
    <w:rsid w:val="00415BEF"/>
    <w:rsid w:val="00417C97"/>
    <w:rsid w:val="0042002C"/>
    <w:rsid w:val="00420498"/>
    <w:rsid w:val="00420A3C"/>
    <w:rsid w:val="00420E88"/>
    <w:rsid w:val="004210B3"/>
    <w:rsid w:val="004213F3"/>
    <w:rsid w:val="00421486"/>
    <w:rsid w:val="00421AE6"/>
    <w:rsid w:val="004251C2"/>
    <w:rsid w:val="00425BD8"/>
    <w:rsid w:val="004264CA"/>
    <w:rsid w:val="00426BAC"/>
    <w:rsid w:val="00426F1F"/>
    <w:rsid w:val="00427302"/>
    <w:rsid w:val="00431993"/>
    <w:rsid w:val="004323D3"/>
    <w:rsid w:val="0043350E"/>
    <w:rsid w:val="004339D9"/>
    <w:rsid w:val="00433AC0"/>
    <w:rsid w:val="00434567"/>
    <w:rsid w:val="00434593"/>
    <w:rsid w:val="004354D7"/>
    <w:rsid w:val="004365AE"/>
    <w:rsid w:val="00437DAE"/>
    <w:rsid w:val="00440082"/>
    <w:rsid w:val="004409AA"/>
    <w:rsid w:val="00440A5A"/>
    <w:rsid w:val="00441C0B"/>
    <w:rsid w:val="00441D2D"/>
    <w:rsid w:val="004442DF"/>
    <w:rsid w:val="0044512C"/>
    <w:rsid w:val="00445962"/>
    <w:rsid w:val="00445F71"/>
    <w:rsid w:val="00446AB5"/>
    <w:rsid w:val="0044763D"/>
    <w:rsid w:val="004506B4"/>
    <w:rsid w:val="0045116D"/>
    <w:rsid w:val="004520B6"/>
    <w:rsid w:val="00452FFB"/>
    <w:rsid w:val="00453225"/>
    <w:rsid w:val="0045368F"/>
    <w:rsid w:val="0045501E"/>
    <w:rsid w:val="004558FB"/>
    <w:rsid w:val="00455980"/>
    <w:rsid w:val="00460BA8"/>
    <w:rsid w:val="004622AE"/>
    <w:rsid w:val="00463151"/>
    <w:rsid w:val="00463950"/>
    <w:rsid w:val="00466339"/>
    <w:rsid w:val="00466E04"/>
    <w:rsid w:val="00466E4A"/>
    <w:rsid w:val="00470ECC"/>
    <w:rsid w:val="004732EA"/>
    <w:rsid w:val="00473478"/>
    <w:rsid w:val="00473DFF"/>
    <w:rsid w:val="00475125"/>
    <w:rsid w:val="0047681D"/>
    <w:rsid w:val="00476A11"/>
    <w:rsid w:val="0048006F"/>
    <w:rsid w:val="004815FB"/>
    <w:rsid w:val="004832F1"/>
    <w:rsid w:val="00484478"/>
    <w:rsid w:val="0048551F"/>
    <w:rsid w:val="00485935"/>
    <w:rsid w:val="00485986"/>
    <w:rsid w:val="00485AA9"/>
    <w:rsid w:val="00486D9A"/>
    <w:rsid w:val="004913D1"/>
    <w:rsid w:val="00491E46"/>
    <w:rsid w:val="00492423"/>
    <w:rsid w:val="00492843"/>
    <w:rsid w:val="00492A52"/>
    <w:rsid w:val="0049438F"/>
    <w:rsid w:val="00496067"/>
    <w:rsid w:val="00496282"/>
    <w:rsid w:val="004962CE"/>
    <w:rsid w:val="00496557"/>
    <w:rsid w:val="004A08DD"/>
    <w:rsid w:val="004A155D"/>
    <w:rsid w:val="004A2A8C"/>
    <w:rsid w:val="004A3282"/>
    <w:rsid w:val="004A33D9"/>
    <w:rsid w:val="004A54D2"/>
    <w:rsid w:val="004A5CF5"/>
    <w:rsid w:val="004A5F2A"/>
    <w:rsid w:val="004A655F"/>
    <w:rsid w:val="004A6653"/>
    <w:rsid w:val="004A66C9"/>
    <w:rsid w:val="004A792D"/>
    <w:rsid w:val="004B12DD"/>
    <w:rsid w:val="004B12F6"/>
    <w:rsid w:val="004B1516"/>
    <w:rsid w:val="004B2A9E"/>
    <w:rsid w:val="004B2E09"/>
    <w:rsid w:val="004B33DE"/>
    <w:rsid w:val="004B437A"/>
    <w:rsid w:val="004B44FB"/>
    <w:rsid w:val="004B4979"/>
    <w:rsid w:val="004C0060"/>
    <w:rsid w:val="004C0B47"/>
    <w:rsid w:val="004C2CB7"/>
    <w:rsid w:val="004C31A3"/>
    <w:rsid w:val="004C40F3"/>
    <w:rsid w:val="004C4314"/>
    <w:rsid w:val="004C46E2"/>
    <w:rsid w:val="004C5038"/>
    <w:rsid w:val="004C5453"/>
    <w:rsid w:val="004D0727"/>
    <w:rsid w:val="004D08EF"/>
    <w:rsid w:val="004D0DF2"/>
    <w:rsid w:val="004D1899"/>
    <w:rsid w:val="004D1C4E"/>
    <w:rsid w:val="004D35D8"/>
    <w:rsid w:val="004D445C"/>
    <w:rsid w:val="004D5AED"/>
    <w:rsid w:val="004D62FC"/>
    <w:rsid w:val="004D6CE1"/>
    <w:rsid w:val="004E0C09"/>
    <w:rsid w:val="004E16A8"/>
    <w:rsid w:val="004E40C8"/>
    <w:rsid w:val="004E47F2"/>
    <w:rsid w:val="004E4AD3"/>
    <w:rsid w:val="004E52E2"/>
    <w:rsid w:val="004E59AD"/>
    <w:rsid w:val="004E647D"/>
    <w:rsid w:val="004E7DDD"/>
    <w:rsid w:val="004F05B7"/>
    <w:rsid w:val="004F1BF8"/>
    <w:rsid w:val="004F3259"/>
    <w:rsid w:val="004F3DC5"/>
    <w:rsid w:val="004F5223"/>
    <w:rsid w:val="005014C6"/>
    <w:rsid w:val="00502553"/>
    <w:rsid w:val="0050299E"/>
    <w:rsid w:val="005047A6"/>
    <w:rsid w:val="00510724"/>
    <w:rsid w:val="00510CC2"/>
    <w:rsid w:val="00511329"/>
    <w:rsid w:val="005116E3"/>
    <w:rsid w:val="00513DD7"/>
    <w:rsid w:val="00513ED5"/>
    <w:rsid w:val="005141DF"/>
    <w:rsid w:val="00515533"/>
    <w:rsid w:val="00515743"/>
    <w:rsid w:val="005220E4"/>
    <w:rsid w:val="005221D0"/>
    <w:rsid w:val="00524397"/>
    <w:rsid w:val="00525551"/>
    <w:rsid w:val="00526CD5"/>
    <w:rsid w:val="00527023"/>
    <w:rsid w:val="00531286"/>
    <w:rsid w:val="00534979"/>
    <w:rsid w:val="005355A7"/>
    <w:rsid w:val="005356D4"/>
    <w:rsid w:val="005365E1"/>
    <w:rsid w:val="005369FF"/>
    <w:rsid w:val="00537289"/>
    <w:rsid w:val="00540574"/>
    <w:rsid w:val="005427E5"/>
    <w:rsid w:val="0054366D"/>
    <w:rsid w:val="00544A92"/>
    <w:rsid w:val="005468DD"/>
    <w:rsid w:val="00547804"/>
    <w:rsid w:val="00550392"/>
    <w:rsid w:val="00550885"/>
    <w:rsid w:val="00550A36"/>
    <w:rsid w:val="00551242"/>
    <w:rsid w:val="00554E70"/>
    <w:rsid w:val="00555EE6"/>
    <w:rsid w:val="00556BF5"/>
    <w:rsid w:val="005579F6"/>
    <w:rsid w:val="00557B22"/>
    <w:rsid w:val="00557FA7"/>
    <w:rsid w:val="00561379"/>
    <w:rsid w:val="00561737"/>
    <w:rsid w:val="00562495"/>
    <w:rsid w:val="00565537"/>
    <w:rsid w:val="005665FA"/>
    <w:rsid w:val="00570DD3"/>
    <w:rsid w:val="00570F80"/>
    <w:rsid w:val="005712B0"/>
    <w:rsid w:val="005719D9"/>
    <w:rsid w:val="00574037"/>
    <w:rsid w:val="00580460"/>
    <w:rsid w:val="0058134B"/>
    <w:rsid w:val="00584178"/>
    <w:rsid w:val="005845DC"/>
    <w:rsid w:val="005911E5"/>
    <w:rsid w:val="005921C6"/>
    <w:rsid w:val="0059244D"/>
    <w:rsid w:val="00593F68"/>
    <w:rsid w:val="005956FA"/>
    <w:rsid w:val="00595E97"/>
    <w:rsid w:val="00596617"/>
    <w:rsid w:val="005975FE"/>
    <w:rsid w:val="005978DA"/>
    <w:rsid w:val="00597E01"/>
    <w:rsid w:val="00597E63"/>
    <w:rsid w:val="005A0620"/>
    <w:rsid w:val="005A0C69"/>
    <w:rsid w:val="005A1234"/>
    <w:rsid w:val="005A311D"/>
    <w:rsid w:val="005A5DC1"/>
    <w:rsid w:val="005B2FD9"/>
    <w:rsid w:val="005B3418"/>
    <w:rsid w:val="005B4238"/>
    <w:rsid w:val="005B6AE2"/>
    <w:rsid w:val="005B7464"/>
    <w:rsid w:val="005C0129"/>
    <w:rsid w:val="005C09B5"/>
    <w:rsid w:val="005C318C"/>
    <w:rsid w:val="005C3FCE"/>
    <w:rsid w:val="005C544C"/>
    <w:rsid w:val="005C7043"/>
    <w:rsid w:val="005D07D2"/>
    <w:rsid w:val="005D0946"/>
    <w:rsid w:val="005D0AFE"/>
    <w:rsid w:val="005D1C0B"/>
    <w:rsid w:val="005D3450"/>
    <w:rsid w:val="005D3E47"/>
    <w:rsid w:val="005D5CD4"/>
    <w:rsid w:val="005D6E81"/>
    <w:rsid w:val="005D6EA5"/>
    <w:rsid w:val="005D75A7"/>
    <w:rsid w:val="005E1D17"/>
    <w:rsid w:val="005E356B"/>
    <w:rsid w:val="005E40B7"/>
    <w:rsid w:val="005E586B"/>
    <w:rsid w:val="005E602E"/>
    <w:rsid w:val="005E7862"/>
    <w:rsid w:val="005E78BF"/>
    <w:rsid w:val="005F4AD0"/>
    <w:rsid w:val="006001D0"/>
    <w:rsid w:val="006003D8"/>
    <w:rsid w:val="00601D1D"/>
    <w:rsid w:val="00601E10"/>
    <w:rsid w:val="0060557B"/>
    <w:rsid w:val="00605CA7"/>
    <w:rsid w:val="0060663F"/>
    <w:rsid w:val="00610D9A"/>
    <w:rsid w:val="006121C1"/>
    <w:rsid w:val="006129AA"/>
    <w:rsid w:val="00612BFD"/>
    <w:rsid w:val="0061366A"/>
    <w:rsid w:val="00613780"/>
    <w:rsid w:val="00615013"/>
    <w:rsid w:val="00616DD3"/>
    <w:rsid w:val="00621087"/>
    <w:rsid w:val="006219F2"/>
    <w:rsid w:val="00621F85"/>
    <w:rsid w:val="00622257"/>
    <w:rsid w:val="00622753"/>
    <w:rsid w:val="006246DA"/>
    <w:rsid w:val="00625592"/>
    <w:rsid w:val="00625EFF"/>
    <w:rsid w:val="00626665"/>
    <w:rsid w:val="00630B25"/>
    <w:rsid w:val="00631E0E"/>
    <w:rsid w:val="0063371E"/>
    <w:rsid w:val="006357B5"/>
    <w:rsid w:val="00636A65"/>
    <w:rsid w:val="00636E5C"/>
    <w:rsid w:val="00636F63"/>
    <w:rsid w:val="006402B3"/>
    <w:rsid w:val="006404AE"/>
    <w:rsid w:val="00640D2D"/>
    <w:rsid w:val="00640ED2"/>
    <w:rsid w:val="00641618"/>
    <w:rsid w:val="006420B0"/>
    <w:rsid w:val="0064246B"/>
    <w:rsid w:val="006429CB"/>
    <w:rsid w:val="00642E04"/>
    <w:rsid w:val="00643EE6"/>
    <w:rsid w:val="00644641"/>
    <w:rsid w:val="00644E78"/>
    <w:rsid w:val="006455C9"/>
    <w:rsid w:val="00645823"/>
    <w:rsid w:val="00645B78"/>
    <w:rsid w:val="00646229"/>
    <w:rsid w:val="00646CDC"/>
    <w:rsid w:val="00650C2C"/>
    <w:rsid w:val="0065105E"/>
    <w:rsid w:val="00651182"/>
    <w:rsid w:val="0065130E"/>
    <w:rsid w:val="00651846"/>
    <w:rsid w:val="00652C64"/>
    <w:rsid w:val="00654855"/>
    <w:rsid w:val="00657001"/>
    <w:rsid w:val="00657D16"/>
    <w:rsid w:val="00660C6F"/>
    <w:rsid w:val="00661554"/>
    <w:rsid w:val="00665CFE"/>
    <w:rsid w:val="00665F38"/>
    <w:rsid w:val="00667524"/>
    <w:rsid w:val="0067057C"/>
    <w:rsid w:val="00672EB0"/>
    <w:rsid w:val="00673159"/>
    <w:rsid w:val="0067504C"/>
    <w:rsid w:val="00677233"/>
    <w:rsid w:val="00677E6C"/>
    <w:rsid w:val="00680D7B"/>
    <w:rsid w:val="00683DA5"/>
    <w:rsid w:val="00685C5F"/>
    <w:rsid w:val="006860C8"/>
    <w:rsid w:val="006861E1"/>
    <w:rsid w:val="006862B9"/>
    <w:rsid w:val="00686885"/>
    <w:rsid w:val="006869E8"/>
    <w:rsid w:val="00687AF5"/>
    <w:rsid w:val="00691A6D"/>
    <w:rsid w:val="006946F9"/>
    <w:rsid w:val="00697B1C"/>
    <w:rsid w:val="006A0A12"/>
    <w:rsid w:val="006A1FFE"/>
    <w:rsid w:val="006A3371"/>
    <w:rsid w:val="006A4142"/>
    <w:rsid w:val="006A4761"/>
    <w:rsid w:val="006A4CE6"/>
    <w:rsid w:val="006A5BCD"/>
    <w:rsid w:val="006A6DA4"/>
    <w:rsid w:val="006A6E71"/>
    <w:rsid w:val="006B05E2"/>
    <w:rsid w:val="006B0F57"/>
    <w:rsid w:val="006B24A2"/>
    <w:rsid w:val="006B3064"/>
    <w:rsid w:val="006B3324"/>
    <w:rsid w:val="006B3527"/>
    <w:rsid w:val="006B4325"/>
    <w:rsid w:val="006B447C"/>
    <w:rsid w:val="006B4A3B"/>
    <w:rsid w:val="006B4A94"/>
    <w:rsid w:val="006B582E"/>
    <w:rsid w:val="006B5FFB"/>
    <w:rsid w:val="006B60A6"/>
    <w:rsid w:val="006B6B37"/>
    <w:rsid w:val="006B7765"/>
    <w:rsid w:val="006B78F8"/>
    <w:rsid w:val="006C0119"/>
    <w:rsid w:val="006C2499"/>
    <w:rsid w:val="006C515C"/>
    <w:rsid w:val="006C5D9B"/>
    <w:rsid w:val="006C5F3A"/>
    <w:rsid w:val="006C60E4"/>
    <w:rsid w:val="006C76D6"/>
    <w:rsid w:val="006D1EAB"/>
    <w:rsid w:val="006D73B1"/>
    <w:rsid w:val="006D78A2"/>
    <w:rsid w:val="006E0107"/>
    <w:rsid w:val="006E0148"/>
    <w:rsid w:val="006E0614"/>
    <w:rsid w:val="006E0AE7"/>
    <w:rsid w:val="006E11F5"/>
    <w:rsid w:val="006E32E8"/>
    <w:rsid w:val="006E5093"/>
    <w:rsid w:val="006E51BE"/>
    <w:rsid w:val="006E52D7"/>
    <w:rsid w:val="006E58AF"/>
    <w:rsid w:val="006E717A"/>
    <w:rsid w:val="006F02BE"/>
    <w:rsid w:val="006F03FD"/>
    <w:rsid w:val="006F1057"/>
    <w:rsid w:val="006F223E"/>
    <w:rsid w:val="006F2D18"/>
    <w:rsid w:val="006F34B9"/>
    <w:rsid w:val="006F3B79"/>
    <w:rsid w:val="006F4E00"/>
    <w:rsid w:val="006F52EA"/>
    <w:rsid w:val="006F5622"/>
    <w:rsid w:val="006F74E2"/>
    <w:rsid w:val="00700B9C"/>
    <w:rsid w:val="007019B0"/>
    <w:rsid w:val="00703AF3"/>
    <w:rsid w:val="007071A7"/>
    <w:rsid w:val="007074B3"/>
    <w:rsid w:val="00707B19"/>
    <w:rsid w:val="007102E5"/>
    <w:rsid w:val="00710AEE"/>
    <w:rsid w:val="00710B5C"/>
    <w:rsid w:val="00711908"/>
    <w:rsid w:val="00712C53"/>
    <w:rsid w:val="007150BB"/>
    <w:rsid w:val="007163F7"/>
    <w:rsid w:val="00717893"/>
    <w:rsid w:val="00722A78"/>
    <w:rsid w:val="00726AF7"/>
    <w:rsid w:val="00730842"/>
    <w:rsid w:val="00730851"/>
    <w:rsid w:val="00730C74"/>
    <w:rsid w:val="007311A2"/>
    <w:rsid w:val="00731555"/>
    <w:rsid w:val="00732113"/>
    <w:rsid w:val="0073367B"/>
    <w:rsid w:val="00740B32"/>
    <w:rsid w:val="00740C99"/>
    <w:rsid w:val="00740D72"/>
    <w:rsid w:val="007421ED"/>
    <w:rsid w:val="00742485"/>
    <w:rsid w:val="00746127"/>
    <w:rsid w:val="00750573"/>
    <w:rsid w:val="0075185E"/>
    <w:rsid w:val="00754654"/>
    <w:rsid w:val="00755028"/>
    <w:rsid w:val="00756B36"/>
    <w:rsid w:val="00757316"/>
    <w:rsid w:val="00760135"/>
    <w:rsid w:val="00760D36"/>
    <w:rsid w:val="0076139E"/>
    <w:rsid w:val="0076180D"/>
    <w:rsid w:val="00761BEE"/>
    <w:rsid w:val="00762161"/>
    <w:rsid w:val="00762207"/>
    <w:rsid w:val="007623BE"/>
    <w:rsid w:val="00762D30"/>
    <w:rsid w:val="007634E1"/>
    <w:rsid w:val="00763869"/>
    <w:rsid w:val="007640C8"/>
    <w:rsid w:val="007663B4"/>
    <w:rsid w:val="00770D91"/>
    <w:rsid w:val="00770F76"/>
    <w:rsid w:val="0077241B"/>
    <w:rsid w:val="00772429"/>
    <w:rsid w:val="00773674"/>
    <w:rsid w:val="0077377F"/>
    <w:rsid w:val="00774F67"/>
    <w:rsid w:val="00775781"/>
    <w:rsid w:val="00776135"/>
    <w:rsid w:val="00776F4D"/>
    <w:rsid w:val="00780AD9"/>
    <w:rsid w:val="00782F5E"/>
    <w:rsid w:val="007844A6"/>
    <w:rsid w:val="00784674"/>
    <w:rsid w:val="00785218"/>
    <w:rsid w:val="00785800"/>
    <w:rsid w:val="00787BB3"/>
    <w:rsid w:val="00787C5B"/>
    <w:rsid w:val="00787FA5"/>
    <w:rsid w:val="007907E9"/>
    <w:rsid w:val="00790808"/>
    <w:rsid w:val="0079165D"/>
    <w:rsid w:val="00794D10"/>
    <w:rsid w:val="00794EEF"/>
    <w:rsid w:val="00796B90"/>
    <w:rsid w:val="007A3214"/>
    <w:rsid w:val="007A38B8"/>
    <w:rsid w:val="007A4159"/>
    <w:rsid w:val="007A42F2"/>
    <w:rsid w:val="007A5E80"/>
    <w:rsid w:val="007A6714"/>
    <w:rsid w:val="007A7A2F"/>
    <w:rsid w:val="007B0273"/>
    <w:rsid w:val="007B0612"/>
    <w:rsid w:val="007B16F2"/>
    <w:rsid w:val="007B2A87"/>
    <w:rsid w:val="007B309A"/>
    <w:rsid w:val="007B3FAC"/>
    <w:rsid w:val="007B737F"/>
    <w:rsid w:val="007B760E"/>
    <w:rsid w:val="007B7B20"/>
    <w:rsid w:val="007C07F4"/>
    <w:rsid w:val="007C0ECA"/>
    <w:rsid w:val="007C20A5"/>
    <w:rsid w:val="007C2583"/>
    <w:rsid w:val="007C2B0F"/>
    <w:rsid w:val="007C3452"/>
    <w:rsid w:val="007C3F3A"/>
    <w:rsid w:val="007C4B67"/>
    <w:rsid w:val="007C545D"/>
    <w:rsid w:val="007C5EAF"/>
    <w:rsid w:val="007C704D"/>
    <w:rsid w:val="007C7819"/>
    <w:rsid w:val="007C7D32"/>
    <w:rsid w:val="007D1238"/>
    <w:rsid w:val="007D1592"/>
    <w:rsid w:val="007D1D2A"/>
    <w:rsid w:val="007D342A"/>
    <w:rsid w:val="007D469D"/>
    <w:rsid w:val="007D47E3"/>
    <w:rsid w:val="007D4AD1"/>
    <w:rsid w:val="007D6A25"/>
    <w:rsid w:val="007D70DE"/>
    <w:rsid w:val="007D7411"/>
    <w:rsid w:val="007E0451"/>
    <w:rsid w:val="007E083B"/>
    <w:rsid w:val="007E0D97"/>
    <w:rsid w:val="007E17C5"/>
    <w:rsid w:val="007E2283"/>
    <w:rsid w:val="007E2691"/>
    <w:rsid w:val="007E2947"/>
    <w:rsid w:val="007E2B44"/>
    <w:rsid w:val="007E30AA"/>
    <w:rsid w:val="007E32DE"/>
    <w:rsid w:val="007E604C"/>
    <w:rsid w:val="007E6913"/>
    <w:rsid w:val="007E7603"/>
    <w:rsid w:val="007F1E02"/>
    <w:rsid w:val="007F23E1"/>
    <w:rsid w:val="007F28A5"/>
    <w:rsid w:val="007F2FD3"/>
    <w:rsid w:val="007F409A"/>
    <w:rsid w:val="007F4F12"/>
    <w:rsid w:val="007F5E42"/>
    <w:rsid w:val="007F7E2B"/>
    <w:rsid w:val="008007C5"/>
    <w:rsid w:val="00800901"/>
    <w:rsid w:val="00800CA5"/>
    <w:rsid w:val="0080199A"/>
    <w:rsid w:val="008032EA"/>
    <w:rsid w:val="00803AC9"/>
    <w:rsid w:val="00804389"/>
    <w:rsid w:val="0080456B"/>
    <w:rsid w:val="00804C22"/>
    <w:rsid w:val="008051B4"/>
    <w:rsid w:val="00806C2A"/>
    <w:rsid w:val="00806D67"/>
    <w:rsid w:val="00810D80"/>
    <w:rsid w:val="008115C0"/>
    <w:rsid w:val="00811D54"/>
    <w:rsid w:val="008121E7"/>
    <w:rsid w:val="00813D55"/>
    <w:rsid w:val="008144B5"/>
    <w:rsid w:val="00814AF1"/>
    <w:rsid w:val="008153BA"/>
    <w:rsid w:val="008154D3"/>
    <w:rsid w:val="008154F5"/>
    <w:rsid w:val="00815663"/>
    <w:rsid w:val="00815D31"/>
    <w:rsid w:val="00816A39"/>
    <w:rsid w:val="00822717"/>
    <w:rsid w:val="0082300E"/>
    <w:rsid w:val="0082390E"/>
    <w:rsid w:val="00824158"/>
    <w:rsid w:val="00824476"/>
    <w:rsid w:val="00824786"/>
    <w:rsid w:val="00824E4E"/>
    <w:rsid w:val="00827692"/>
    <w:rsid w:val="00827BFC"/>
    <w:rsid w:val="00827E9B"/>
    <w:rsid w:val="0083093E"/>
    <w:rsid w:val="00831859"/>
    <w:rsid w:val="0083224A"/>
    <w:rsid w:val="00832F52"/>
    <w:rsid w:val="00835B07"/>
    <w:rsid w:val="00837A0D"/>
    <w:rsid w:val="00837CCB"/>
    <w:rsid w:val="008407F0"/>
    <w:rsid w:val="00841A43"/>
    <w:rsid w:val="00842F0A"/>
    <w:rsid w:val="008446DE"/>
    <w:rsid w:val="00845B82"/>
    <w:rsid w:val="00845FD7"/>
    <w:rsid w:val="00846813"/>
    <w:rsid w:val="00847523"/>
    <w:rsid w:val="00847A43"/>
    <w:rsid w:val="008509DB"/>
    <w:rsid w:val="00854142"/>
    <w:rsid w:val="00854592"/>
    <w:rsid w:val="008547D4"/>
    <w:rsid w:val="00855086"/>
    <w:rsid w:val="008550D5"/>
    <w:rsid w:val="008551CA"/>
    <w:rsid w:val="00855594"/>
    <w:rsid w:val="00855851"/>
    <w:rsid w:val="00856EE0"/>
    <w:rsid w:val="008577EB"/>
    <w:rsid w:val="00861EC8"/>
    <w:rsid w:val="0086362E"/>
    <w:rsid w:val="008645B3"/>
    <w:rsid w:val="0086475A"/>
    <w:rsid w:val="00864CD5"/>
    <w:rsid w:val="00864E01"/>
    <w:rsid w:val="0086628D"/>
    <w:rsid w:val="00866B8E"/>
    <w:rsid w:val="00871139"/>
    <w:rsid w:val="00871268"/>
    <w:rsid w:val="008725B3"/>
    <w:rsid w:val="0087354C"/>
    <w:rsid w:val="008735F7"/>
    <w:rsid w:val="00873D60"/>
    <w:rsid w:val="0087480C"/>
    <w:rsid w:val="008748DE"/>
    <w:rsid w:val="008750D9"/>
    <w:rsid w:val="00877E61"/>
    <w:rsid w:val="0088011C"/>
    <w:rsid w:val="00880639"/>
    <w:rsid w:val="00880AAE"/>
    <w:rsid w:val="00880DEA"/>
    <w:rsid w:val="00881D27"/>
    <w:rsid w:val="008823F4"/>
    <w:rsid w:val="008826C4"/>
    <w:rsid w:val="00882714"/>
    <w:rsid w:val="00883265"/>
    <w:rsid w:val="008836FE"/>
    <w:rsid w:val="0088442E"/>
    <w:rsid w:val="00884EA8"/>
    <w:rsid w:val="0088632A"/>
    <w:rsid w:val="008870B5"/>
    <w:rsid w:val="008919E5"/>
    <w:rsid w:val="00893A42"/>
    <w:rsid w:val="008959BE"/>
    <w:rsid w:val="00895C8E"/>
    <w:rsid w:val="008974FF"/>
    <w:rsid w:val="008A00A0"/>
    <w:rsid w:val="008A0C88"/>
    <w:rsid w:val="008A0FC1"/>
    <w:rsid w:val="008A277D"/>
    <w:rsid w:val="008A4DF3"/>
    <w:rsid w:val="008A4E51"/>
    <w:rsid w:val="008A67FA"/>
    <w:rsid w:val="008A795E"/>
    <w:rsid w:val="008A7C9C"/>
    <w:rsid w:val="008B01F9"/>
    <w:rsid w:val="008B02AB"/>
    <w:rsid w:val="008B0915"/>
    <w:rsid w:val="008B1C9B"/>
    <w:rsid w:val="008B3C20"/>
    <w:rsid w:val="008B49E4"/>
    <w:rsid w:val="008B5594"/>
    <w:rsid w:val="008B66F5"/>
    <w:rsid w:val="008C0B28"/>
    <w:rsid w:val="008C0EB3"/>
    <w:rsid w:val="008C12B1"/>
    <w:rsid w:val="008C2863"/>
    <w:rsid w:val="008C28C4"/>
    <w:rsid w:val="008C46CC"/>
    <w:rsid w:val="008C4BBD"/>
    <w:rsid w:val="008C4F31"/>
    <w:rsid w:val="008C7733"/>
    <w:rsid w:val="008D0E97"/>
    <w:rsid w:val="008D14DD"/>
    <w:rsid w:val="008D15D7"/>
    <w:rsid w:val="008D4097"/>
    <w:rsid w:val="008D42E7"/>
    <w:rsid w:val="008D445A"/>
    <w:rsid w:val="008D4890"/>
    <w:rsid w:val="008D4922"/>
    <w:rsid w:val="008D50FA"/>
    <w:rsid w:val="008D55C6"/>
    <w:rsid w:val="008D68B7"/>
    <w:rsid w:val="008D68EB"/>
    <w:rsid w:val="008D7A58"/>
    <w:rsid w:val="008D7F70"/>
    <w:rsid w:val="008E2087"/>
    <w:rsid w:val="008E34B9"/>
    <w:rsid w:val="008E3BF1"/>
    <w:rsid w:val="008E3CDA"/>
    <w:rsid w:val="008E4D39"/>
    <w:rsid w:val="008E5008"/>
    <w:rsid w:val="008E5837"/>
    <w:rsid w:val="008E7E21"/>
    <w:rsid w:val="008F0702"/>
    <w:rsid w:val="008F0C1D"/>
    <w:rsid w:val="008F22D5"/>
    <w:rsid w:val="008F532C"/>
    <w:rsid w:val="008F635D"/>
    <w:rsid w:val="008F6BA2"/>
    <w:rsid w:val="008F7DD3"/>
    <w:rsid w:val="00900416"/>
    <w:rsid w:val="00900F37"/>
    <w:rsid w:val="009017E7"/>
    <w:rsid w:val="00901E43"/>
    <w:rsid w:val="00902242"/>
    <w:rsid w:val="00902C31"/>
    <w:rsid w:val="00902E84"/>
    <w:rsid w:val="009038A1"/>
    <w:rsid w:val="0090401B"/>
    <w:rsid w:val="00904BA8"/>
    <w:rsid w:val="0090539B"/>
    <w:rsid w:val="009070BB"/>
    <w:rsid w:val="00907585"/>
    <w:rsid w:val="0090774C"/>
    <w:rsid w:val="009103B0"/>
    <w:rsid w:val="009123E5"/>
    <w:rsid w:val="00912FF6"/>
    <w:rsid w:val="009143C2"/>
    <w:rsid w:val="0091492C"/>
    <w:rsid w:val="00916130"/>
    <w:rsid w:val="00916FA3"/>
    <w:rsid w:val="009172E3"/>
    <w:rsid w:val="009214E1"/>
    <w:rsid w:val="00922068"/>
    <w:rsid w:val="00922B86"/>
    <w:rsid w:val="00923B23"/>
    <w:rsid w:val="00923D87"/>
    <w:rsid w:val="00926840"/>
    <w:rsid w:val="00926DF9"/>
    <w:rsid w:val="00934961"/>
    <w:rsid w:val="00935002"/>
    <w:rsid w:val="009403F6"/>
    <w:rsid w:val="0094295D"/>
    <w:rsid w:val="0094499F"/>
    <w:rsid w:val="009456CB"/>
    <w:rsid w:val="00946FE9"/>
    <w:rsid w:val="00946FFE"/>
    <w:rsid w:val="00950797"/>
    <w:rsid w:val="00952E5B"/>
    <w:rsid w:val="009562CD"/>
    <w:rsid w:val="00961FDB"/>
    <w:rsid w:val="009629BA"/>
    <w:rsid w:val="00962F25"/>
    <w:rsid w:val="00963810"/>
    <w:rsid w:val="00964F73"/>
    <w:rsid w:val="009652F4"/>
    <w:rsid w:val="00966014"/>
    <w:rsid w:val="00967074"/>
    <w:rsid w:val="00970BF9"/>
    <w:rsid w:val="009741D9"/>
    <w:rsid w:val="00974CF8"/>
    <w:rsid w:val="00974F9F"/>
    <w:rsid w:val="009773F5"/>
    <w:rsid w:val="00980326"/>
    <w:rsid w:val="00980B1B"/>
    <w:rsid w:val="009811D6"/>
    <w:rsid w:val="00982CF0"/>
    <w:rsid w:val="00984676"/>
    <w:rsid w:val="00984A75"/>
    <w:rsid w:val="00986685"/>
    <w:rsid w:val="009875E2"/>
    <w:rsid w:val="009924DD"/>
    <w:rsid w:val="009938D5"/>
    <w:rsid w:val="009946C5"/>
    <w:rsid w:val="00995817"/>
    <w:rsid w:val="0099604D"/>
    <w:rsid w:val="00996A39"/>
    <w:rsid w:val="009A0FC2"/>
    <w:rsid w:val="009A227B"/>
    <w:rsid w:val="009A30AF"/>
    <w:rsid w:val="009A63DC"/>
    <w:rsid w:val="009A659B"/>
    <w:rsid w:val="009B0B47"/>
    <w:rsid w:val="009B2129"/>
    <w:rsid w:val="009B3B69"/>
    <w:rsid w:val="009B49A8"/>
    <w:rsid w:val="009B59AC"/>
    <w:rsid w:val="009B6A9C"/>
    <w:rsid w:val="009B6E6F"/>
    <w:rsid w:val="009B7AC0"/>
    <w:rsid w:val="009C187B"/>
    <w:rsid w:val="009C33F9"/>
    <w:rsid w:val="009C4B98"/>
    <w:rsid w:val="009C67CD"/>
    <w:rsid w:val="009C6A50"/>
    <w:rsid w:val="009C6AAD"/>
    <w:rsid w:val="009D0E35"/>
    <w:rsid w:val="009D1811"/>
    <w:rsid w:val="009D1D81"/>
    <w:rsid w:val="009D2ADD"/>
    <w:rsid w:val="009D357E"/>
    <w:rsid w:val="009D5F30"/>
    <w:rsid w:val="009D6D10"/>
    <w:rsid w:val="009D7E69"/>
    <w:rsid w:val="009E2CBE"/>
    <w:rsid w:val="009E307C"/>
    <w:rsid w:val="009E39D3"/>
    <w:rsid w:val="009E3C3C"/>
    <w:rsid w:val="009E3DDA"/>
    <w:rsid w:val="009E4590"/>
    <w:rsid w:val="009E4BBF"/>
    <w:rsid w:val="009E5A8D"/>
    <w:rsid w:val="009E5E11"/>
    <w:rsid w:val="009F0133"/>
    <w:rsid w:val="009F05EB"/>
    <w:rsid w:val="009F07BC"/>
    <w:rsid w:val="009F14EE"/>
    <w:rsid w:val="009F1D72"/>
    <w:rsid w:val="009F2207"/>
    <w:rsid w:val="009F2341"/>
    <w:rsid w:val="009F3AAA"/>
    <w:rsid w:val="009F408D"/>
    <w:rsid w:val="009F40A8"/>
    <w:rsid w:val="00A003B8"/>
    <w:rsid w:val="00A045B9"/>
    <w:rsid w:val="00A045E9"/>
    <w:rsid w:val="00A04BF9"/>
    <w:rsid w:val="00A05D60"/>
    <w:rsid w:val="00A05EA5"/>
    <w:rsid w:val="00A05EBD"/>
    <w:rsid w:val="00A100B9"/>
    <w:rsid w:val="00A112B6"/>
    <w:rsid w:val="00A14CAF"/>
    <w:rsid w:val="00A14EAE"/>
    <w:rsid w:val="00A15575"/>
    <w:rsid w:val="00A2046B"/>
    <w:rsid w:val="00A20A88"/>
    <w:rsid w:val="00A20B46"/>
    <w:rsid w:val="00A23400"/>
    <w:rsid w:val="00A23703"/>
    <w:rsid w:val="00A23B88"/>
    <w:rsid w:val="00A25817"/>
    <w:rsid w:val="00A25C74"/>
    <w:rsid w:val="00A25DB6"/>
    <w:rsid w:val="00A27906"/>
    <w:rsid w:val="00A27C87"/>
    <w:rsid w:val="00A314D4"/>
    <w:rsid w:val="00A3211C"/>
    <w:rsid w:val="00A32AB6"/>
    <w:rsid w:val="00A33490"/>
    <w:rsid w:val="00A349C7"/>
    <w:rsid w:val="00A34A4F"/>
    <w:rsid w:val="00A35492"/>
    <w:rsid w:val="00A40874"/>
    <w:rsid w:val="00A41B84"/>
    <w:rsid w:val="00A41FDB"/>
    <w:rsid w:val="00A45A6D"/>
    <w:rsid w:val="00A46EB7"/>
    <w:rsid w:val="00A4724E"/>
    <w:rsid w:val="00A5026C"/>
    <w:rsid w:val="00A52412"/>
    <w:rsid w:val="00A5259A"/>
    <w:rsid w:val="00A528FE"/>
    <w:rsid w:val="00A52D35"/>
    <w:rsid w:val="00A55CEC"/>
    <w:rsid w:val="00A56231"/>
    <w:rsid w:val="00A56EAB"/>
    <w:rsid w:val="00A57D0E"/>
    <w:rsid w:val="00A61DF1"/>
    <w:rsid w:val="00A63945"/>
    <w:rsid w:val="00A639C8"/>
    <w:rsid w:val="00A649A9"/>
    <w:rsid w:val="00A703A5"/>
    <w:rsid w:val="00A70D89"/>
    <w:rsid w:val="00A7203A"/>
    <w:rsid w:val="00A72442"/>
    <w:rsid w:val="00A7274E"/>
    <w:rsid w:val="00A75449"/>
    <w:rsid w:val="00A75F29"/>
    <w:rsid w:val="00A77074"/>
    <w:rsid w:val="00A773FA"/>
    <w:rsid w:val="00A80C1F"/>
    <w:rsid w:val="00A826A8"/>
    <w:rsid w:val="00A840A9"/>
    <w:rsid w:val="00A849DC"/>
    <w:rsid w:val="00A84B07"/>
    <w:rsid w:val="00A87065"/>
    <w:rsid w:val="00A8773F"/>
    <w:rsid w:val="00A90A7A"/>
    <w:rsid w:val="00A90A85"/>
    <w:rsid w:val="00A91112"/>
    <w:rsid w:val="00A92B65"/>
    <w:rsid w:val="00A93A67"/>
    <w:rsid w:val="00A944DF"/>
    <w:rsid w:val="00A94992"/>
    <w:rsid w:val="00A962C4"/>
    <w:rsid w:val="00A97001"/>
    <w:rsid w:val="00A97C82"/>
    <w:rsid w:val="00AA09FF"/>
    <w:rsid w:val="00AA235D"/>
    <w:rsid w:val="00AA2473"/>
    <w:rsid w:val="00AA3EEA"/>
    <w:rsid w:val="00AA4F9D"/>
    <w:rsid w:val="00AA514B"/>
    <w:rsid w:val="00AA53C5"/>
    <w:rsid w:val="00AA6563"/>
    <w:rsid w:val="00AA6AC1"/>
    <w:rsid w:val="00AA6F92"/>
    <w:rsid w:val="00AA7275"/>
    <w:rsid w:val="00AB082C"/>
    <w:rsid w:val="00AB370F"/>
    <w:rsid w:val="00AB40F5"/>
    <w:rsid w:val="00AB4435"/>
    <w:rsid w:val="00AB47DD"/>
    <w:rsid w:val="00AB7723"/>
    <w:rsid w:val="00AB77A4"/>
    <w:rsid w:val="00AC56BD"/>
    <w:rsid w:val="00AC62D9"/>
    <w:rsid w:val="00AC683F"/>
    <w:rsid w:val="00AC799B"/>
    <w:rsid w:val="00AC7E10"/>
    <w:rsid w:val="00AD0C48"/>
    <w:rsid w:val="00AD0E26"/>
    <w:rsid w:val="00AD1AB7"/>
    <w:rsid w:val="00AD2328"/>
    <w:rsid w:val="00AD325C"/>
    <w:rsid w:val="00AD5DC5"/>
    <w:rsid w:val="00AD6BC8"/>
    <w:rsid w:val="00AD720F"/>
    <w:rsid w:val="00AE0CEF"/>
    <w:rsid w:val="00AE2F42"/>
    <w:rsid w:val="00AE5A77"/>
    <w:rsid w:val="00AE5D90"/>
    <w:rsid w:val="00AF0A81"/>
    <w:rsid w:val="00AF1A53"/>
    <w:rsid w:val="00AF22D6"/>
    <w:rsid w:val="00AF2748"/>
    <w:rsid w:val="00AF2FF7"/>
    <w:rsid w:val="00AF58C1"/>
    <w:rsid w:val="00AF6D01"/>
    <w:rsid w:val="00AF6E2F"/>
    <w:rsid w:val="00AF7756"/>
    <w:rsid w:val="00B00599"/>
    <w:rsid w:val="00B04423"/>
    <w:rsid w:val="00B04A10"/>
    <w:rsid w:val="00B05F02"/>
    <w:rsid w:val="00B06D58"/>
    <w:rsid w:val="00B071A5"/>
    <w:rsid w:val="00B1062D"/>
    <w:rsid w:val="00B107F3"/>
    <w:rsid w:val="00B11605"/>
    <w:rsid w:val="00B1316E"/>
    <w:rsid w:val="00B1532D"/>
    <w:rsid w:val="00B15C88"/>
    <w:rsid w:val="00B16072"/>
    <w:rsid w:val="00B1612F"/>
    <w:rsid w:val="00B16B92"/>
    <w:rsid w:val="00B16E99"/>
    <w:rsid w:val="00B204A2"/>
    <w:rsid w:val="00B21367"/>
    <w:rsid w:val="00B22618"/>
    <w:rsid w:val="00B22C16"/>
    <w:rsid w:val="00B231CC"/>
    <w:rsid w:val="00B260D9"/>
    <w:rsid w:val="00B27946"/>
    <w:rsid w:val="00B32AAB"/>
    <w:rsid w:val="00B342F8"/>
    <w:rsid w:val="00B352BC"/>
    <w:rsid w:val="00B353D7"/>
    <w:rsid w:val="00B356BB"/>
    <w:rsid w:val="00B375DC"/>
    <w:rsid w:val="00B37648"/>
    <w:rsid w:val="00B40F25"/>
    <w:rsid w:val="00B41524"/>
    <w:rsid w:val="00B41830"/>
    <w:rsid w:val="00B41BBF"/>
    <w:rsid w:val="00B447FD"/>
    <w:rsid w:val="00B47BFF"/>
    <w:rsid w:val="00B50956"/>
    <w:rsid w:val="00B51D3D"/>
    <w:rsid w:val="00B53D3D"/>
    <w:rsid w:val="00B53EA1"/>
    <w:rsid w:val="00B553C6"/>
    <w:rsid w:val="00B55D60"/>
    <w:rsid w:val="00B5708F"/>
    <w:rsid w:val="00B57787"/>
    <w:rsid w:val="00B604ED"/>
    <w:rsid w:val="00B621A3"/>
    <w:rsid w:val="00B62423"/>
    <w:rsid w:val="00B62809"/>
    <w:rsid w:val="00B637C1"/>
    <w:rsid w:val="00B638B4"/>
    <w:rsid w:val="00B6506A"/>
    <w:rsid w:val="00B65CCB"/>
    <w:rsid w:val="00B7189B"/>
    <w:rsid w:val="00B72117"/>
    <w:rsid w:val="00B73F66"/>
    <w:rsid w:val="00B75F9F"/>
    <w:rsid w:val="00B77DDB"/>
    <w:rsid w:val="00B80549"/>
    <w:rsid w:val="00B81419"/>
    <w:rsid w:val="00B81C16"/>
    <w:rsid w:val="00B8338C"/>
    <w:rsid w:val="00B83AB8"/>
    <w:rsid w:val="00B83B31"/>
    <w:rsid w:val="00B8434A"/>
    <w:rsid w:val="00B85A8F"/>
    <w:rsid w:val="00B86157"/>
    <w:rsid w:val="00B86BAE"/>
    <w:rsid w:val="00B87B5B"/>
    <w:rsid w:val="00B90492"/>
    <w:rsid w:val="00B90957"/>
    <w:rsid w:val="00B90A4D"/>
    <w:rsid w:val="00B90C19"/>
    <w:rsid w:val="00B92635"/>
    <w:rsid w:val="00B9470D"/>
    <w:rsid w:val="00BA06BB"/>
    <w:rsid w:val="00BA20B0"/>
    <w:rsid w:val="00BA22F9"/>
    <w:rsid w:val="00BA3BE5"/>
    <w:rsid w:val="00BA4F4E"/>
    <w:rsid w:val="00BA506B"/>
    <w:rsid w:val="00BA52DF"/>
    <w:rsid w:val="00BA5974"/>
    <w:rsid w:val="00BA5D1B"/>
    <w:rsid w:val="00BA717C"/>
    <w:rsid w:val="00BA7561"/>
    <w:rsid w:val="00BB0136"/>
    <w:rsid w:val="00BB175B"/>
    <w:rsid w:val="00BB26B9"/>
    <w:rsid w:val="00BB3553"/>
    <w:rsid w:val="00BB3C1F"/>
    <w:rsid w:val="00BB441B"/>
    <w:rsid w:val="00BB64C3"/>
    <w:rsid w:val="00BB7A22"/>
    <w:rsid w:val="00BC0F52"/>
    <w:rsid w:val="00BC21A8"/>
    <w:rsid w:val="00BC2FEF"/>
    <w:rsid w:val="00BC3186"/>
    <w:rsid w:val="00BC3724"/>
    <w:rsid w:val="00BC51A5"/>
    <w:rsid w:val="00BD10AF"/>
    <w:rsid w:val="00BD1381"/>
    <w:rsid w:val="00BD2A59"/>
    <w:rsid w:val="00BD2E2F"/>
    <w:rsid w:val="00BD32B7"/>
    <w:rsid w:val="00BD36C2"/>
    <w:rsid w:val="00BD652B"/>
    <w:rsid w:val="00BD690B"/>
    <w:rsid w:val="00BD7554"/>
    <w:rsid w:val="00BD77B4"/>
    <w:rsid w:val="00BD7D81"/>
    <w:rsid w:val="00BE3BCC"/>
    <w:rsid w:val="00BE459E"/>
    <w:rsid w:val="00BE7F70"/>
    <w:rsid w:val="00BF0133"/>
    <w:rsid w:val="00BF0483"/>
    <w:rsid w:val="00BF1C8A"/>
    <w:rsid w:val="00BF2A3E"/>
    <w:rsid w:val="00BF312B"/>
    <w:rsid w:val="00BF49F5"/>
    <w:rsid w:val="00BF53F7"/>
    <w:rsid w:val="00C030D8"/>
    <w:rsid w:val="00C04307"/>
    <w:rsid w:val="00C04446"/>
    <w:rsid w:val="00C05022"/>
    <w:rsid w:val="00C052DB"/>
    <w:rsid w:val="00C06CCD"/>
    <w:rsid w:val="00C06FB8"/>
    <w:rsid w:val="00C07D3E"/>
    <w:rsid w:val="00C1170D"/>
    <w:rsid w:val="00C11F3D"/>
    <w:rsid w:val="00C1326F"/>
    <w:rsid w:val="00C15086"/>
    <w:rsid w:val="00C159F4"/>
    <w:rsid w:val="00C15CAE"/>
    <w:rsid w:val="00C16122"/>
    <w:rsid w:val="00C16CE8"/>
    <w:rsid w:val="00C17EC5"/>
    <w:rsid w:val="00C2081D"/>
    <w:rsid w:val="00C2116A"/>
    <w:rsid w:val="00C214E4"/>
    <w:rsid w:val="00C21943"/>
    <w:rsid w:val="00C2258A"/>
    <w:rsid w:val="00C2391D"/>
    <w:rsid w:val="00C24349"/>
    <w:rsid w:val="00C24DC8"/>
    <w:rsid w:val="00C24FC2"/>
    <w:rsid w:val="00C25444"/>
    <w:rsid w:val="00C2640C"/>
    <w:rsid w:val="00C268E8"/>
    <w:rsid w:val="00C27CE0"/>
    <w:rsid w:val="00C313AE"/>
    <w:rsid w:val="00C33DB1"/>
    <w:rsid w:val="00C340FC"/>
    <w:rsid w:val="00C345FB"/>
    <w:rsid w:val="00C3497E"/>
    <w:rsid w:val="00C357A2"/>
    <w:rsid w:val="00C35FE4"/>
    <w:rsid w:val="00C364B2"/>
    <w:rsid w:val="00C379DF"/>
    <w:rsid w:val="00C37F8A"/>
    <w:rsid w:val="00C46564"/>
    <w:rsid w:val="00C47982"/>
    <w:rsid w:val="00C51C2C"/>
    <w:rsid w:val="00C53C5E"/>
    <w:rsid w:val="00C55A57"/>
    <w:rsid w:val="00C55C5C"/>
    <w:rsid w:val="00C55E2A"/>
    <w:rsid w:val="00C56E14"/>
    <w:rsid w:val="00C6115C"/>
    <w:rsid w:val="00C6183D"/>
    <w:rsid w:val="00C6212D"/>
    <w:rsid w:val="00C62214"/>
    <w:rsid w:val="00C625CA"/>
    <w:rsid w:val="00C635EC"/>
    <w:rsid w:val="00C66B96"/>
    <w:rsid w:val="00C67DC1"/>
    <w:rsid w:val="00C70841"/>
    <w:rsid w:val="00C71177"/>
    <w:rsid w:val="00C72096"/>
    <w:rsid w:val="00C723B2"/>
    <w:rsid w:val="00C72D9B"/>
    <w:rsid w:val="00C730B0"/>
    <w:rsid w:val="00C74D74"/>
    <w:rsid w:val="00C755F4"/>
    <w:rsid w:val="00C75F3D"/>
    <w:rsid w:val="00C7673A"/>
    <w:rsid w:val="00C76954"/>
    <w:rsid w:val="00C81041"/>
    <w:rsid w:val="00C81A66"/>
    <w:rsid w:val="00C82299"/>
    <w:rsid w:val="00C82EE1"/>
    <w:rsid w:val="00C830CF"/>
    <w:rsid w:val="00C83727"/>
    <w:rsid w:val="00C851F6"/>
    <w:rsid w:val="00C854E1"/>
    <w:rsid w:val="00C85783"/>
    <w:rsid w:val="00C86437"/>
    <w:rsid w:val="00C86B5C"/>
    <w:rsid w:val="00C8709D"/>
    <w:rsid w:val="00C87149"/>
    <w:rsid w:val="00C91864"/>
    <w:rsid w:val="00C9198C"/>
    <w:rsid w:val="00C91C2C"/>
    <w:rsid w:val="00C91F30"/>
    <w:rsid w:val="00C9355E"/>
    <w:rsid w:val="00C9521A"/>
    <w:rsid w:val="00C9589B"/>
    <w:rsid w:val="00C96888"/>
    <w:rsid w:val="00CA0279"/>
    <w:rsid w:val="00CA1323"/>
    <w:rsid w:val="00CA3DCB"/>
    <w:rsid w:val="00CA4811"/>
    <w:rsid w:val="00CA59D8"/>
    <w:rsid w:val="00CA6533"/>
    <w:rsid w:val="00CA70DC"/>
    <w:rsid w:val="00CB0471"/>
    <w:rsid w:val="00CB0E8E"/>
    <w:rsid w:val="00CB2333"/>
    <w:rsid w:val="00CB48E9"/>
    <w:rsid w:val="00CB4A37"/>
    <w:rsid w:val="00CB4DE3"/>
    <w:rsid w:val="00CB5C0D"/>
    <w:rsid w:val="00CB63AD"/>
    <w:rsid w:val="00CB6DA0"/>
    <w:rsid w:val="00CB7735"/>
    <w:rsid w:val="00CC1281"/>
    <w:rsid w:val="00CC1619"/>
    <w:rsid w:val="00CC1E6F"/>
    <w:rsid w:val="00CC42DF"/>
    <w:rsid w:val="00CC6997"/>
    <w:rsid w:val="00CC6B03"/>
    <w:rsid w:val="00CC7081"/>
    <w:rsid w:val="00CC7439"/>
    <w:rsid w:val="00CC7EDE"/>
    <w:rsid w:val="00CD0467"/>
    <w:rsid w:val="00CD0B47"/>
    <w:rsid w:val="00CD0FA2"/>
    <w:rsid w:val="00CD10AA"/>
    <w:rsid w:val="00CD2E36"/>
    <w:rsid w:val="00CD4DD2"/>
    <w:rsid w:val="00CD5D6A"/>
    <w:rsid w:val="00CE002A"/>
    <w:rsid w:val="00CE028E"/>
    <w:rsid w:val="00CE0950"/>
    <w:rsid w:val="00CE302E"/>
    <w:rsid w:val="00CE31E0"/>
    <w:rsid w:val="00CE3EFB"/>
    <w:rsid w:val="00CE45D8"/>
    <w:rsid w:val="00CE57C9"/>
    <w:rsid w:val="00CE7467"/>
    <w:rsid w:val="00CE7A2F"/>
    <w:rsid w:val="00CF02DB"/>
    <w:rsid w:val="00CF190A"/>
    <w:rsid w:val="00CF1E91"/>
    <w:rsid w:val="00CF4623"/>
    <w:rsid w:val="00CF5596"/>
    <w:rsid w:val="00CF5BB7"/>
    <w:rsid w:val="00CF5D1D"/>
    <w:rsid w:val="00CF6646"/>
    <w:rsid w:val="00CF6A17"/>
    <w:rsid w:val="00CF77B1"/>
    <w:rsid w:val="00D00102"/>
    <w:rsid w:val="00D00F1A"/>
    <w:rsid w:val="00D02283"/>
    <w:rsid w:val="00D0371D"/>
    <w:rsid w:val="00D04791"/>
    <w:rsid w:val="00D05568"/>
    <w:rsid w:val="00D05847"/>
    <w:rsid w:val="00D06B75"/>
    <w:rsid w:val="00D07CD6"/>
    <w:rsid w:val="00D10EFB"/>
    <w:rsid w:val="00D11926"/>
    <w:rsid w:val="00D13093"/>
    <w:rsid w:val="00D132BF"/>
    <w:rsid w:val="00D1562E"/>
    <w:rsid w:val="00D15FB4"/>
    <w:rsid w:val="00D16170"/>
    <w:rsid w:val="00D16360"/>
    <w:rsid w:val="00D1647F"/>
    <w:rsid w:val="00D20CFD"/>
    <w:rsid w:val="00D2346C"/>
    <w:rsid w:val="00D23EC8"/>
    <w:rsid w:val="00D24473"/>
    <w:rsid w:val="00D2618A"/>
    <w:rsid w:val="00D327C0"/>
    <w:rsid w:val="00D3533F"/>
    <w:rsid w:val="00D3637E"/>
    <w:rsid w:val="00D36C95"/>
    <w:rsid w:val="00D371D8"/>
    <w:rsid w:val="00D42294"/>
    <w:rsid w:val="00D43032"/>
    <w:rsid w:val="00D43DD0"/>
    <w:rsid w:val="00D4406C"/>
    <w:rsid w:val="00D4451E"/>
    <w:rsid w:val="00D44547"/>
    <w:rsid w:val="00D45DE7"/>
    <w:rsid w:val="00D46F64"/>
    <w:rsid w:val="00D4715C"/>
    <w:rsid w:val="00D51212"/>
    <w:rsid w:val="00D529D1"/>
    <w:rsid w:val="00D537BE"/>
    <w:rsid w:val="00D53C83"/>
    <w:rsid w:val="00D5507B"/>
    <w:rsid w:val="00D55AD1"/>
    <w:rsid w:val="00D56E85"/>
    <w:rsid w:val="00D57A8C"/>
    <w:rsid w:val="00D60179"/>
    <w:rsid w:val="00D605B7"/>
    <w:rsid w:val="00D60900"/>
    <w:rsid w:val="00D60FE0"/>
    <w:rsid w:val="00D612AC"/>
    <w:rsid w:val="00D6159E"/>
    <w:rsid w:val="00D61691"/>
    <w:rsid w:val="00D61C32"/>
    <w:rsid w:val="00D61F6A"/>
    <w:rsid w:val="00D64173"/>
    <w:rsid w:val="00D6488C"/>
    <w:rsid w:val="00D6620B"/>
    <w:rsid w:val="00D70216"/>
    <w:rsid w:val="00D707D2"/>
    <w:rsid w:val="00D7132A"/>
    <w:rsid w:val="00D71BDC"/>
    <w:rsid w:val="00D72887"/>
    <w:rsid w:val="00D72C2A"/>
    <w:rsid w:val="00D75635"/>
    <w:rsid w:val="00D759A9"/>
    <w:rsid w:val="00D771B4"/>
    <w:rsid w:val="00D7730E"/>
    <w:rsid w:val="00D77774"/>
    <w:rsid w:val="00D80566"/>
    <w:rsid w:val="00D80F8E"/>
    <w:rsid w:val="00D81C94"/>
    <w:rsid w:val="00D823EE"/>
    <w:rsid w:val="00D829DB"/>
    <w:rsid w:val="00D82BFF"/>
    <w:rsid w:val="00D83468"/>
    <w:rsid w:val="00D83A1E"/>
    <w:rsid w:val="00D844AD"/>
    <w:rsid w:val="00D8646F"/>
    <w:rsid w:val="00D87DEC"/>
    <w:rsid w:val="00D911F5"/>
    <w:rsid w:val="00D91885"/>
    <w:rsid w:val="00D91956"/>
    <w:rsid w:val="00D938A0"/>
    <w:rsid w:val="00D94E3F"/>
    <w:rsid w:val="00D95209"/>
    <w:rsid w:val="00D955E2"/>
    <w:rsid w:val="00D962A8"/>
    <w:rsid w:val="00D96D13"/>
    <w:rsid w:val="00D9792C"/>
    <w:rsid w:val="00DA2076"/>
    <w:rsid w:val="00DA3856"/>
    <w:rsid w:val="00DA4DA7"/>
    <w:rsid w:val="00DA5EC8"/>
    <w:rsid w:val="00DA6369"/>
    <w:rsid w:val="00DA6AFC"/>
    <w:rsid w:val="00DA6EAD"/>
    <w:rsid w:val="00DB05DC"/>
    <w:rsid w:val="00DB21F8"/>
    <w:rsid w:val="00DB37D3"/>
    <w:rsid w:val="00DB417E"/>
    <w:rsid w:val="00DB5260"/>
    <w:rsid w:val="00DC1507"/>
    <w:rsid w:val="00DC2A07"/>
    <w:rsid w:val="00DC2B9E"/>
    <w:rsid w:val="00DC2EA8"/>
    <w:rsid w:val="00DC400B"/>
    <w:rsid w:val="00DC42CB"/>
    <w:rsid w:val="00DC4AF3"/>
    <w:rsid w:val="00DC5A34"/>
    <w:rsid w:val="00DC5D6A"/>
    <w:rsid w:val="00DD028E"/>
    <w:rsid w:val="00DD1184"/>
    <w:rsid w:val="00DD2671"/>
    <w:rsid w:val="00DD2ABB"/>
    <w:rsid w:val="00DD2FED"/>
    <w:rsid w:val="00DD35C5"/>
    <w:rsid w:val="00DD3CF8"/>
    <w:rsid w:val="00DD53E5"/>
    <w:rsid w:val="00DD5927"/>
    <w:rsid w:val="00DD62C4"/>
    <w:rsid w:val="00DD6E62"/>
    <w:rsid w:val="00DE0FD8"/>
    <w:rsid w:val="00DE168E"/>
    <w:rsid w:val="00DE1F95"/>
    <w:rsid w:val="00DE566F"/>
    <w:rsid w:val="00DE60AC"/>
    <w:rsid w:val="00DE6F7F"/>
    <w:rsid w:val="00DE7A15"/>
    <w:rsid w:val="00DE7FCE"/>
    <w:rsid w:val="00DF03F2"/>
    <w:rsid w:val="00DF08DD"/>
    <w:rsid w:val="00DF11CD"/>
    <w:rsid w:val="00DF166E"/>
    <w:rsid w:val="00DF1B2F"/>
    <w:rsid w:val="00DF25E2"/>
    <w:rsid w:val="00DF3118"/>
    <w:rsid w:val="00E00160"/>
    <w:rsid w:val="00E02101"/>
    <w:rsid w:val="00E0220F"/>
    <w:rsid w:val="00E044AB"/>
    <w:rsid w:val="00E04C6A"/>
    <w:rsid w:val="00E069C9"/>
    <w:rsid w:val="00E07148"/>
    <w:rsid w:val="00E14C43"/>
    <w:rsid w:val="00E14EDD"/>
    <w:rsid w:val="00E1636C"/>
    <w:rsid w:val="00E16D33"/>
    <w:rsid w:val="00E20DDD"/>
    <w:rsid w:val="00E21027"/>
    <w:rsid w:val="00E213C5"/>
    <w:rsid w:val="00E22831"/>
    <w:rsid w:val="00E22967"/>
    <w:rsid w:val="00E26F10"/>
    <w:rsid w:val="00E30B4D"/>
    <w:rsid w:val="00E30E56"/>
    <w:rsid w:val="00E30ED3"/>
    <w:rsid w:val="00E33A27"/>
    <w:rsid w:val="00E34F9A"/>
    <w:rsid w:val="00E35148"/>
    <w:rsid w:val="00E35B5D"/>
    <w:rsid w:val="00E36A45"/>
    <w:rsid w:val="00E36D95"/>
    <w:rsid w:val="00E40320"/>
    <w:rsid w:val="00E407BB"/>
    <w:rsid w:val="00E40F6B"/>
    <w:rsid w:val="00E42C23"/>
    <w:rsid w:val="00E446AB"/>
    <w:rsid w:val="00E448B9"/>
    <w:rsid w:val="00E476A5"/>
    <w:rsid w:val="00E47764"/>
    <w:rsid w:val="00E50462"/>
    <w:rsid w:val="00E5540A"/>
    <w:rsid w:val="00E55557"/>
    <w:rsid w:val="00E5574B"/>
    <w:rsid w:val="00E561FB"/>
    <w:rsid w:val="00E57B6A"/>
    <w:rsid w:val="00E6026B"/>
    <w:rsid w:val="00E60D77"/>
    <w:rsid w:val="00E60FF3"/>
    <w:rsid w:val="00E61161"/>
    <w:rsid w:val="00E621B3"/>
    <w:rsid w:val="00E621E0"/>
    <w:rsid w:val="00E643DF"/>
    <w:rsid w:val="00E645AE"/>
    <w:rsid w:val="00E64C94"/>
    <w:rsid w:val="00E65B5A"/>
    <w:rsid w:val="00E67CA3"/>
    <w:rsid w:val="00E70EC1"/>
    <w:rsid w:val="00E71A17"/>
    <w:rsid w:val="00E7473B"/>
    <w:rsid w:val="00E767D6"/>
    <w:rsid w:val="00E773E8"/>
    <w:rsid w:val="00E7743E"/>
    <w:rsid w:val="00E77B6B"/>
    <w:rsid w:val="00E802F8"/>
    <w:rsid w:val="00E80E77"/>
    <w:rsid w:val="00E81667"/>
    <w:rsid w:val="00E820E9"/>
    <w:rsid w:val="00E82F02"/>
    <w:rsid w:val="00E838B4"/>
    <w:rsid w:val="00E85B8A"/>
    <w:rsid w:val="00E86321"/>
    <w:rsid w:val="00E865B8"/>
    <w:rsid w:val="00E871AB"/>
    <w:rsid w:val="00E90413"/>
    <w:rsid w:val="00E90717"/>
    <w:rsid w:val="00E90E08"/>
    <w:rsid w:val="00E925B1"/>
    <w:rsid w:val="00E9277B"/>
    <w:rsid w:val="00E93444"/>
    <w:rsid w:val="00E94343"/>
    <w:rsid w:val="00EA0CB0"/>
    <w:rsid w:val="00EA0E3B"/>
    <w:rsid w:val="00EA2639"/>
    <w:rsid w:val="00EA2759"/>
    <w:rsid w:val="00EA32BD"/>
    <w:rsid w:val="00EA5118"/>
    <w:rsid w:val="00EA5128"/>
    <w:rsid w:val="00EA5D6C"/>
    <w:rsid w:val="00EA6BBB"/>
    <w:rsid w:val="00EB05DA"/>
    <w:rsid w:val="00EB17C4"/>
    <w:rsid w:val="00EB1811"/>
    <w:rsid w:val="00EB25D4"/>
    <w:rsid w:val="00EB4187"/>
    <w:rsid w:val="00EB71FF"/>
    <w:rsid w:val="00EB7D07"/>
    <w:rsid w:val="00EC00A9"/>
    <w:rsid w:val="00EC373B"/>
    <w:rsid w:val="00EC3AD8"/>
    <w:rsid w:val="00EC5026"/>
    <w:rsid w:val="00EC59CA"/>
    <w:rsid w:val="00EC59D5"/>
    <w:rsid w:val="00EC7A0E"/>
    <w:rsid w:val="00ED0067"/>
    <w:rsid w:val="00ED0500"/>
    <w:rsid w:val="00ED0E61"/>
    <w:rsid w:val="00ED2079"/>
    <w:rsid w:val="00ED36F5"/>
    <w:rsid w:val="00ED55CA"/>
    <w:rsid w:val="00ED5E08"/>
    <w:rsid w:val="00ED75F6"/>
    <w:rsid w:val="00EE08AD"/>
    <w:rsid w:val="00EE0FA1"/>
    <w:rsid w:val="00EE0FF5"/>
    <w:rsid w:val="00EE1526"/>
    <w:rsid w:val="00EE2BA8"/>
    <w:rsid w:val="00EE397B"/>
    <w:rsid w:val="00EE4F33"/>
    <w:rsid w:val="00EE4F6B"/>
    <w:rsid w:val="00EE56E8"/>
    <w:rsid w:val="00EF0FAD"/>
    <w:rsid w:val="00EF3605"/>
    <w:rsid w:val="00EF396E"/>
    <w:rsid w:val="00EF3A7C"/>
    <w:rsid w:val="00EF5861"/>
    <w:rsid w:val="00EF6594"/>
    <w:rsid w:val="00EF6919"/>
    <w:rsid w:val="00EF6E56"/>
    <w:rsid w:val="00EF6FD6"/>
    <w:rsid w:val="00F011CA"/>
    <w:rsid w:val="00F015BA"/>
    <w:rsid w:val="00F01806"/>
    <w:rsid w:val="00F027D5"/>
    <w:rsid w:val="00F029AE"/>
    <w:rsid w:val="00F03E09"/>
    <w:rsid w:val="00F03FB2"/>
    <w:rsid w:val="00F04992"/>
    <w:rsid w:val="00F0720C"/>
    <w:rsid w:val="00F0902B"/>
    <w:rsid w:val="00F11231"/>
    <w:rsid w:val="00F12003"/>
    <w:rsid w:val="00F13911"/>
    <w:rsid w:val="00F145A7"/>
    <w:rsid w:val="00F14B69"/>
    <w:rsid w:val="00F1597E"/>
    <w:rsid w:val="00F20463"/>
    <w:rsid w:val="00F21572"/>
    <w:rsid w:val="00F21C25"/>
    <w:rsid w:val="00F21CD2"/>
    <w:rsid w:val="00F22E3D"/>
    <w:rsid w:val="00F230A0"/>
    <w:rsid w:val="00F23702"/>
    <w:rsid w:val="00F24165"/>
    <w:rsid w:val="00F26978"/>
    <w:rsid w:val="00F26995"/>
    <w:rsid w:val="00F27009"/>
    <w:rsid w:val="00F32246"/>
    <w:rsid w:val="00F33600"/>
    <w:rsid w:val="00F34444"/>
    <w:rsid w:val="00F3588E"/>
    <w:rsid w:val="00F3633E"/>
    <w:rsid w:val="00F36BE4"/>
    <w:rsid w:val="00F3756F"/>
    <w:rsid w:val="00F37689"/>
    <w:rsid w:val="00F40128"/>
    <w:rsid w:val="00F405AF"/>
    <w:rsid w:val="00F4290A"/>
    <w:rsid w:val="00F44C40"/>
    <w:rsid w:val="00F453DE"/>
    <w:rsid w:val="00F4592B"/>
    <w:rsid w:val="00F45A0E"/>
    <w:rsid w:val="00F4774B"/>
    <w:rsid w:val="00F52F43"/>
    <w:rsid w:val="00F53FD5"/>
    <w:rsid w:val="00F5641E"/>
    <w:rsid w:val="00F61B11"/>
    <w:rsid w:val="00F62743"/>
    <w:rsid w:val="00F62F15"/>
    <w:rsid w:val="00F6364B"/>
    <w:rsid w:val="00F6403E"/>
    <w:rsid w:val="00F640F7"/>
    <w:rsid w:val="00F64B17"/>
    <w:rsid w:val="00F67FFE"/>
    <w:rsid w:val="00F71D2F"/>
    <w:rsid w:val="00F72BDD"/>
    <w:rsid w:val="00F73222"/>
    <w:rsid w:val="00F735BC"/>
    <w:rsid w:val="00F75304"/>
    <w:rsid w:val="00F75D73"/>
    <w:rsid w:val="00F76889"/>
    <w:rsid w:val="00F779D1"/>
    <w:rsid w:val="00F8111D"/>
    <w:rsid w:val="00F81E3D"/>
    <w:rsid w:val="00F826C4"/>
    <w:rsid w:val="00F828BF"/>
    <w:rsid w:val="00F82BCE"/>
    <w:rsid w:val="00F82FF1"/>
    <w:rsid w:val="00F83A54"/>
    <w:rsid w:val="00F84F3B"/>
    <w:rsid w:val="00F8624D"/>
    <w:rsid w:val="00F86B43"/>
    <w:rsid w:val="00F90060"/>
    <w:rsid w:val="00F90BCA"/>
    <w:rsid w:val="00F92258"/>
    <w:rsid w:val="00F93BDE"/>
    <w:rsid w:val="00F94343"/>
    <w:rsid w:val="00F9479B"/>
    <w:rsid w:val="00F94D4B"/>
    <w:rsid w:val="00F96616"/>
    <w:rsid w:val="00FA0C6D"/>
    <w:rsid w:val="00FA0F56"/>
    <w:rsid w:val="00FA0FF6"/>
    <w:rsid w:val="00FA3C94"/>
    <w:rsid w:val="00FA565D"/>
    <w:rsid w:val="00FA5ACE"/>
    <w:rsid w:val="00FA6F29"/>
    <w:rsid w:val="00FA7213"/>
    <w:rsid w:val="00FB1241"/>
    <w:rsid w:val="00FB3B2F"/>
    <w:rsid w:val="00FB4DEE"/>
    <w:rsid w:val="00FB5CC7"/>
    <w:rsid w:val="00FB64BA"/>
    <w:rsid w:val="00FB6876"/>
    <w:rsid w:val="00FB7F48"/>
    <w:rsid w:val="00FC28E8"/>
    <w:rsid w:val="00FC2A67"/>
    <w:rsid w:val="00FC3B5C"/>
    <w:rsid w:val="00FC3DEC"/>
    <w:rsid w:val="00FC48E5"/>
    <w:rsid w:val="00FC490D"/>
    <w:rsid w:val="00FC57C1"/>
    <w:rsid w:val="00FC5B7B"/>
    <w:rsid w:val="00FC5D94"/>
    <w:rsid w:val="00FC6188"/>
    <w:rsid w:val="00FC651B"/>
    <w:rsid w:val="00FD0FC2"/>
    <w:rsid w:val="00FD1291"/>
    <w:rsid w:val="00FD1B0C"/>
    <w:rsid w:val="00FD411F"/>
    <w:rsid w:val="00FD4AB0"/>
    <w:rsid w:val="00FD546B"/>
    <w:rsid w:val="00FD6E55"/>
    <w:rsid w:val="00FE0387"/>
    <w:rsid w:val="00FE03C0"/>
    <w:rsid w:val="00FE03DF"/>
    <w:rsid w:val="00FE1771"/>
    <w:rsid w:val="00FE23B8"/>
    <w:rsid w:val="00FE268F"/>
    <w:rsid w:val="00FE44A1"/>
    <w:rsid w:val="00FE4FBB"/>
    <w:rsid w:val="00FE5128"/>
    <w:rsid w:val="00FE5684"/>
    <w:rsid w:val="00FE6D5A"/>
    <w:rsid w:val="00FF1BD4"/>
    <w:rsid w:val="00FF1C21"/>
    <w:rsid w:val="00FF1D3A"/>
    <w:rsid w:val="00FF33B3"/>
    <w:rsid w:val="00FF60D6"/>
    <w:rsid w:val="00FF61FD"/>
    <w:rsid w:val="00FF7BAE"/>
    <w:rsid w:val="00FF7CEF"/>
    <w:rsid w:val="00FF7E0F"/>
    <w:rsid w:val="0115D296"/>
    <w:rsid w:val="0128E915"/>
    <w:rsid w:val="02BB0683"/>
    <w:rsid w:val="03A906FF"/>
    <w:rsid w:val="0413738C"/>
    <w:rsid w:val="04B66ADA"/>
    <w:rsid w:val="04BE2207"/>
    <w:rsid w:val="04D96EB4"/>
    <w:rsid w:val="04E9E03D"/>
    <w:rsid w:val="057860A7"/>
    <w:rsid w:val="06DA9582"/>
    <w:rsid w:val="081077FE"/>
    <w:rsid w:val="081F328C"/>
    <w:rsid w:val="0864B186"/>
    <w:rsid w:val="08CEEB42"/>
    <w:rsid w:val="092D4FDC"/>
    <w:rsid w:val="09BD5160"/>
    <w:rsid w:val="09DA102A"/>
    <w:rsid w:val="0AC36AFF"/>
    <w:rsid w:val="0C976A4E"/>
    <w:rsid w:val="0CEC2C6A"/>
    <w:rsid w:val="0D3E16F6"/>
    <w:rsid w:val="0D3F78B7"/>
    <w:rsid w:val="0D564334"/>
    <w:rsid w:val="0DB88F6A"/>
    <w:rsid w:val="0E39F945"/>
    <w:rsid w:val="0E714132"/>
    <w:rsid w:val="0E78FBE7"/>
    <w:rsid w:val="0E893A9F"/>
    <w:rsid w:val="0EA30411"/>
    <w:rsid w:val="0FF950CE"/>
    <w:rsid w:val="10A5131A"/>
    <w:rsid w:val="10D2436D"/>
    <w:rsid w:val="11DC656C"/>
    <w:rsid w:val="1457015C"/>
    <w:rsid w:val="146385DD"/>
    <w:rsid w:val="14754CDB"/>
    <w:rsid w:val="14FC1290"/>
    <w:rsid w:val="17D953A7"/>
    <w:rsid w:val="1816FC7E"/>
    <w:rsid w:val="18529D2B"/>
    <w:rsid w:val="18755DFF"/>
    <w:rsid w:val="18829005"/>
    <w:rsid w:val="18E412ED"/>
    <w:rsid w:val="1919FA14"/>
    <w:rsid w:val="19EC391E"/>
    <w:rsid w:val="1A866F13"/>
    <w:rsid w:val="1B3E24BC"/>
    <w:rsid w:val="1B6D4D4D"/>
    <w:rsid w:val="1CB3E807"/>
    <w:rsid w:val="1D6448DB"/>
    <w:rsid w:val="1DBB0588"/>
    <w:rsid w:val="1DEB0D06"/>
    <w:rsid w:val="1E4EEE1F"/>
    <w:rsid w:val="1F3D216C"/>
    <w:rsid w:val="1F525852"/>
    <w:rsid w:val="1F83DF0B"/>
    <w:rsid w:val="1FB6D092"/>
    <w:rsid w:val="1FC04028"/>
    <w:rsid w:val="20311869"/>
    <w:rsid w:val="2066340E"/>
    <w:rsid w:val="209C2BEA"/>
    <w:rsid w:val="215BEF3F"/>
    <w:rsid w:val="21B552CB"/>
    <w:rsid w:val="21F3267D"/>
    <w:rsid w:val="220FB276"/>
    <w:rsid w:val="222F33C7"/>
    <w:rsid w:val="23329DFA"/>
    <w:rsid w:val="2339D0A4"/>
    <w:rsid w:val="240D152C"/>
    <w:rsid w:val="25B2BBE4"/>
    <w:rsid w:val="263CDC93"/>
    <w:rsid w:val="2ACFD1C5"/>
    <w:rsid w:val="2AD11843"/>
    <w:rsid w:val="2B1D9716"/>
    <w:rsid w:val="2B52821E"/>
    <w:rsid w:val="2B72FF8E"/>
    <w:rsid w:val="2B965446"/>
    <w:rsid w:val="2C808BF3"/>
    <w:rsid w:val="2C82CAE2"/>
    <w:rsid w:val="2DF31D78"/>
    <w:rsid w:val="2E4D7E1E"/>
    <w:rsid w:val="2E8E7038"/>
    <w:rsid w:val="2ECF4246"/>
    <w:rsid w:val="2EEEC397"/>
    <w:rsid w:val="2F0307BD"/>
    <w:rsid w:val="2FAC441B"/>
    <w:rsid w:val="31A5697F"/>
    <w:rsid w:val="32620CFC"/>
    <w:rsid w:val="326A03E1"/>
    <w:rsid w:val="33DEFCE3"/>
    <w:rsid w:val="34B3765E"/>
    <w:rsid w:val="35740FA9"/>
    <w:rsid w:val="36A5DC4D"/>
    <w:rsid w:val="36DFC9CC"/>
    <w:rsid w:val="377AE40F"/>
    <w:rsid w:val="377C38BD"/>
    <w:rsid w:val="378FB553"/>
    <w:rsid w:val="38E818FD"/>
    <w:rsid w:val="38ED1A8A"/>
    <w:rsid w:val="3A1D9544"/>
    <w:rsid w:val="3BC65633"/>
    <w:rsid w:val="3C12148C"/>
    <w:rsid w:val="3C199CFB"/>
    <w:rsid w:val="3FAEE079"/>
    <w:rsid w:val="4058A304"/>
    <w:rsid w:val="40E2C3B3"/>
    <w:rsid w:val="410F8E64"/>
    <w:rsid w:val="42597487"/>
    <w:rsid w:val="426FE8F3"/>
    <w:rsid w:val="437ADB0A"/>
    <w:rsid w:val="438B19C2"/>
    <w:rsid w:val="447E453D"/>
    <w:rsid w:val="44F7D041"/>
    <w:rsid w:val="4635FC0A"/>
    <w:rsid w:val="468C6EB6"/>
    <w:rsid w:val="46E69C8B"/>
    <w:rsid w:val="47127C5C"/>
    <w:rsid w:val="475564CE"/>
    <w:rsid w:val="479107D9"/>
    <w:rsid w:val="47E50E90"/>
    <w:rsid w:val="48179BB8"/>
    <w:rsid w:val="487A1557"/>
    <w:rsid w:val="48990498"/>
    <w:rsid w:val="48BD0E1A"/>
    <w:rsid w:val="494B213C"/>
    <w:rsid w:val="4AA72E11"/>
    <w:rsid w:val="4ABF277E"/>
    <w:rsid w:val="4B415148"/>
    <w:rsid w:val="4B7C309D"/>
    <w:rsid w:val="4E122751"/>
    <w:rsid w:val="4E6FAD1D"/>
    <w:rsid w:val="4E7BB002"/>
    <w:rsid w:val="4EC35E9A"/>
    <w:rsid w:val="50D90185"/>
    <w:rsid w:val="50F53ABD"/>
    <w:rsid w:val="5127AB67"/>
    <w:rsid w:val="5191E523"/>
    <w:rsid w:val="51999FD8"/>
    <w:rsid w:val="51A488BE"/>
    <w:rsid w:val="53ADBD9E"/>
    <w:rsid w:val="54227496"/>
    <w:rsid w:val="542DAD8B"/>
    <w:rsid w:val="5597A069"/>
    <w:rsid w:val="57194C4E"/>
    <w:rsid w:val="575C665C"/>
    <w:rsid w:val="57ABBE2F"/>
    <w:rsid w:val="582A72F0"/>
    <w:rsid w:val="5912A483"/>
    <w:rsid w:val="5937E750"/>
    <w:rsid w:val="598498F4"/>
    <w:rsid w:val="59C95D12"/>
    <w:rsid w:val="59DE6127"/>
    <w:rsid w:val="5ACEE5F8"/>
    <w:rsid w:val="5AE4C0B2"/>
    <w:rsid w:val="5B26C249"/>
    <w:rsid w:val="5B429D82"/>
    <w:rsid w:val="5BF24D17"/>
    <w:rsid w:val="5BF57445"/>
    <w:rsid w:val="5CDB238F"/>
    <w:rsid w:val="5D3DA296"/>
    <w:rsid w:val="5F23C6BB"/>
    <w:rsid w:val="609492D3"/>
    <w:rsid w:val="60A98628"/>
    <w:rsid w:val="60B11ECC"/>
    <w:rsid w:val="60D6901F"/>
    <w:rsid w:val="614339EF"/>
    <w:rsid w:val="618758AC"/>
    <w:rsid w:val="6212F7B5"/>
    <w:rsid w:val="6275AAA5"/>
    <w:rsid w:val="62F62C41"/>
    <w:rsid w:val="6375F6C0"/>
    <w:rsid w:val="63A33127"/>
    <w:rsid w:val="6417E81F"/>
    <w:rsid w:val="646A5B3F"/>
    <w:rsid w:val="650F7B36"/>
    <w:rsid w:val="6537DE4B"/>
    <w:rsid w:val="65E14D7A"/>
    <w:rsid w:val="6726EC15"/>
    <w:rsid w:val="67654DE0"/>
    <w:rsid w:val="67745DA8"/>
    <w:rsid w:val="698CA915"/>
    <w:rsid w:val="6B26E5DF"/>
    <w:rsid w:val="6B83A36A"/>
    <w:rsid w:val="6C6BCB70"/>
    <w:rsid w:val="6C74D5AC"/>
    <w:rsid w:val="6E6B3889"/>
    <w:rsid w:val="6F495FEF"/>
    <w:rsid w:val="701FCCA0"/>
    <w:rsid w:val="703D54B8"/>
    <w:rsid w:val="712336D3"/>
    <w:rsid w:val="720F9A59"/>
    <w:rsid w:val="7227167D"/>
    <w:rsid w:val="7456B745"/>
    <w:rsid w:val="74873D9F"/>
    <w:rsid w:val="749560B5"/>
    <w:rsid w:val="749831E5"/>
    <w:rsid w:val="74FBF497"/>
    <w:rsid w:val="7556EBBA"/>
    <w:rsid w:val="756D67FF"/>
    <w:rsid w:val="759AE68A"/>
    <w:rsid w:val="7663BFD2"/>
    <w:rsid w:val="76F224A3"/>
    <w:rsid w:val="77C58E28"/>
    <w:rsid w:val="77DAD2E2"/>
    <w:rsid w:val="7836E828"/>
    <w:rsid w:val="79B5CA5D"/>
    <w:rsid w:val="79C4E87E"/>
    <w:rsid w:val="7A2B45AC"/>
    <w:rsid w:val="7A3F4598"/>
    <w:rsid w:val="7A474E78"/>
    <w:rsid w:val="7A603AA5"/>
    <w:rsid w:val="7A9B552F"/>
    <w:rsid w:val="7B149EB3"/>
    <w:rsid w:val="7BB745ED"/>
    <w:rsid w:val="7BDC2F66"/>
    <w:rsid w:val="7BFE9CD4"/>
    <w:rsid w:val="7C11915B"/>
    <w:rsid w:val="7C450668"/>
    <w:rsid w:val="7C61EEA4"/>
    <w:rsid w:val="7C8A3028"/>
    <w:rsid w:val="7D6060A9"/>
    <w:rsid w:val="7D83F5DA"/>
    <w:rsid w:val="7DEA2515"/>
    <w:rsid w:val="7DFA51FB"/>
    <w:rsid w:val="7E63D43B"/>
    <w:rsid w:val="7E6B8EF0"/>
    <w:rsid w:val="7F773C9B"/>
    <w:rsid w:val="7FDDC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9E134"/>
  <w15:docId w15:val="{9B542B6E-3384-4F7C-8B0D-43BFE79B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AE2"/>
    <w:pPr>
      <w:spacing w:before="120" w:after="0"/>
      <w:jc w:val="both"/>
    </w:pPr>
    <w:rPr>
      <w:rFonts w:ascii="Arial" w:hAnsi="Arial"/>
      <w:sz w:val="24"/>
    </w:rPr>
  </w:style>
  <w:style w:type="paragraph" w:styleId="Heading1">
    <w:name w:val="heading 1"/>
    <w:basedOn w:val="Normal"/>
    <w:next w:val="Normal"/>
    <w:link w:val="Heading1Char"/>
    <w:uiPriority w:val="9"/>
    <w:qFormat/>
    <w:rsid w:val="00AC62D9"/>
    <w:pPr>
      <w:keepNext/>
      <w:keepLines/>
      <w:pageBreakBefore/>
      <w:numPr>
        <w:numId w:val="2"/>
      </w:numPr>
      <w:spacing w:before="0" w:after="240"/>
      <w:jc w:val="left"/>
      <w:outlineLvl w:val="0"/>
    </w:pPr>
    <w:rPr>
      <w:rFonts w:eastAsiaTheme="majorEastAsia"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AC62D9"/>
    <w:pPr>
      <w:pageBreakBefore w:val="0"/>
      <w:numPr>
        <w:ilvl w:val="1"/>
      </w:numPr>
      <w:spacing w:before="240"/>
      <w:ind w:left="576"/>
      <w:outlineLvl w:val="1"/>
    </w:pPr>
    <w:rPr>
      <w:sz w:val="28"/>
      <w:szCs w:val="26"/>
    </w:rPr>
  </w:style>
  <w:style w:type="paragraph" w:styleId="Heading3">
    <w:name w:val="heading 3"/>
    <w:basedOn w:val="Heading2"/>
    <w:next w:val="Normal"/>
    <w:link w:val="Heading3Char"/>
    <w:uiPriority w:val="9"/>
    <w:qFormat/>
    <w:rsid w:val="00194FA8"/>
    <w:pPr>
      <w:numPr>
        <w:ilvl w:val="2"/>
      </w:numPr>
      <w:outlineLvl w:val="2"/>
    </w:pPr>
    <w:rPr>
      <w:rFonts w:eastAsia="Times New Roman" w:cs="Times New Roman"/>
      <w:bCs/>
      <w:sz w:val="24"/>
      <w:szCs w:val="27"/>
    </w:rPr>
  </w:style>
  <w:style w:type="paragraph" w:styleId="Heading4">
    <w:name w:val="heading 4"/>
    <w:basedOn w:val="Normal"/>
    <w:next w:val="Normal"/>
    <w:link w:val="Heading4Char"/>
    <w:uiPriority w:val="9"/>
    <w:semiHidden/>
    <w:unhideWhenUsed/>
    <w:qFormat/>
    <w:rsid w:val="00BD7554"/>
    <w:pPr>
      <w:keepNext/>
      <w:keepLines/>
      <w:numPr>
        <w:ilvl w:val="3"/>
        <w:numId w:val="2"/>
      </w:numPr>
      <w:ind w:left="862" w:hanging="862"/>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386935"/>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86935"/>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86935"/>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8693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693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2583"/>
    <w:pPr>
      <w:spacing w:after="0" w:line="240" w:lineRule="auto"/>
    </w:pPr>
    <w:rPr>
      <w:rFonts w:ascii="Arial" w:hAnsi="Arial"/>
    </w:rPr>
    <w:tblPr>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595959" w:themeColor="text1" w:themeTint="A6"/>
        <w:insideV w:val="dotted" w:sz="4" w:space="0" w:color="595959" w:themeColor="text1" w:themeTint="A6"/>
      </w:tblBorders>
      <w:tblCellMar>
        <w:top w:w="57" w:type="dxa"/>
        <w:left w:w="85" w:type="dxa"/>
        <w:bottom w:w="57" w:type="dxa"/>
        <w:right w:w="85" w:type="dxa"/>
      </w:tblCellMar>
    </w:tblPr>
    <w:trPr>
      <w:jc w:val="center"/>
    </w:trPr>
    <w:tblStylePr w:type="firstRow">
      <w:rPr>
        <w:b/>
      </w:rPr>
      <w:tblPr/>
      <w:tcPr>
        <w:tcBorders>
          <w:top w:val="single" w:sz="4" w:space="0" w:color="595959" w:themeColor="text1" w:themeTint="A6"/>
          <w:left w:val="single" w:sz="4" w:space="0" w:color="595959" w:themeColor="text1" w:themeTint="A6"/>
          <w:bottom w:val="single" w:sz="18" w:space="0" w:color="808080" w:themeColor="background1" w:themeShade="80"/>
          <w:right w:val="single" w:sz="4" w:space="0" w:color="595959" w:themeColor="text1" w:themeTint="A6"/>
          <w:insideH w:val="nil"/>
          <w:insideV w:val="dotted" w:sz="4" w:space="0" w:color="595959" w:themeColor="text1" w:themeTint="A6"/>
          <w:tl2br w:val="nil"/>
          <w:tr2bl w:val="nil"/>
        </w:tcBorders>
      </w:tcPr>
    </w:tblStylePr>
    <w:tblStylePr w:type="firstCol">
      <w:rPr>
        <w:b/>
      </w:rPr>
    </w:tblStylePr>
  </w:style>
  <w:style w:type="paragraph" w:styleId="Header">
    <w:name w:val="header"/>
    <w:basedOn w:val="Normal"/>
    <w:link w:val="HeaderChar"/>
    <w:uiPriority w:val="99"/>
    <w:unhideWhenUsed/>
    <w:rsid w:val="000E1082"/>
    <w:pPr>
      <w:tabs>
        <w:tab w:val="center" w:pos="4536"/>
        <w:tab w:val="right" w:pos="9072"/>
      </w:tabs>
      <w:spacing w:before="0" w:line="240" w:lineRule="auto"/>
      <w:jc w:val="left"/>
    </w:pPr>
    <w:rPr>
      <w:color w:val="595959" w:themeColor="text1" w:themeTint="A6"/>
      <w:sz w:val="20"/>
    </w:rPr>
  </w:style>
  <w:style w:type="character" w:customStyle="1" w:styleId="HeaderChar">
    <w:name w:val="Header Char"/>
    <w:basedOn w:val="DefaultParagraphFont"/>
    <w:link w:val="Header"/>
    <w:uiPriority w:val="99"/>
    <w:rsid w:val="000E1082"/>
    <w:rPr>
      <w:rFonts w:ascii="Arial" w:hAnsi="Arial"/>
      <w:color w:val="595959" w:themeColor="text1" w:themeTint="A6"/>
      <w:sz w:val="20"/>
    </w:rPr>
  </w:style>
  <w:style w:type="paragraph" w:styleId="Footer">
    <w:name w:val="footer"/>
    <w:basedOn w:val="Header"/>
    <w:link w:val="FooterChar"/>
    <w:uiPriority w:val="99"/>
    <w:unhideWhenUsed/>
    <w:rsid w:val="00665F38"/>
    <w:pPr>
      <w:pBdr>
        <w:top w:val="dotted" w:sz="4" w:space="2" w:color="595959" w:themeColor="text1" w:themeTint="A6"/>
      </w:pBdr>
    </w:pPr>
  </w:style>
  <w:style w:type="character" w:customStyle="1" w:styleId="FooterChar">
    <w:name w:val="Footer Char"/>
    <w:basedOn w:val="DefaultParagraphFont"/>
    <w:link w:val="Footer"/>
    <w:uiPriority w:val="99"/>
    <w:rsid w:val="00665F38"/>
    <w:rPr>
      <w:rFonts w:ascii="Arial" w:hAnsi="Arial"/>
      <w:sz w:val="20"/>
    </w:rPr>
  </w:style>
  <w:style w:type="character" w:styleId="Hyperlink">
    <w:name w:val="Hyperlink"/>
    <w:basedOn w:val="DefaultParagraphFont"/>
    <w:uiPriority w:val="99"/>
    <w:unhideWhenUsed/>
    <w:rsid w:val="000B6335"/>
    <w:rPr>
      <w:color w:val="0563C1" w:themeColor="hyperlink"/>
      <w:u w:val="single"/>
    </w:rPr>
  </w:style>
  <w:style w:type="character" w:styleId="UnresolvedMention">
    <w:name w:val="Unresolved Mention"/>
    <w:basedOn w:val="DefaultParagraphFont"/>
    <w:uiPriority w:val="99"/>
    <w:semiHidden/>
    <w:unhideWhenUsed/>
    <w:rsid w:val="000B6335"/>
    <w:rPr>
      <w:color w:val="605E5C"/>
      <w:shd w:val="clear" w:color="auto" w:fill="E1DFDD"/>
    </w:rPr>
  </w:style>
  <w:style w:type="character" w:styleId="FollowedHyperlink">
    <w:name w:val="FollowedHyperlink"/>
    <w:basedOn w:val="DefaultParagraphFont"/>
    <w:uiPriority w:val="99"/>
    <w:semiHidden/>
    <w:unhideWhenUsed/>
    <w:rsid w:val="000B6335"/>
    <w:rPr>
      <w:color w:val="954F72" w:themeColor="followedHyperlink"/>
      <w:u w:val="single"/>
    </w:rPr>
  </w:style>
  <w:style w:type="paragraph" w:styleId="BalloonText">
    <w:name w:val="Balloon Text"/>
    <w:basedOn w:val="Normal"/>
    <w:link w:val="BalloonTextChar"/>
    <w:uiPriority w:val="99"/>
    <w:semiHidden/>
    <w:unhideWhenUsed/>
    <w:rsid w:val="003330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03C"/>
    <w:rPr>
      <w:rFonts w:ascii="Segoe UI" w:hAnsi="Segoe UI" w:cs="Segoe UI"/>
      <w:sz w:val="18"/>
      <w:szCs w:val="18"/>
    </w:rPr>
  </w:style>
  <w:style w:type="character" w:customStyle="1" w:styleId="Heading1Char">
    <w:name w:val="Heading 1 Char"/>
    <w:basedOn w:val="DefaultParagraphFont"/>
    <w:link w:val="Heading1"/>
    <w:uiPriority w:val="9"/>
    <w:rsid w:val="00AC62D9"/>
    <w:rPr>
      <w:rFonts w:ascii="Arial" w:eastAsiaTheme="majorEastAsia" w:hAnsi="Arial" w:cstheme="majorBidi"/>
      <w:color w:val="2F5496" w:themeColor="accent1" w:themeShade="BF"/>
      <w:sz w:val="32"/>
      <w:szCs w:val="32"/>
    </w:rPr>
  </w:style>
  <w:style w:type="paragraph" w:styleId="TOCHeading">
    <w:name w:val="TOC Heading"/>
    <w:basedOn w:val="PreHeading"/>
    <w:next w:val="Normal"/>
    <w:uiPriority w:val="39"/>
    <w:unhideWhenUsed/>
    <w:qFormat/>
    <w:rsid w:val="00453225"/>
  </w:style>
  <w:style w:type="paragraph" w:styleId="TOC2">
    <w:name w:val="toc 2"/>
    <w:basedOn w:val="Normal"/>
    <w:next w:val="Normal"/>
    <w:autoRedefine/>
    <w:uiPriority w:val="39"/>
    <w:unhideWhenUsed/>
    <w:rsid w:val="00815D31"/>
    <w:pPr>
      <w:spacing w:after="100"/>
      <w:ind w:left="216"/>
    </w:pPr>
    <w:rPr>
      <w:rFonts w:eastAsiaTheme="minorEastAsia" w:cs="Times New Roman"/>
    </w:rPr>
  </w:style>
  <w:style w:type="paragraph" w:styleId="TOC1">
    <w:name w:val="toc 1"/>
    <w:basedOn w:val="Normal"/>
    <w:next w:val="Normal"/>
    <w:autoRedefine/>
    <w:uiPriority w:val="39"/>
    <w:unhideWhenUsed/>
    <w:rsid w:val="005369FF"/>
    <w:pPr>
      <w:spacing w:after="100"/>
    </w:pPr>
    <w:rPr>
      <w:rFonts w:eastAsiaTheme="minorEastAsia" w:cs="Times New Roman"/>
    </w:rPr>
  </w:style>
  <w:style w:type="paragraph" w:styleId="TOC3">
    <w:name w:val="toc 3"/>
    <w:basedOn w:val="Normal"/>
    <w:next w:val="Normal"/>
    <w:autoRedefine/>
    <w:uiPriority w:val="39"/>
    <w:unhideWhenUsed/>
    <w:rsid w:val="00815D31"/>
    <w:pPr>
      <w:spacing w:after="100"/>
      <w:ind w:left="446"/>
    </w:pPr>
    <w:rPr>
      <w:rFonts w:eastAsiaTheme="minorEastAsia" w:cs="Times New Roman"/>
    </w:rPr>
  </w:style>
  <w:style w:type="character" w:customStyle="1" w:styleId="Heading2Char">
    <w:name w:val="Heading 2 Char"/>
    <w:basedOn w:val="DefaultParagraphFont"/>
    <w:link w:val="Heading2"/>
    <w:uiPriority w:val="9"/>
    <w:rsid w:val="00AC62D9"/>
    <w:rPr>
      <w:rFonts w:ascii="Arial" w:eastAsiaTheme="majorEastAsia" w:hAnsi="Arial" w:cstheme="majorBidi"/>
      <w:color w:val="2F5496" w:themeColor="accent1" w:themeShade="BF"/>
      <w:sz w:val="28"/>
      <w:szCs w:val="26"/>
    </w:rPr>
  </w:style>
  <w:style w:type="character" w:customStyle="1" w:styleId="Heading3Char">
    <w:name w:val="Heading 3 Char"/>
    <w:basedOn w:val="DefaultParagraphFont"/>
    <w:link w:val="Heading3"/>
    <w:uiPriority w:val="9"/>
    <w:rsid w:val="00194FA8"/>
    <w:rPr>
      <w:rFonts w:ascii="Arial" w:eastAsia="Times New Roman" w:hAnsi="Arial" w:cs="Times New Roman"/>
      <w:bCs/>
      <w:color w:val="2F5496" w:themeColor="accent1" w:themeShade="BF"/>
      <w:sz w:val="24"/>
      <w:szCs w:val="27"/>
    </w:rPr>
  </w:style>
  <w:style w:type="character" w:styleId="CommentReference">
    <w:name w:val="annotation reference"/>
    <w:basedOn w:val="DefaultParagraphFont"/>
    <w:uiPriority w:val="99"/>
    <w:semiHidden/>
    <w:unhideWhenUsed/>
    <w:rsid w:val="00EB7D07"/>
    <w:rPr>
      <w:sz w:val="16"/>
      <w:szCs w:val="16"/>
    </w:rPr>
  </w:style>
  <w:style w:type="paragraph" w:styleId="CommentText">
    <w:name w:val="annotation text"/>
    <w:basedOn w:val="Normal"/>
    <w:link w:val="CommentTextChar"/>
    <w:uiPriority w:val="99"/>
    <w:unhideWhenUsed/>
    <w:rsid w:val="00EB7D07"/>
    <w:pPr>
      <w:spacing w:line="240" w:lineRule="auto"/>
    </w:pPr>
    <w:rPr>
      <w:sz w:val="20"/>
      <w:szCs w:val="20"/>
    </w:rPr>
  </w:style>
  <w:style w:type="character" w:customStyle="1" w:styleId="CommentTextChar">
    <w:name w:val="Comment Text Char"/>
    <w:basedOn w:val="DefaultParagraphFont"/>
    <w:link w:val="CommentText"/>
    <w:uiPriority w:val="99"/>
    <w:rsid w:val="00EB7D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B7D07"/>
    <w:rPr>
      <w:b/>
      <w:bCs/>
    </w:rPr>
  </w:style>
  <w:style w:type="character" w:customStyle="1" w:styleId="CommentSubjectChar">
    <w:name w:val="Comment Subject Char"/>
    <w:basedOn w:val="CommentTextChar"/>
    <w:link w:val="CommentSubject"/>
    <w:uiPriority w:val="99"/>
    <w:semiHidden/>
    <w:rsid w:val="00EB7D07"/>
    <w:rPr>
      <w:rFonts w:ascii="Arial" w:hAnsi="Arial"/>
      <w:b/>
      <w:bCs/>
      <w:sz w:val="20"/>
      <w:szCs w:val="20"/>
    </w:rPr>
  </w:style>
  <w:style w:type="paragraph" w:customStyle="1" w:styleId="Intro">
    <w:name w:val="Intro"/>
    <w:basedOn w:val="Normal"/>
    <w:rsid w:val="006D78A2"/>
    <w:pPr>
      <w:jc w:val="center"/>
    </w:pPr>
    <w:rPr>
      <w:sz w:val="30"/>
    </w:rPr>
  </w:style>
  <w:style w:type="paragraph" w:styleId="Title">
    <w:name w:val="Title"/>
    <w:basedOn w:val="Normal"/>
    <w:next w:val="Normal"/>
    <w:link w:val="TitleChar"/>
    <w:uiPriority w:val="10"/>
    <w:rsid w:val="00EC59CA"/>
    <w:pPr>
      <w:spacing w:before="0" w:line="240" w:lineRule="auto"/>
      <w:jc w:val="center"/>
    </w:pPr>
    <w:rPr>
      <w:rFonts w:eastAsiaTheme="majorEastAsia" w:cstheme="majorBidi"/>
      <w:b/>
      <w:color w:val="1C4587"/>
      <w:spacing w:val="-10"/>
      <w:kern w:val="28"/>
      <w:sz w:val="72"/>
      <w:szCs w:val="56"/>
    </w:rPr>
  </w:style>
  <w:style w:type="character" w:customStyle="1" w:styleId="TitleChar">
    <w:name w:val="Title Char"/>
    <w:basedOn w:val="DefaultParagraphFont"/>
    <w:link w:val="Title"/>
    <w:uiPriority w:val="10"/>
    <w:rsid w:val="00EC59CA"/>
    <w:rPr>
      <w:rFonts w:ascii="Arial" w:eastAsiaTheme="majorEastAsia" w:hAnsi="Arial" w:cstheme="majorBidi"/>
      <w:b/>
      <w:color w:val="1C4587"/>
      <w:spacing w:val="-10"/>
      <w:kern w:val="28"/>
      <w:sz w:val="72"/>
      <w:szCs w:val="56"/>
    </w:rPr>
  </w:style>
  <w:style w:type="paragraph" w:customStyle="1" w:styleId="Affil">
    <w:name w:val="Affil"/>
    <w:basedOn w:val="Normal"/>
    <w:rsid w:val="003113D8"/>
    <w:pPr>
      <w:tabs>
        <w:tab w:val="left" w:pos="2552"/>
      </w:tabs>
      <w:spacing w:before="0"/>
    </w:pPr>
  </w:style>
  <w:style w:type="character" w:customStyle="1" w:styleId="Heading4Char">
    <w:name w:val="Heading 4 Char"/>
    <w:basedOn w:val="DefaultParagraphFont"/>
    <w:link w:val="Heading4"/>
    <w:uiPriority w:val="9"/>
    <w:semiHidden/>
    <w:rsid w:val="00BD7554"/>
    <w:rPr>
      <w:rFonts w:ascii="Arial" w:eastAsiaTheme="majorEastAsia" w:hAnsi="Arial" w:cstheme="majorBidi"/>
      <w:iCs/>
      <w:sz w:val="24"/>
    </w:rPr>
  </w:style>
  <w:style w:type="character" w:customStyle="1" w:styleId="Heading5Char">
    <w:name w:val="Heading 5 Char"/>
    <w:basedOn w:val="DefaultParagraphFont"/>
    <w:link w:val="Heading5"/>
    <w:uiPriority w:val="9"/>
    <w:semiHidden/>
    <w:rsid w:val="00386935"/>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386935"/>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386935"/>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3869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86935"/>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CA70DC"/>
    <w:rPr>
      <w:b/>
      <w:bCs/>
    </w:rPr>
  </w:style>
  <w:style w:type="paragraph" w:customStyle="1" w:styleId="Disclaim">
    <w:name w:val="Disclaim"/>
    <w:basedOn w:val="Normal"/>
    <w:rsid w:val="008B66F5"/>
    <w:rPr>
      <w:color w:val="595959" w:themeColor="text1" w:themeTint="A6"/>
      <w:lang w:val="en-GB"/>
    </w:rPr>
  </w:style>
  <w:style w:type="table" w:styleId="GridTable1Light-Accent1">
    <w:name w:val="Grid Table 1 Light Accent 1"/>
    <w:basedOn w:val="TableNormal"/>
    <w:uiPriority w:val="46"/>
    <w:rsid w:val="00EB418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BL-1">
    <w:name w:val="TBL-1"/>
    <w:basedOn w:val="Normal"/>
    <w:qFormat/>
    <w:rsid w:val="00C313AE"/>
    <w:pPr>
      <w:spacing w:before="0" w:line="240" w:lineRule="auto"/>
      <w:jc w:val="left"/>
    </w:pPr>
    <w:rPr>
      <w:bCs/>
    </w:rPr>
  </w:style>
  <w:style w:type="paragraph" w:customStyle="1" w:styleId="PreHeading">
    <w:name w:val="PreHeading"/>
    <w:basedOn w:val="Heading1"/>
    <w:next w:val="Normal"/>
    <w:qFormat/>
    <w:rsid w:val="00216ABF"/>
    <w:pPr>
      <w:numPr>
        <w:numId w:val="0"/>
      </w:numPr>
      <w:spacing w:line="240" w:lineRule="auto"/>
      <w:outlineLvl w:val="9"/>
    </w:pPr>
  </w:style>
  <w:style w:type="paragraph" w:customStyle="1" w:styleId="Bull-3">
    <w:name w:val="Bull-3"/>
    <w:basedOn w:val="Bull-2"/>
    <w:qFormat/>
    <w:rsid w:val="006E0AE7"/>
    <w:pPr>
      <w:numPr>
        <w:numId w:val="28"/>
      </w:numPr>
      <w:spacing w:before="0"/>
      <w:ind w:left="1191" w:hanging="340"/>
    </w:pPr>
  </w:style>
  <w:style w:type="paragraph" w:customStyle="1" w:styleId="Num-1">
    <w:name w:val="Num-1"/>
    <w:basedOn w:val="Bull-1"/>
    <w:qFormat/>
    <w:rsid w:val="005C7043"/>
    <w:pPr>
      <w:numPr>
        <w:numId w:val="16"/>
      </w:numPr>
    </w:pPr>
  </w:style>
  <w:style w:type="paragraph" w:customStyle="1" w:styleId="Num-2">
    <w:name w:val="Num-2"/>
    <w:basedOn w:val="Num-1"/>
    <w:qFormat/>
    <w:rsid w:val="005C7043"/>
    <w:pPr>
      <w:numPr>
        <w:ilvl w:val="1"/>
      </w:numPr>
      <w:spacing w:before="40"/>
    </w:pPr>
  </w:style>
  <w:style w:type="paragraph" w:customStyle="1" w:styleId="Num-3">
    <w:name w:val="Num-3"/>
    <w:basedOn w:val="Num-2"/>
    <w:qFormat/>
    <w:rsid w:val="005C7043"/>
    <w:pPr>
      <w:numPr>
        <w:ilvl w:val="2"/>
      </w:numPr>
      <w:spacing w:before="0"/>
      <w:contextualSpacing w:val="0"/>
    </w:pPr>
  </w:style>
  <w:style w:type="numbering" w:customStyle="1" w:styleId="LFO3">
    <w:name w:val="LFO3"/>
    <w:basedOn w:val="NoList"/>
    <w:rsid w:val="009773F5"/>
    <w:pPr>
      <w:numPr>
        <w:numId w:val="3"/>
      </w:numPr>
    </w:pPr>
  </w:style>
  <w:style w:type="numbering" w:customStyle="1" w:styleId="LFO5">
    <w:name w:val="LFO5"/>
    <w:basedOn w:val="NoList"/>
    <w:rsid w:val="009773F5"/>
    <w:pPr>
      <w:numPr>
        <w:numId w:val="4"/>
      </w:numPr>
    </w:pPr>
  </w:style>
  <w:style w:type="character" w:styleId="Emphasis">
    <w:name w:val="Emphasis"/>
    <w:basedOn w:val="DefaultParagraphFont"/>
    <w:uiPriority w:val="20"/>
    <w:qFormat/>
    <w:rsid w:val="00880DEA"/>
    <w:rPr>
      <w:i/>
      <w:iCs/>
    </w:rPr>
  </w:style>
  <w:style w:type="paragraph" w:customStyle="1" w:styleId="Bull-1">
    <w:name w:val="Bull-1"/>
    <w:basedOn w:val="Normal"/>
    <w:qFormat/>
    <w:rsid w:val="006E0AE7"/>
    <w:pPr>
      <w:keepLines/>
      <w:numPr>
        <w:numId w:val="26"/>
      </w:numPr>
      <w:tabs>
        <w:tab w:val="left" w:pos="510"/>
        <w:tab w:val="left" w:pos="851"/>
        <w:tab w:val="left" w:pos="1191"/>
      </w:tabs>
      <w:suppressAutoHyphens/>
      <w:autoSpaceDN w:val="0"/>
      <w:spacing w:before="80"/>
      <w:ind w:left="510" w:hanging="340"/>
      <w:contextualSpacing/>
    </w:pPr>
    <w:rPr>
      <w:rFonts w:eastAsia="Calibri" w:cs="Times New Roman"/>
      <w:lang w:val="en-GB"/>
    </w:rPr>
  </w:style>
  <w:style w:type="paragraph" w:customStyle="1" w:styleId="Num1">
    <w:name w:val="Num1"/>
    <w:basedOn w:val="Bull-1"/>
    <w:rsid w:val="006E32E8"/>
    <w:pPr>
      <w:suppressAutoHyphens w:val="0"/>
      <w:ind w:left="0" w:firstLine="0"/>
    </w:pPr>
    <w:rPr>
      <w:lang w:val="en-US"/>
    </w:rPr>
  </w:style>
  <w:style w:type="paragraph" w:customStyle="1" w:styleId="BUL-2">
    <w:name w:val="BUL-2"/>
    <w:basedOn w:val="Bull-1"/>
    <w:rsid w:val="00001B9D"/>
    <w:pPr>
      <w:suppressAutoHyphens w:val="0"/>
      <w:spacing w:before="40"/>
      <w:ind w:left="681"/>
    </w:pPr>
  </w:style>
  <w:style w:type="paragraph" w:styleId="Caption">
    <w:name w:val="caption"/>
    <w:basedOn w:val="Normal"/>
    <w:next w:val="Normal"/>
    <w:uiPriority w:val="35"/>
    <w:unhideWhenUsed/>
    <w:qFormat/>
    <w:rsid w:val="008A4DF3"/>
    <w:pPr>
      <w:keepLines/>
      <w:spacing w:before="60" w:after="240" w:line="240" w:lineRule="auto"/>
    </w:pPr>
    <w:rPr>
      <w:b/>
      <w:iCs/>
      <w:color w:val="595959" w:themeColor="text1" w:themeTint="A6"/>
      <w:sz w:val="20"/>
      <w:szCs w:val="18"/>
    </w:rPr>
  </w:style>
  <w:style w:type="paragraph" w:customStyle="1" w:styleId="Bull-2">
    <w:name w:val="Bull-2"/>
    <w:basedOn w:val="Bull-1"/>
    <w:qFormat/>
    <w:rsid w:val="006E0AE7"/>
    <w:pPr>
      <w:numPr>
        <w:numId w:val="27"/>
      </w:numPr>
      <w:suppressAutoHyphens w:val="0"/>
      <w:spacing w:before="40"/>
      <w:ind w:left="850" w:hanging="340"/>
    </w:pPr>
  </w:style>
  <w:style w:type="paragraph" w:styleId="Revision">
    <w:name w:val="Revision"/>
    <w:hidden/>
    <w:uiPriority w:val="99"/>
    <w:semiHidden/>
    <w:rsid w:val="00E7473B"/>
    <w:pPr>
      <w:spacing w:after="0" w:line="240" w:lineRule="auto"/>
    </w:pPr>
    <w:rPr>
      <w:rFonts w:ascii="Arial" w:hAnsi="Arial"/>
      <w:sz w:val="24"/>
    </w:rPr>
  </w:style>
  <w:style w:type="paragraph" w:customStyle="1" w:styleId="REFs">
    <w:name w:val="REFs"/>
    <w:basedOn w:val="Normal"/>
    <w:qFormat/>
    <w:rsid w:val="005D3450"/>
    <w:pPr>
      <w:keepLines/>
      <w:numPr>
        <w:numId w:val="29"/>
      </w:numPr>
      <w:tabs>
        <w:tab w:val="left" w:pos="431"/>
      </w:tabs>
      <w:spacing w:line="240" w:lineRule="auto"/>
      <w:ind w:left="431" w:hanging="431"/>
    </w:pPr>
  </w:style>
  <w:style w:type="character" w:customStyle="1" w:styleId="text2">
    <w:name w:val="text2"/>
    <w:basedOn w:val="DefaultParagraphFont"/>
    <w:rsid w:val="003E67A4"/>
  </w:style>
  <w:style w:type="paragraph" w:styleId="ListParagraph">
    <w:name w:val="List Paragraph"/>
    <w:basedOn w:val="Normal"/>
    <w:uiPriority w:val="34"/>
    <w:qFormat/>
    <w:rsid w:val="003E67A4"/>
    <w:pPr>
      <w:spacing w:before="0" w:after="160"/>
      <w:ind w:left="720"/>
      <w:contextualSpacing/>
      <w:jc w:val="left"/>
    </w:pPr>
    <w:rPr>
      <w:rFonts w:asciiTheme="minorHAnsi" w:hAnsiTheme="minorHAnsi"/>
      <w:sz w:val="22"/>
      <w:lang w:val="en-GB"/>
    </w:rPr>
  </w:style>
  <w:style w:type="paragraph" w:styleId="NormalWeb">
    <w:name w:val="Normal (Web)"/>
    <w:basedOn w:val="Normal"/>
    <w:uiPriority w:val="99"/>
    <w:semiHidden/>
    <w:unhideWhenUsed/>
    <w:rsid w:val="003E67A4"/>
    <w:pPr>
      <w:spacing w:before="100" w:beforeAutospacing="1" w:after="100" w:afterAutospacing="1" w:line="240" w:lineRule="auto"/>
      <w:jc w:val="left"/>
    </w:pPr>
    <w:rPr>
      <w:rFonts w:ascii="Times New Roman" w:eastAsia="Times New Roman" w:hAnsi="Times New Roman" w:cs="Times New Roman"/>
      <w:szCs w:val="24"/>
      <w:lang w:val="en-GB" w:eastAsia="en-GB"/>
    </w:rPr>
  </w:style>
  <w:style w:type="character" w:customStyle="1" w:styleId="jlqj4b">
    <w:name w:val="jlqj4b"/>
    <w:basedOn w:val="DefaultParagraphFont"/>
    <w:rsid w:val="007E7603"/>
  </w:style>
  <w:style w:type="paragraph" w:customStyle="1" w:styleId="TableParagraph">
    <w:name w:val="Table Paragraph"/>
    <w:basedOn w:val="Normal"/>
    <w:uiPriority w:val="1"/>
    <w:qFormat/>
    <w:rsid w:val="007D6A25"/>
    <w:pPr>
      <w:widowControl w:val="0"/>
      <w:autoSpaceDE w:val="0"/>
      <w:autoSpaceDN w:val="0"/>
      <w:spacing w:before="0" w:line="240" w:lineRule="auto"/>
      <w:jc w:val="left"/>
    </w:pPr>
    <w:rPr>
      <w:rFonts w:eastAsia="Arial" w:cs="Arial"/>
      <w:sz w:val="22"/>
      <w:lang w:bidi="en-US"/>
    </w:rPr>
  </w:style>
  <w:style w:type="paragraph" w:styleId="BodyText">
    <w:name w:val="Body Text"/>
    <w:basedOn w:val="Normal"/>
    <w:link w:val="BodyTextChar"/>
    <w:uiPriority w:val="99"/>
    <w:rsid w:val="0008040F"/>
    <w:pPr>
      <w:suppressAutoHyphens/>
      <w:spacing w:before="0" w:after="120" w:line="276" w:lineRule="auto"/>
      <w:jc w:val="left"/>
    </w:pPr>
    <w:rPr>
      <w:rFonts w:ascii="Calibri" w:eastAsia="Times New Roman" w:hAnsi="Calibri" w:cs="Calibri"/>
      <w:color w:val="000000"/>
      <w:kern w:val="1"/>
      <w:szCs w:val="24"/>
      <w:lang w:val="en-GB" w:eastAsia="ar-SA"/>
    </w:rPr>
  </w:style>
  <w:style w:type="character" w:customStyle="1" w:styleId="BodyTextChar">
    <w:name w:val="Body Text Char"/>
    <w:basedOn w:val="DefaultParagraphFont"/>
    <w:link w:val="BodyText"/>
    <w:uiPriority w:val="99"/>
    <w:rsid w:val="0008040F"/>
    <w:rPr>
      <w:rFonts w:ascii="Calibri" w:eastAsia="Times New Roman" w:hAnsi="Calibri" w:cs="Calibri"/>
      <w:color w:val="000000"/>
      <w:kern w:val="1"/>
      <w:sz w:val="24"/>
      <w:szCs w:val="24"/>
      <w:lang w:val="en-GB" w:eastAsia="ar-SA"/>
    </w:rPr>
  </w:style>
  <w:style w:type="character" w:styleId="PlaceholderText">
    <w:name w:val="Placeholder Text"/>
    <w:basedOn w:val="DefaultParagraphFont"/>
    <w:uiPriority w:val="99"/>
    <w:semiHidden/>
    <w:rsid w:val="00AB47DD"/>
    <w:rPr>
      <w:color w:val="808080"/>
    </w:rPr>
  </w:style>
  <w:style w:type="character" w:styleId="PageNumber">
    <w:name w:val="page number"/>
    <w:basedOn w:val="DefaultParagraphFont"/>
    <w:uiPriority w:val="99"/>
    <w:semiHidden/>
    <w:unhideWhenUsed/>
    <w:rsid w:val="003077C5"/>
  </w:style>
  <w:style w:type="paragraph" w:styleId="TableofFigures">
    <w:name w:val="table of figures"/>
    <w:basedOn w:val="Normal"/>
    <w:next w:val="Normal"/>
    <w:uiPriority w:val="99"/>
    <w:unhideWhenUsed/>
    <w:rsid w:val="00007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6930">
      <w:bodyDiv w:val="1"/>
      <w:marLeft w:val="0"/>
      <w:marRight w:val="0"/>
      <w:marTop w:val="0"/>
      <w:marBottom w:val="0"/>
      <w:divBdr>
        <w:top w:val="none" w:sz="0" w:space="0" w:color="auto"/>
        <w:left w:val="none" w:sz="0" w:space="0" w:color="auto"/>
        <w:bottom w:val="none" w:sz="0" w:space="0" w:color="auto"/>
        <w:right w:val="none" w:sz="0" w:space="0" w:color="auto"/>
      </w:divBdr>
      <w:divsChild>
        <w:div w:id="13465208">
          <w:marLeft w:val="640"/>
          <w:marRight w:val="0"/>
          <w:marTop w:val="0"/>
          <w:marBottom w:val="0"/>
          <w:divBdr>
            <w:top w:val="none" w:sz="0" w:space="0" w:color="auto"/>
            <w:left w:val="none" w:sz="0" w:space="0" w:color="auto"/>
            <w:bottom w:val="none" w:sz="0" w:space="0" w:color="auto"/>
            <w:right w:val="none" w:sz="0" w:space="0" w:color="auto"/>
          </w:divBdr>
        </w:div>
        <w:div w:id="2140949316">
          <w:marLeft w:val="640"/>
          <w:marRight w:val="0"/>
          <w:marTop w:val="0"/>
          <w:marBottom w:val="0"/>
          <w:divBdr>
            <w:top w:val="none" w:sz="0" w:space="0" w:color="auto"/>
            <w:left w:val="none" w:sz="0" w:space="0" w:color="auto"/>
            <w:bottom w:val="none" w:sz="0" w:space="0" w:color="auto"/>
            <w:right w:val="none" w:sz="0" w:space="0" w:color="auto"/>
          </w:divBdr>
        </w:div>
      </w:divsChild>
    </w:div>
    <w:div w:id="72431543">
      <w:bodyDiv w:val="1"/>
      <w:marLeft w:val="0"/>
      <w:marRight w:val="0"/>
      <w:marTop w:val="0"/>
      <w:marBottom w:val="0"/>
      <w:divBdr>
        <w:top w:val="none" w:sz="0" w:space="0" w:color="auto"/>
        <w:left w:val="none" w:sz="0" w:space="0" w:color="auto"/>
        <w:bottom w:val="none" w:sz="0" w:space="0" w:color="auto"/>
        <w:right w:val="none" w:sz="0" w:space="0" w:color="auto"/>
      </w:divBdr>
      <w:divsChild>
        <w:div w:id="1748847181">
          <w:marLeft w:val="640"/>
          <w:marRight w:val="0"/>
          <w:marTop w:val="0"/>
          <w:marBottom w:val="0"/>
          <w:divBdr>
            <w:top w:val="none" w:sz="0" w:space="0" w:color="auto"/>
            <w:left w:val="none" w:sz="0" w:space="0" w:color="auto"/>
            <w:bottom w:val="none" w:sz="0" w:space="0" w:color="auto"/>
            <w:right w:val="none" w:sz="0" w:space="0" w:color="auto"/>
          </w:divBdr>
        </w:div>
        <w:div w:id="391467270">
          <w:marLeft w:val="640"/>
          <w:marRight w:val="0"/>
          <w:marTop w:val="0"/>
          <w:marBottom w:val="0"/>
          <w:divBdr>
            <w:top w:val="none" w:sz="0" w:space="0" w:color="auto"/>
            <w:left w:val="none" w:sz="0" w:space="0" w:color="auto"/>
            <w:bottom w:val="none" w:sz="0" w:space="0" w:color="auto"/>
            <w:right w:val="none" w:sz="0" w:space="0" w:color="auto"/>
          </w:divBdr>
        </w:div>
        <w:div w:id="1996302101">
          <w:marLeft w:val="640"/>
          <w:marRight w:val="0"/>
          <w:marTop w:val="0"/>
          <w:marBottom w:val="0"/>
          <w:divBdr>
            <w:top w:val="none" w:sz="0" w:space="0" w:color="auto"/>
            <w:left w:val="none" w:sz="0" w:space="0" w:color="auto"/>
            <w:bottom w:val="none" w:sz="0" w:space="0" w:color="auto"/>
            <w:right w:val="none" w:sz="0" w:space="0" w:color="auto"/>
          </w:divBdr>
        </w:div>
        <w:div w:id="1559779371">
          <w:marLeft w:val="640"/>
          <w:marRight w:val="0"/>
          <w:marTop w:val="0"/>
          <w:marBottom w:val="0"/>
          <w:divBdr>
            <w:top w:val="none" w:sz="0" w:space="0" w:color="auto"/>
            <w:left w:val="none" w:sz="0" w:space="0" w:color="auto"/>
            <w:bottom w:val="none" w:sz="0" w:space="0" w:color="auto"/>
            <w:right w:val="none" w:sz="0" w:space="0" w:color="auto"/>
          </w:divBdr>
        </w:div>
        <w:div w:id="371535465">
          <w:marLeft w:val="640"/>
          <w:marRight w:val="0"/>
          <w:marTop w:val="0"/>
          <w:marBottom w:val="0"/>
          <w:divBdr>
            <w:top w:val="none" w:sz="0" w:space="0" w:color="auto"/>
            <w:left w:val="none" w:sz="0" w:space="0" w:color="auto"/>
            <w:bottom w:val="none" w:sz="0" w:space="0" w:color="auto"/>
            <w:right w:val="none" w:sz="0" w:space="0" w:color="auto"/>
          </w:divBdr>
        </w:div>
        <w:div w:id="246882825">
          <w:marLeft w:val="640"/>
          <w:marRight w:val="0"/>
          <w:marTop w:val="0"/>
          <w:marBottom w:val="0"/>
          <w:divBdr>
            <w:top w:val="none" w:sz="0" w:space="0" w:color="auto"/>
            <w:left w:val="none" w:sz="0" w:space="0" w:color="auto"/>
            <w:bottom w:val="none" w:sz="0" w:space="0" w:color="auto"/>
            <w:right w:val="none" w:sz="0" w:space="0" w:color="auto"/>
          </w:divBdr>
        </w:div>
        <w:div w:id="1312712808">
          <w:marLeft w:val="640"/>
          <w:marRight w:val="0"/>
          <w:marTop w:val="0"/>
          <w:marBottom w:val="0"/>
          <w:divBdr>
            <w:top w:val="none" w:sz="0" w:space="0" w:color="auto"/>
            <w:left w:val="none" w:sz="0" w:space="0" w:color="auto"/>
            <w:bottom w:val="none" w:sz="0" w:space="0" w:color="auto"/>
            <w:right w:val="none" w:sz="0" w:space="0" w:color="auto"/>
          </w:divBdr>
        </w:div>
        <w:div w:id="1940789894">
          <w:marLeft w:val="640"/>
          <w:marRight w:val="0"/>
          <w:marTop w:val="0"/>
          <w:marBottom w:val="0"/>
          <w:divBdr>
            <w:top w:val="none" w:sz="0" w:space="0" w:color="auto"/>
            <w:left w:val="none" w:sz="0" w:space="0" w:color="auto"/>
            <w:bottom w:val="none" w:sz="0" w:space="0" w:color="auto"/>
            <w:right w:val="none" w:sz="0" w:space="0" w:color="auto"/>
          </w:divBdr>
        </w:div>
        <w:div w:id="581523670">
          <w:marLeft w:val="640"/>
          <w:marRight w:val="0"/>
          <w:marTop w:val="0"/>
          <w:marBottom w:val="0"/>
          <w:divBdr>
            <w:top w:val="none" w:sz="0" w:space="0" w:color="auto"/>
            <w:left w:val="none" w:sz="0" w:space="0" w:color="auto"/>
            <w:bottom w:val="none" w:sz="0" w:space="0" w:color="auto"/>
            <w:right w:val="none" w:sz="0" w:space="0" w:color="auto"/>
          </w:divBdr>
        </w:div>
        <w:div w:id="674263939">
          <w:marLeft w:val="640"/>
          <w:marRight w:val="0"/>
          <w:marTop w:val="0"/>
          <w:marBottom w:val="0"/>
          <w:divBdr>
            <w:top w:val="none" w:sz="0" w:space="0" w:color="auto"/>
            <w:left w:val="none" w:sz="0" w:space="0" w:color="auto"/>
            <w:bottom w:val="none" w:sz="0" w:space="0" w:color="auto"/>
            <w:right w:val="none" w:sz="0" w:space="0" w:color="auto"/>
          </w:divBdr>
        </w:div>
        <w:div w:id="110714110">
          <w:marLeft w:val="640"/>
          <w:marRight w:val="0"/>
          <w:marTop w:val="0"/>
          <w:marBottom w:val="0"/>
          <w:divBdr>
            <w:top w:val="none" w:sz="0" w:space="0" w:color="auto"/>
            <w:left w:val="none" w:sz="0" w:space="0" w:color="auto"/>
            <w:bottom w:val="none" w:sz="0" w:space="0" w:color="auto"/>
            <w:right w:val="none" w:sz="0" w:space="0" w:color="auto"/>
          </w:divBdr>
        </w:div>
        <w:div w:id="268318714">
          <w:marLeft w:val="640"/>
          <w:marRight w:val="0"/>
          <w:marTop w:val="0"/>
          <w:marBottom w:val="0"/>
          <w:divBdr>
            <w:top w:val="none" w:sz="0" w:space="0" w:color="auto"/>
            <w:left w:val="none" w:sz="0" w:space="0" w:color="auto"/>
            <w:bottom w:val="none" w:sz="0" w:space="0" w:color="auto"/>
            <w:right w:val="none" w:sz="0" w:space="0" w:color="auto"/>
          </w:divBdr>
        </w:div>
      </w:divsChild>
    </w:div>
    <w:div w:id="98988951">
      <w:bodyDiv w:val="1"/>
      <w:marLeft w:val="0"/>
      <w:marRight w:val="0"/>
      <w:marTop w:val="0"/>
      <w:marBottom w:val="0"/>
      <w:divBdr>
        <w:top w:val="none" w:sz="0" w:space="0" w:color="auto"/>
        <w:left w:val="none" w:sz="0" w:space="0" w:color="auto"/>
        <w:bottom w:val="none" w:sz="0" w:space="0" w:color="auto"/>
        <w:right w:val="none" w:sz="0" w:space="0" w:color="auto"/>
      </w:divBdr>
      <w:divsChild>
        <w:div w:id="261106997">
          <w:marLeft w:val="640"/>
          <w:marRight w:val="0"/>
          <w:marTop w:val="0"/>
          <w:marBottom w:val="0"/>
          <w:divBdr>
            <w:top w:val="none" w:sz="0" w:space="0" w:color="auto"/>
            <w:left w:val="none" w:sz="0" w:space="0" w:color="auto"/>
            <w:bottom w:val="none" w:sz="0" w:space="0" w:color="auto"/>
            <w:right w:val="none" w:sz="0" w:space="0" w:color="auto"/>
          </w:divBdr>
        </w:div>
        <w:div w:id="1029836051">
          <w:marLeft w:val="640"/>
          <w:marRight w:val="0"/>
          <w:marTop w:val="0"/>
          <w:marBottom w:val="0"/>
          <w:divBdr>
            <w:top w:val="none" w:sz="0" w:space="0" w:color="auto"/>
            <w:left w:val="none" w:sz="0" w:space="0" w:color="auto"/>
            <w:bottom w:val="none" w:sz="0" w:space="0" w:color="auto"/>
            <w:right w:val="none" w:sz="0" w:space="0" w:color="auto"/>
          </w:divBdr>
        </w:div>
        <w:div w:id="1334144351">
          <w:marLeft w:val="640"/>
          <w:marRight w:val="0"/>
          <w:marTop w:val="0"/>
          <w:marBottom w:val="0"/>
          <w:divBdr>
            <w:top w:val="none" w:sz="0" w:space="0" w:color="auto"/>
            <w:left w:val="none" w:sz="0" w:space="0" w:color="auto"/>
            <w:bottom w:val="none" w:sz="0" w:space="0" w:color="auto"/>
            <w:right w:val="none" w:sz="0" w:space="0" w:color="auto"/>
          </w:divBdr>
        </w:div>
        <w:div w:id="1510371579">
          <w:marLeft w:val="640"/>
          <w:marRight w:val="0"/>
          <w:marTop w:val="0"/>
          <w:marBottom w:val="0"/>
          <w:divBdr>
            <w:top w:val="none" w:sz="0" w:space="0" w:color="auto"/>
            <w:left w:val="none" w:sz="0" w:space="0" w:color="auto"/>
            <w:bottom w:val="none" w:sz="0" w:space="0" w:color="auto"/>
            <w:right w:val="none" w:sz="0" w:space="0" w:color="auto"/>
          </w:divBdr>
        </w:div>
        <w:div w:id="1547527681">
          <w:marLeft w:val="640"/>
          <w:marRight w:val="0"/>
          <w:marTop w:val="0"/>
          <w:marBottom w:val="0"/>
          <w:divBdr>
            <w:top w:val="none" w:sz="0" w:space="0" w:color="auto"/>
            <w:left w:val="none" w:sz="0" w:space="0" w:color="auto"/>
            <w:bottom w:val="none" w:sz="0" w:space="0" w:color="auto"/>
            <w:right w:val="none" w:sz="0" w:space="0" w:color="auto"/>
          </w:divBdr>
        </w:div>
        <w:div w:id="2020740969">
          <w:marLeft w:val="640"/>
          <w:marRight w:val="0"/>
          <w:marTop w:val="0"/>
          <w:marBottom w:val="0"/>
          <w:divBdr>
            <w:top w:val="none" w:sz="0" w:space="0" w:color="auto"/>
            <w:left w:val="none" w:sz="0" w:space="0" w:color="auto"/>
            <w:bottom w:val="none" w:sz="0" w:space="0" w:color="auto"/>
            <w:right w:val="none" w:sz="0" w:space="0" w:color="auto"/>
          </w:divBdr>
        </w:div>
      </w:divsChild>
    </w:div>
    <w:div w:id="165094906">
      <w:bodyDiv w:val="1"/>
      <w:marLeft w:val="0"/>
      <w:marRight w:val="0"/>
      <w:marTop w:val="0"/>
      <w:marBottom w:val="0"/>
      <w:divBdr>
        <w:top w:val="none" w:sz="0" w:space="0" w:color="auto"/>
        <w:left w:val="none" w:sz="0" w:space="0" w:color="auto"/>
        <w:bottom w:val="none" w:sz="0" w:space="0" w:color="auto"/>
        <w:right w:val="none" w:sz="0" w:space="0" w:color="auto"/>
      </w:divBdr>
      <w:divsChild>
        <w:div w:id="392655007">
          <w:marLeft w:val="640"/>
          <w:marRight w:val="0"/>
          <w:marTop w:val="0"/>
          <w:marBottom w:val="0"/>
          <w:divBdr>
            <w:top w:val="none" w:sz="0" w:space="0" w:color="auto"/>
            <w:left w:val="none" w:sz="0" w:space="0" w:color="auto"/>
            <w:bottom w:val="none" w:sz="0" w:space="0" w:color="auto"/>
            <w:right w:val="none" w:sz="0" w:space="0" w:color="auto"/>
          </w:divBdr>
        </w:div>
        <w:div w:id="471095868">
          <w:marLeft w:val="640"/>
          <w:marRight w:val="0"/>
          <w:marTop w:val="0"/>
          <w:marBottom w:val="0"/>
          <w:divBdr>
            <w:top w:val="none" w:sz="0" w:space="0" w:color="auto"/>
            <w:left w:val="none" w:sz="0" w:space="0" w:color="auto"/>
            <w:bottom w:val="none" w:sz="0" w:space="0" w:color="auto"/>
            <w:right w:val="none" w:sz="0" w:space="0" w:color="auto"/>
          </w:divBdr>
        </w:div>
        <w:div w:id="604072803">
          <w:marLeft w:val="640"/>
          <w:marRight w:val="0"/>
          <w:marTop w:val="0"/>
          <w:marBottom w:val="0"/>
          <w:divBdr>
            <w:top w:val="none" w:sz="0" w:space="0" w:color="auto"/>
            <w:left w:val="none" w:sz="0" w:space="0" w:color="auto"/>
            <w:bottom w:val="none" w:sz="0" w:space="0" w:color="auto"/>
            <w:right w:val="none" w:sz="0" w:space="0" w:color="auto"/>
          </w:divBdr>
        </w:div>
        <w:div w:id="1023743660">
          <w:marLeft w:val="640"/>
          <w:marRight w:val="0"/>
          <w:marTop w:val="0"/>
          <w:marBottom w:val="0"/>
          <w:divBdr>
            <w:top w:val="none" w:sz="0" w:space="0" w:color="auto"/>
            <w:left w:val="none" w:sz="0" w:space="0" w:color="auto"/>
            <w:bottom w:val="none" w:sz="0" w:space="0" w:color="auto"/>
            <w:right w:val="none" w:sz="0" w:space="0" w:color="auto"/>
          </w:divBdr>
        </w:div>
        <w:div w:id="1280836018">
          <w:marLeft w:val="640"/>
          <w:marRight w:val="0"/>
          <w:marTop w:val="0"/>
          <w:marBottom w:val="0"/>
          <w:divBdr>
            <w:top w:val="none" w:sz="0" w:space="0" w:color="auto"/>
            <w:left w:val="none" w:sz="0" w:space="0" w:color="auto"/>
            <w:bottom w:val="none" w:sz="0" w:space="0" w:color="auto"/>
            <w:right w:val="none" w:sz="0" w:space="0" w:color="auto"/>
          </w:divBdr>
        </w:div>
        <w:div w:id="1316304275">
          <w:marLeft w:val="640"/>
          <w:marRight w:val="0"/>
          <w:marTop w:val="0"/>
          <w:marBottom w:val="0"/>
          <w:divBdr>
            <w:top w:val="none" w:sz="0" w:space="0" w:color="auto"/>
            <w:left w:val="none" w:sz="0" w:space="0" w:color="auto"/>
            <w:bottom w:val="none" w:sz="0" w:space="0" w:color="auto"/>
            <w:right w:val="none" w:sz="0" w:space="0" w:color="auto"/>
          </w:divBdr>
        </w:div>
        <w:div w:id="1426343324">
          <w:marLeft w:val="640"/>
          <w:marRight w:val="0"/>
          <w:marTop w:val="0"/>
          <w:marBottom w:val="0"/>
          <w:divBdr>
            <w:top w:val="none" w:sz="0" w:space="0" w:color="auto"/>
            <w:left w:val="none" w:sz="0" w:space="0" w:color="auto"/>
            <w:bottom w:val="none" w:sz="0" w:space="0" w:color="auto"/>
            <w:right w:val="none" w:sz="0" w:space="0" w:color="auto"/>
          </w:divBdr>
        </w:div>
        <w:div w:id="1523547168">
          <w:marLeft w:val="640"/>
          <w:marRight w:val="0"/>
          <w:marTop w:val="0"/>
          <w:marBottom w:val="0"/>
          <w:divBdr>
            <w:top w:val="none" w:sz="0" w:space="0" w:color="auto"/>
            <w:left w:val="none" w:sz="0" w:space="0" w:color="auto"/>
            <w:bottom w:val="none" w:sz="0" w:space="0" w:color="auto"/>
            <w:right w:val="none" w:sz="0" w:space="0" w:color="auto"/>
          </w:divBdr>
        </w:div>
        <w:div w:id="1806269311">
          <w:marLeft w:val="640"/>
          <w:marRight w:val="0"/>
          <w:marTop w:val="0"/>
          <w:marBottom w:val="0"/>
          <w:divBdr>
            <w:top w:val="none" w:sz="0" w:space="0" w:color="auto"/>
            <w:left w:val="none" w:sz="0" w:space="0" w:color="auto"/>
            <w:bottom w:val="none" w:sz="0" w:space="0" w:color="auto"/>
            <w:right w:val="none" w:sz="0" w:space="0" w:color="auto"/>
          </w:divBdr>
        </w:div>
      </w:divsChild>
    </w:div>
    <w:div w:id="169612957">
      <w:bodyDiv w:val="1"/>
      <w:marLeft w:val="0"/>
      <w:marRight w:val="0"/>
      <w:marTop w:val="0"/>
      <w:marBottom w:val="0"/>
      <w:divBdr>
        <w:top w:val="none" w:sz="0" w:space="0" w:color="auto"/>
        <w:left w:val="none" w:sz="0" w:space="0" w:color="auto"/>
        <w:bottom w:val="none" w:sz="0" w:space="0" w:color="auto"/>
        <w:right w:val="none" w:sz="0" w:space="0" w:color="auto"/>
      </w:divBdr>
      <w:divsChild>
        <w:div w:id="328798688">
          <w:marLeft w:val="640"/>
          <w:marRight w:val="0"/>
          <w:marTop w:val="0"/>
          <w:marBottom w:val="0"/>
          <w:divBdr>
            <w:top w:val="none" w:sz="0" w:space="0" w:color="auto"/>
            <w:left w:val="none" w:sz="0" w:space="0" w:color="auto"/>
            <w:bottom w:val="none" w:sz="0" w:space="0" w:color="auto"/>
            <w:right w:val="none" w:sz="0" w:space="0" w:color="auto"/>
          </w:divBdr>
        </w:div>
        <w:div w:id="354773297">
          <w:marLeft w:val="640"/>
          <w:marRight w:val="0"/>
          <w:marTop w:val="0"/>
          <w:marBottom w:val="0"/>
          <w:divBdr>
            <w:top w:val="none" w:sz="0" w:space="0" w:color="auto"/>
            <w:left w:val="none" w:sz="0" w:space="0" w:color="auto"/>
            <w:bottom w:val="none" w:sz="0" w:space="0" w:color="auto"/>
            <w:right w:val="none" w:sz="0" w:space="0" w:color="auto"/>
          </w:divBdr>
        </w:div>
        <w:div w:id="379670324">
          <w:marLeft w:val="640"/>
          <w:marRight w:val="0"/>
          <w:marTop w:val="0"/>
          <w:marBottom w:val="0"/>
          <w:divBdr>
            <w:top w:val="none" w:sz="0" w:space="0" w:color="auto"/>
            <w:left w:val="none" w:sz="0" w:space="0" w:color="auto"/>
            <w:bottom w:val="none" w:sz="0" w:space="0" w:color="auto"/>
            <w:right w:val="none" w:sz="0" w:space="0" w:color="auto"/>
          </w:divBdr>
        </w:div>
        <w:div w:id="1214660128">
          <w:marLeft w:val="640"/>
          <w:marRight w:val="0"/>
          <w:marTop w:val="0"/>
          <w:marBottom w:val="0"/>
          <w:divBdr>
            <w:top w:val="none" w:sz="0" w:space="0" w:color="auto"/>
            <w:left w:val="none" w:sz="0" w:space="0" w:color="auto"/>
            <w:bottom w:val="none" w:sz="0" w:space="0" w:color="auto"/>
            <w:right w:val="none" w:sz="0" w:space="0" w:color="auto"/>
          </w:divBdr>
        </w:div>
        <w:div w:id="1566456499">
          <w:marLeft w:val="640"/>
          <w:marRight w:val="0"/>
          <w:marTop w:val="0"/>
          <w:marBottom w:val="0"/>
          <w:divBdr>
            <w:top w:val="none" w:sz="0" w:space="0" w:color="auto"/>
            <w:left w:val="none" w:sz="0" w:space="0" w:color="auto"/>
            <w:bottom w:val="none" w:sz="0" w:space="0" w:color="auto"/>
            <w:right w:val="none" w:sz="0" w:space="0" w:color="auto"/>
          </w:divBdr>
        </w:div>
      </w:divsChild>
    </w:div>
    <w:div w:id="172959880">
      <w:bodyDiv w:val="1"/>
      <w:marLeft w:val="0"/>
      <w:marRight w:val="0"/>
      <w:marTop w:val="0"/>
      <w:marBottom w:val="0"/>
      <w:divBdr>
        <w:top w:val="none" w:sz="0" w:space="0" w:color="auto"/>
        <w:left w:val="none" w:sz="0" w:space="0" w:color="auto"/>
        <w:bottom w:val="none" w:sz="0" w:space="0" w:color="auto"/>
        <w:right w:val="none" w:sz="0" w:space="0" w:color="auto"/>
      </w:divBdr>
      <w:divsChild>
        <w:div w:id="34357235">
          <w:marLeft w:val="640"/>
          <w:marRight w:val="0"/>
          <w:marTop w:val="0"/>
          <w:marBottom w:val="0"/>
          <w:divBdr>
            <w:top w:val="none" w:sz="0" w:space="0" w:color="auto"/>
            <w:left w:val="none" w:sz="0" w:space="0" w:color="auto"/>
            <w:bottom w:val="none" w:sz="0" w:space="0" w:color="auto"/>
            <w:right w:val="none" w:sz="0" w:space="0" w:color="auto"/>
          </w:divBdr>
        </w:div>
        <w:div w:id="41909280">
          <w:marLeft w:val="640"/>
          <w:marRight w:val="0"/>
          <w:marTop w:val="0"/>
          <w:marBottom w:val="0"/>
          <w:divBdr>
            <w:top w:val="none" w:sz="0" w:space="0" w:color="auto"/>
            <w:left w:val="none" w:sz="0" w:space="0" w:color="auto"/>
            <w:bottom w:val="none" w:sz="0" w:space="0" w:color="auto"/>
            <w:right w:val="none" w:sz="0" w:space="0" w:color="auto"/>
          </w:divBdr>
        </w:div>
        <w:div w:id="603342996">
          <w:marLeft w:val="640"/>
          <w:marRight w:val="0"/>
          <w:marTop w:val="0"/>
          <w:marBottom w:val="0"/>
          <w:divBdr>
            <w:top w:val="none" w:sz="0" w:space="0" w:color="auto"/>
            <w:left w:val="none" w:sz="0" w:space="0" w:color="auto"/>
            <w:bottom w:val="none" w:sz="0" w:space="0" w:color="auto"/>
            <w:right w:val="none" w:sz="0" w:space="0" w:color="auto"/>
          </w:divBdr>
        </w:div>
        <w:div w:id="722484886">
          <w:marLeft w:val="640"/>
          <w:marRight w:val="0"/>
          <w:marTop w:val="0"/>
          <w:marBottom w:val="0"/>
          <w:divBdr>
            <w:top w:val="none" w:sz="0" w:space="0" w:color="auto"/>
            <w:left w:val="none" w:sz="0" w:space="0" w:color="auto"/>
            <w:bottom w:val="none" w:sz="0" w:space="0" w:color="auto"/>
            <w:right w:val="none" w:sz="0" w:space="0" w:color="auto"/>
          </w:divBdr>
        </w:div>
        <w:div w:id="1556356785">
          <w:marLeft w:val="640"/>
          <w:marRight w:val="0"/>
          <w:marTop w:val="0"/>
          <w:marBottom w:val="0"/>
          <w:divBdr>
            <w:top w:val="none" w:sz="0" w:space="0" w:color="auto"/>
            <w:left w:val="none" w:sz="0" w:space="0" w:color="auto"/>
            <w:bottom w:val="none" w:sz="0" w:space="0" w:color="auto"/>
            <w:right w:val="none" w:sz="0" w:space="0" w:color="auto"/>
          </w:divBdr>
        </w:div>
        <w:div w:id="2001611797">
          <w:marLeft w:val="640"/>
          <w:marRight w:val="0"/>
          <w:marTop w:val="0"/>
          <w:marBottom w:val="0"/>
          <w:divBdr>
            <w:top w:val="none" w:sz="0" w:space="0" w:color="auto"/>
            <w:left w:val="none" w:sz="0" w:space="0" w:color="auto"/>
            <w:bottom w:val="none" w:sz="0" w:space="0" w:color="auto"/>
            <w:right w:val="none" w:sz="0" w:space="0" w:color="auto"/>
          </w:divBdr>
        </w:div>
      </w:divsChild>
    </w:div>
    <w:div w:id="175659980">
      <w:bodyDiv w:val="1"/>
      <w:marLeft w:val="0"/>
      <w:marRight w:val="0"/>
      <w:marTop w:val="0"/>
      <w:marBottom w:val="0"/>
      <w:divBdr>
        <w:top w:val="none" w:sz="0" w:space="0" w:color="auto"/>
        <w:left w:val="none" w:sz="0" w:space="0" w:color="auto"/>
        <w:bottom w:val="none" w:sz="0" w:space="0" w:color="auto"/>
        <w:right w:val="none" w:sz="0" w:space="0" w:color="auto"/>
      </w:divBdr>
      <w:divsChild>
        <w:div w:id="92363489">
          <w:marLeft w:val="640"/>
          <w:marRight w:val="0"/>
          <w:marTop w:val="0"/>
          <w:marBottom w:val="0"/>
          <w:divBdr>
            <w:top w:val="none" w:sz="0" w:space="0" w:color="auto"/>
            <w:left w:val="none" w:sz="0" w:space="0" w:color="auto"/>
            <w:bottom w:val="none" w:sz="0" w:space="0" w:color="auto"/>
            <w:right w:val="none" w:sz="0" w:space="0" w:color="auto"/>
          </w:divBdr>
        </w:div>
        <w:div w:id="515730976">
          <w:marLeft w:val="640"/>
          <w:marRight w:val="0"/>
          <w:marTop w:val="0"/>
          <w:marBottom w:val="0"/>
          <w:divBdr>
            <w:top w:val="none" w:sz="0" w:space="0" w:color="auto"/>
            <w:left w:val="none" w:sz="0" w:space="0" w:color="auto"/>
            <w:bottom w:val="none" w:sz="0" w:space="0" w:color="auto"/>
            <w:right w:val="none" w:sz="0" w:space="0" w:color="auto"/>
          </w:divBdr>
        </w:div>
        <w:div w:id="693075147">
          <w:marLeft w:val="640"/>
          <w:marRight w:val="0"/>
          <w:marTop w:val="0"/>
          <w:marBottom w:val="0"/>
          <w:divBdr>
            <w:top w:val="none" w:sz="0" w:space="0" w:color="auto"/>
            <w:left w:val="none" w:sz="0" w:space="0" w:color="auto"/>
            <w:bottom w:val="none" w:sz="0" w:space="0" w:color="auto"/>
            <w:right w:val="none" w:sz="0" w:space="0" w:color="auto"/>
          </w:divBdr>
        </w:div>
        <w:div w:id="771361134">
          <w:marLeft w:val="640"/>
          <w:marRight w:val="0"/>
          <w:marTop w:val="0"/>
          <w:marBottom w:val="0"/>
          <w:divBdr>
            <w:top w:val="none" w:sz="0" w:space="0" w:color="auto"/>
            <w:left w:val="none" w:sz="0" w:space="0" w:color="auto"/>
            <w:bottom w:val="none" w:sz="0" w:space="0" w:color="auto"/>
            <w:right w:val="none" w:sz="0" w:space="0" w:color="auto"/>
          </w:divBdr>
        </w:div>
        <w:div w:id="1027096432">
          <w:marLeft w:val="640"/>
          <w:marRight w:val="0"/>
          <w:marTop w:val="0"/>
          <w:marBottom w:val="0"/>
          <w:divBdr>
            <w:top w:val="none" w:sz="0" w:space="0" w:color="auto"/>
            <w:left w:val="none" w:sz="0" w:space="0" w:color="auto"/>
            <w:bottom w:val="none" w:sz="0" w:space="0" w:color="auto"/>
            <w:right w:val="none" w:sz="0" w:space="0" w:color="auto"/>
          </w:divBdr>
        </w:div>
        <w:div w:id="1391075008">
          <w:marLeft w:val="640"/>
          <w:marRight w:val="0"/>
          <w:marTop w:val="0"/>
          <w:marBottom w:val="0"/>
          <w:divBdr>
            <w:top w:val="none" w:sz="0" w:space="0" w:color="auto"/>
            <w:left w:val="none" w:sz="0" w:space="0" w:color="auto"/>
            <w:bottom w:val="none" w:sz="0" w:space="0" w:color="auto"/>
            <w:right w:val="none" w:sz="0" w:space="0" w:color="auto"/>
          </w:divBdr>
        </w:div>
        <w:div w:id="1391153877">
          <w:marLeft w:val="640"/>
          <w:marRight w:val="0"/>
          <w:marTop w:val="0"/>
          <w:marBottom w:val="0"/>
          <w:divBdr>
            <w:top w:val="none" w:sz="0" w:space="0" w:color="auto"/>
            <w:left w:val="none" w:sz="0" w:space="0" w:color="auto"/>
            <w:bottom w:val="none" w:sz="0" w:space="0" w:color="auto"/>
            <w:right w:val="none" w:sz="0" w:space="0" w:color="auto"/>
          </w:divBdr>
        </w:div>
        <w:div w:id="1437209124">
          <w:marLeft w:val="640"/>
          <w:marRight w:val="0"/>
          <w:marTop w:val="0"/>
          <w:marBottom w:val="0"/>
          <w:divBdr>
            <w:top w:val="none" w:sz="0" w:space="0" w:color="auto"/>
            <w:left w:val="none" w:sz="0" w:space="0" w:color="auto"/>
            <w:bottom w:val="none" w:sz="0" w:space="0" w:color="auto"/>
            <w:right w:val="none" w:sz="0" w:space="0" w:color="auto"/>
          </w:divBdr>
        </w:div>
        <w:div w:id="1528761968">
          <w:marLeft w:val="640"/>
          <w:marRight w:val="0"/>
          <w:marTop w:val="0"/>
          <w:marBottom w:val="0"/>
          <w:divBdr>
            <w:top w:val="none" w:sz="0" w:space="0" w:color="auto"/>
            <w:left w:val="none" w:sz="0" w:space="0" w:color="auto"/>
            <w:bottom w:val="none" w:sz="0" w:space="0" w:color="auto"/>
            <w:right w:val="none" w:sz="0" w:space="0" w:color="auto"/>
          </w:divBdr>
        </w:div>
        <w:div w:id="1828672415">
          <w:marLeft w:val="640"/>
          <w:marRight w:val="0"/>
          <w:marTop w:val="0"/>
          <w:marBottom w:val="0"/>
          <w:divBdr>
            <w:top w:val="none" w:sz="0" w:space="0" w:color="auto"/>
            <w:left w:val="none" w:sz="0" w:space="0" w:color="auto"/>
            <w:bottom w:val="none" w:sz="0" w:space="0" w:color="auto"/>
            <w:right w:val="none" w:sz="0" w:space="0" w:color="auto"/>
          </w:divBdr>
        </w:div>
        <w:div w:id="1963996718">
          <w:marLeft w:val="640"/>
          <w:marRight w:val="0"/>
          <w:marTop w:val="0"/>
          <w:marBottom w:val="0"/>
          <w:divBdr>
            <w:top w:val="none" w:sz="0" w:space="0" w:color="auto"/>
            <w:left w:val="none" w:sz="0" w:space="0" w:color="auto"/>
            <w:bottom w:val="none" w:sz="0" w:space="0" w:color="auto"/>
            <w:right w:val="none" w:sz="0" w:space="0" w:color="auto"/>
          </w:divBdr>
        </w:div>
      </w:divsChild>
    </w:div>
    <w:div w:id="213926506">
      <w:bodyDiv w:val="1"/>
      <w:marLeft w:val="0"/>
      <w:marRight w:val="0"/>
      <w:marTop w:val="0"/>
      <w:marBottom w:val="0"/>
      <w:divBdr>
        <w:top w:val="none" w:sz="0" w:space="0" w:color="auto"/>
        <w:left w:val="none" w:sz="0" w:space="0" w:color="auto"/>
        <w:bottom w:val="none" w:sz="0" w:space="0" w:color="auto"/>
        <w:right w:val="none" w:sz="0" w:space="0" w:color="auto"/>
      </w:divBdr>
      <w:divsChild>
        <w:div w:id="288971335">
          <w:marLeft w:val="640"/>
          <w:marRight w:val="0"/>
          <w:marTop w:val="0"/>
          <w:marBottom w:val="0"/>
          <w:divBdr>
            <w:top w:val="none" w:sz="0" w:space="0" w:color="auto"/>
            <w:left w:val="none" w:sz="0" w:space="0" w:color="auto"/>
            <w:bottom w:val="none" w:sz="0" w:space="0" w:color="auto"/>
            <w:right w:val="none" w:sz="0" w:space="0" w:color="auto"/>
          </w:divBdr>
        </w:div>
        <w:div w:id="426851767">
          <w:marLeft w:val="640"/>
          <w:marRight w:val="0"/>
          <w:marTop w:val="0"/>
          <w:marBottom w:val="0"/>
          <w:divBdr>
            <w:top w:val="none" w:sz="0" w:space="0" w:color="auto"/>
            <w:left w:val="none" w:sz="0" w:space="0" w:color="auto"/>
            <w:bottom w:val="none" w:sz="0" w:space="0" w:color="auto"/>
            <w:right w:val="none" w:sz="0" w:space="0" w:color="auto"/>
          </w:divBdr>
        </w:div>
        <w:div w:id="1026635129">
          <w:marLeft w:val="640"/>
          <w:marRight w:val="0"/>
          <w:marTop w:val="0"/>
          <w:marBottom w:val="0"/>
          <w:divBdr>
            <w:top w:val="none" w:sz="0" w:space="0" w:color="auto"/>
            <w:left w:val="none" w:sz="0" w:space="0" w:color="auto"/>
            <w:bottom w:val="none" w:sz="0" w:space="0" w:color="auto"/>
            <w:right w:val="none" w:sz="0" w:space="0" w:color="auto"/>
          </w:divBdr>
        </w:div>
        <w:div w:id="1264454604">
          <w:marLeft w:val="640"/>
          <w:marRight w:val="0"/>
          <w:marTop w:val="0"/>
          <w:marBottom w:val="0"/>
          <w:divBdr>
            <w:top w:val="none" w:sz="0" w:space="0" w:color="auto"/>
            <w:left w:val="none" w:sz="0" w:space="0" w:color="auto"/>
            <w:bottom w:val="none" w:sz="0" w:space="0" w:color="auto"/>
            <w:right w:val="none" w:sz="0" w:space="0" w:color="auto"/>
          </w:divBdr>
        </w:div>
        <w:div w:id="1503466846">
          <w:marLeft w:val="640"/>
          <w:marRight w:val="0"/>
          <w:marTop w:val="0"/>
          <w:marBottom w:val="0"/>
          <w:divBdr>
            <w:top w:val="none" w:sz="0" w:space="0" w:color="auto"/>
            <w:left w:val="none" w:sz="0" w:space="0" w:color="auto"/>
            <w:bottom w:val="none" w:sz="0" w:space="0" w:color="auto"/>
            <w:right w:val="none" w:sz="0" w:space="0" w:color="auto"/>
          </w:divBdr>
        </w:div>
        <w:div w:id="2074739124">
          <w:marLeft w:val="640"/>
          <w:marRight w:val="0"/>
          <w:marTop w:val="0"/>
          <w:marBottom w:val="0"/>
          <w:divBdr>
            <w:top w:val="none" w:sz="0" w:space="0" w:color="auto"/>
            <w:left w:val="none" w:sz="0" w:space="0" w:color="auto"/>
            <w:bottom w:val="none" w:sz="0" w:space="0" w:color="auto"/>
            <w:right w:val="none" w:sz="0" w:space="0" w:color="auto"/>
          </w:divBdr>
        </w:div>
        <w:div w:id="2100329994">
          <w:marLeft w:val="640"/>
          <w:marRight w:val="0"/>
          <w:marTop w:val="0"/>
          <w:marBottom w:val="0"/>
          <w:divBdr>
            <w:top w:val="none" w:sz="0" w:space="0" w:color="auto"/>
            <w:left w:val="none" w:sz="0" w:space="0" w:color="auto"/>
            <w:bottom w:val="none" w:sz="0" w:space="0" w:color="auto"/>
            <w:right w:val="none" w:sz="0" w:space="0" w:color="auto"/>
          </w:divBdr>
        </w:div>
      </w:divsChild>
    </w:div>
    <w:div w:id="217673998">
      <w:bodyDiv w:val="1"/>
      <w:marLeft w:val="0"/>
      <w:marRight w:val="0"/>
      <w:marTop w:val="0"/>
      <w:marBottom w:val="0"/>
      <w:divBdr>
        <w:top w:val="none" w:sz="0" w:space="0" w:color="auto"/>
        <w:left w:val="none" w:sz="0" w:space="0" w:color="auto"/>
        <w:bottom w:val="none" w:sz="0" w:space="0" w:color="auto"/>
        <w:right w:val="none" w:sz="0" w:space="0" w:color="auto"/>
      </w:divBdr>
    </w:div>
    <w:div w:id="261453980">
      <w:bodyDiv w:val="1"/>
      <w:marLeft w:val="0"/>
      <w:marRight w:val="0"/>
      <w:marTop w:val="0"/>
      <w:marBottom w:val="0"/>
      <w:divBdr>
        <w:top w:val="none" w:sz="0" w:space="0" w:color="auto"/>
        <w:left w:val="none" w:sz="0" w:space="0" w:color="auto"/>
        <w:bottom w:val="none" w:sz="0" w:space="0" w:color="auto"/>
        <w:right w:val="none" w:sz="0" w:space="0" w:color="auto"/>
      </w:divBdr>
      <w:divsChild>
        <w:div w:id="2134249694">
          <w:marLeft w:val="640"/>
          <w:marRight w:val="0"/>
          <w:marTop w:val="0"/>
          <w:marBottom w:val="0"/>
          <w:divBdr>
            <w:top w:val="none" w:sz="0" w:space="0" w:color="auto"/>
            <w:left w:val="none" w:sz="0" w:space="0" w:color="auto"/>
            <w:bottom w:val="none" w:sz="0" w:space="0" w:color="auto"/>
            <w:right w:val="none" w:sz="0" w:space="0" w:color="auto"/>
          </w:divBdr>
        </w:div>
        <w:div w:id="651644504">
          <w:marLeft w:val="640"/>
          <w:marRight w:val="0"/>
          <w:marTop w:val="0"/>
          <w:marBottom w:val="0"/>
          <w:divBdr>
            <w:top w:val="none" w:sz="0" w:space="0" w:color="auto"/>
            <w:left w:val="none" w:sz="0" w:space="0" w:color="auto"/>
            <w:bottom w:val="none" w:sz="0" w:space="0" w:color="auto"/>
            <w:right w:val="none" w:sz="0" w:space="0" w:color="auto"/>
          </w:divBdr>
        </w:div>
        <w:div w:id="320475080">
          <w:marLeft w:val="640"/>
          <w:marRight w:val="0"/>
          <w:marTop w:val="0"/>
          <w:marBottom w:val="0"/>
          <w:divBdr>
            <w:top w:val="none" w:sz="0" w:space="0" w:color="auto"/>
            <w:left w:val="none" w:sz="0" w:space="0" w:color="auto"/>
            <w:bottom w:val="none" w:sz="0" w:space="0" w:color="auto"/>
            <w:right w:val="none" w:sz="0" w:space="0" w:color="auto"/>
          </w:divBdr>
        </w:div>
        <w:div w:id="2113013986">
          <w:marLeft w:val="640"/>
          <w:marRight w:val="0"/>
          <w:marTop w:val="0"/>
          <w:marBottom w:val="0"/>
          <w:divBdr>
            <w:top w:val="none" w:sz="0" w:space="0" w:color="auto"/>
            <w:left w:val="none" w:sz="0" w:space="0" w:color="auto"/>
            <w:bottom w:val="none" w:sz="0" w:space="0" w:color="auto"/>
            <w:right w:val="none" w:sz="0" w:space="0" w:color="auto"/>
          </w:divBdr>
        </w:div>
        <w:div w:id="1050501302">
          <w:marLeft w:val="640"/>
          <w:marRight w:val="0"/>
          <w:marTop w:val="0"/>
          <w:marBottom w:val="0"/>
          <w:divBdr>
            <w:top w:val="none" w:sz="0" w:space="0" w:color="auto"/>
            <w:left w:val="none" w:sz="0" w:space="0" w:color="auto"/>
            <w:bottom w:val="none" w:sz="0" w:space="0" w:color="auto"/>
            <w:right w:val="none" w:sz="0" w:space="0" w:color="auto"/>
          </w:divBdr>
        </w:div>
        <w:div w:id="974797290">
          <w:marLeft w:val="640"/>
          <w:marRight w:val="0"/>
          <w:marTop w:val="0"/>
          <w:marBottom w:val="0"/>
          <w:divBdr>
            <w:top w:val="none" w:sz="0" w:space="0" w:color="auto"/>
            <w:left w:val="none" w:sz="0" w:space="0" w:color="auto"/>
            <w:bottom w:val="none" w:sz="0" w:space="0" w:color="auto"/>
            <w:right w:val="none" w:sz="0" w:space="0" w:color="auto"/>
          </w:divBdr>
        </w:div>
        <w:div w:id="1895315558">
          <w:marLeft w:val="640"/>
          <w:marRight w:val="0"/>
          <w:marTop w:val="0"/>
          <w:marBottom w:val="0"/>
          <w:divBdr>
            <w:top w:val="none" w:sz="0" w:space="0" w:color="auto"/>
            <w:left w:val="none" w:sz="0" w:space="0" w:color="auto"/>
            <w:bottom w:val="none" w:sz="0" w:space="0" w:color="auto"/>
            <w:right w:val="none" w:sz="0" w:space="0" w:color="auto"/>
          </w:divBdr>
        </w:div>
        <w:div w:id="756244056">
          <w:marLeft w:val="640"/>
          <w:marRight w:val="0"/>
          <w:marTop w:val="0"/>
          <w:marBottom w:val="0"/>
          <w:divBdr>
            <w:top w:val="none" w:sz="0" w:space="0" w:color="auto"/>
            <w:left w:val="none" w:sz="0" w:space="0" w:color="auto"/>
            <w:bottom w:val="none" w:sz="0" w:space="0" w:color="auto"/>
            <w:right w:val="none" w:sz="0" w:space="0" w:color="auto"/>
          </w:divBdr>
        </w:div>
        <w:div w:id="1870607986">
          <w:marLeft w:val="640"/>
          <w:marRight w:val="0"/>
          <w:marTop w:val="0"/>
          <w:marBottom w:val="0"/>
          <w:divBdr>
            <w:top w:val="none" w:sz="0" w:space="0" w:color="auto"/>
            <w:left w:val="none" w:sz="0" w:space="0" w:color="auto"/>
            <w:bottom w:val="none" w:sz="0" w:space="0" w:color="auto"/>
            <w:right w:val="none" w:sz="0" w:space="0" w:color="auto"/>
          </w:divBdr>
        </w:div>
        <w:div w:id="1387214981">
          <w:marLeft w:val="640"/>
          <w:marRight w:val="0"/>
          <w:marTop w:val="0"/>
          <w:marBottom w:val="0"/>
          <w:divBdr>
            <w:top w:val="none" w:sz="0" w:space="0" w:color="auto"/>
            <w:left w:val="none" w:sz="0" w:space="0" w:color="auto"/>
            <w:bottom w:val="none" w:sz="0" w:space="0" w:color="auto"/>
            <w:right w:val="none" w:sz="0" w:space="0" w:color="auto"/>
          </w:divBdr>
        </w:div>
        <w:div w:id="1873490800">
          <w:marLeft w:val="640"/>
          <w:marRight w:val="0"/>
          <w:marTop w:val="0"/>
          <w:marBottom w:val="0"/>
          <w:divBdr>
            <w:top w:val="none" w:sz="0" w:space="0" w:color="auto"/>
            <w:left w:val="none" w:sz="0" w:space="0" w:color="auto"/>
            <w:bottom w:val="none" w:sz="0" w:space="0" w:color="auto"/>
            <w:right w:val="none" w:sz="0" w:space="0" w:color="auto"/>
          </w:divBdr>
        </w:div>
        <w:div w:id="1673218598">
          <w:marLeft w:val="640"/>
          <w:marRight w:val="0"/>
          <w:marTop w:val="0"/>
          <w:marBottom w:val="0"/>
          <w:divBdr>
            <w:top w:val="none" w:sz="0" w:space="0" w:color="auto"/>
            <w:left w:val="none" w:sz="0" w:space="0" w:color="auto"/>
            <w:bottom w:val="none" w:sz="0" w:space="0" w:color="auto"/>
            <w:right w:val="none" w:sz="0" w:space="0" w:color="auto"/>
          </w:divBdr>
        </w:div>
        <w:div w:id="973679819">
          <w:marLeft w:val="640"/>
          <w:marRight w:val="0"/>
          <w:marTop w:val="0"/>
          <w:marBottom w:val="0"/>
          <w:divBdr>
            <w:top w:val="none" w:sz="0" w:space="0" w:color="auto"/>
            <w:left w:val="none" w:sz="0" w:space="0" w:color="auto"/>
            <w:bottom w:val="none" w:sz="0" w:space="0" w:color="auto"/>
            <w:right w:val="none" w:sz="0" w:space="0" w:color="auto"/>
          </w:divBdr>
        </w:div>
      </w:divsChild>
    </w:div>
    <w:div w:id="301271979">
      <w:bodyDiv w:val="1"/>
      <w:marLeft w:val="0"/>
      <w:marRight w:val="0"/>
      <w:marTop w:val="0"/>
      <w:marBottom w:val="0"/>
      <w:divBdr>
        <w:top w:val="none" w:sz="0" w:space="0" w:color="auto"/>
        <w:left w:val="none" w:sz="0" w:space="0" w:color="auto"/>
        <w:bottom w:val="none" w:sz="0" w:space="0" w:color="auto"/>
        <w:right w:val="none" w:sz="0" w:space="0" w:color="auto"/>
      </w:divBdr>
      <w:divsChild>
        <w:div w:id="1150825190">
          <w:marLeft w:val="640"/>
          <w:marRight w:val="0"/>
          <w:marTop w:val="0"/>
          <w:marBottom w:val="0"/>
          <w:divBdr>
            <w:top w:val="none" w:sz="0" w:space="0" w:color="auto"/>
            <w:left w:val="none" w:sz="0" w:space="0" w:color="auto"/>
            <w:bottom w:val="none" w:sz="0" w:space="0" w:color="auto"/>
            <w:right w:val="none" w:sz="0" w:space="0" w:color="auto"/>
          </w:divBdr>
        </w:div>
        <w:div w:id="997879723">
          <w:marLeft w:val="640"/>
          <w:marRight w:val="0"/>
          <w:marTop w:val="0"/>
          <w:marBottom w:val="0"/>
          <w:divBdr>
            <w:top w:val="none" w:sz="0" w:space="0" w:color="auto"/>
            <w:left w:val="none" w:sz="0" w:space="0" w:color="auto"/>
            <w:bottom w:val="none" w:sz="0" w:space="0" w:color="auto"/>
            <w:right w:val="none" w:sz="0" w:space="0" w:color="auto"/>
          </w:divBdr>
        </w:div>
        <w:div w:id="226457141">
          <w:marLeft w:val="640"/>
          <w:marRight w:val="0"/>
          <w:marTop w:val="0"/>
          <w:marBottom w:val="0"/>
          <w:divBdr>
            <w:top w:val="none" w:sz="0" w:space="0" w:color="auto"/>
            <w:left w:val="none" w:sz="0" w:space="0" w:color="auto"/>
            <w:bottom w:val="none" w:sz="0" w:space="0" w:color="auto"/>
            <w:right w:val="none" w:sz="0" w:space="0" w:color="auto"/>
          </w:divBdr>
        </w:div>
        <w:div w:id="63988186">
          <w:marLeft w:val="640"/>
          <w:marRight w:val="0"/>
          <w:marTop w:val="0"/>
          <w:marBottom w:val="0"/>
          <w:divBdr>
            <w:top w:val="none" w:sz="0" w:space="0" w:color="auto"/>
            <w:left w:val="none" w:sz="0" w:space="0" w:color="auto"/>
            <w:bottom w:val="none" w:sz="0" w:space="0" w:color="auto"/>
            <w:right w:val="none" w:sz="0" w:space="0" w:color="auto"/>
          </w:divBdr>
        </w:div>
        <w:div w:id="2072147317">
          <w:marLeft w:val="640"/>
          <w:marRight w:val="0"/>
          <w:marTop w:val="0"/>
          <w:marBottom w:val="0"/>
          <w:divBdr>
            <w:top w:val="none" w:sz="0" w:space="0" w:color="auto"/>
            <w:left w:val="none" w:sz="0" w:space="0" w:color="auto"/>
            <w:bottom w:val="none" w:sz="0" w:space="0" w:color="auto"/>
            <w:right w:val="none" w:sz="0" w:space="0" w:color="auto"/>
          </w:divBdr>
        </w:div>
        <w:div w:id="785075985">
          <w:marLeft w:val="640"/>
          <w:marRight w:val="0"/>
          <w:marTop w:val="0"/>
          <w:marBottom w:val="0"/>
          <w:divBdr>
            <w:top w:val="none" w:sz="0" w:space="0" w:color="auto"/>
            <w:left w:val="none" w:sz="0" w:space="0" w:color="auto"/>
            <w:bottom w:val="none" w:sz="0" w:space="0" w:color="auto"/>
            <w:right w:val="none" w:sz="0" w:space="0" w:color="auto"/>
          </w:divBdr>
        </w:div>
        <w:div w:id="1647203393">
          <w:marLeft w:val="640"/>
          <w:marRight w:val="0"/>
          <w:marTop w:val="0"/>
          <w:marBottom w:val="0"/>
          <w:divBdr>
            <w:top w:val="none" w:sz="0" w:space="0" w:color="auto"/>
            <w:left w:val="none" w:sz="0" w:space="0" w:color="auto"/>
            <w:bottom w:val="none" w:sz="0" w:space="0" w:color="auto"/>
            <w:right w:val="none" w:sz="0" w:space="0" w:color="auto"/>
          </w:divBdr>
        </w:div>
        <w:div w:id="1702440393">
          <w:marLeft w:val="640"/>
          <w:marRight w:val="0"/>
          <w:marTop w:val="0"/>
          <w:marBottom w:val="0"/>
          <w:divBdr>
            <w:top w:val="none" w:sz="0" w:space="0" w:color="auto"/>
            <w:left w:val="none" w:sz="0" w:space="0" w:color="auto"/>
            <w:bottom w:val="none" w:sz="0" w:space="0" w:color="auto"/>
            <w:right w:val="none" w:sz="0" w:space="0" w:color="auto"/>
          </w:divBdr>
        </w:div>
        <w:div w:id="158430292">
          <w:marLeft w:val="640"/>
          <w:marRight w:val="0"/>
          <w:marTop w:val="0"/>
          <w:marBottom w:val="0"/>
          <w:divBdr>
            <w:top w:val="none" w:sz="0" w:space="0" w:color="auto"/>
            <w:left w:val="none" w:sz="0" w:space="0" w:color="auto"/>
            <w:bottom w:val="none" w:sz="0" w:space="0" w:color="auto"/>
            <w:right w:val="none" w:sz="0" w:space="0" w:color="auto"/>
          </w:divBdr>
        </w:div>
        <w:div w:id="1687440109">
          <w:marLeft w:val="640"/>
          <w:marRight w:val="0"/>
          <w:marTop w:val="0"/>
          <w:marBottom w:val="0"/>
          <w:divBdr>
            <w:top w:val="none" w:sz="0" w:space="0" w:color="auto"/>
            <w:left w:val="none" w:sz="0" w:space="0" w:color="auto"/>
            <w:bottom w:val="none" w:sz="0" w:space="0" w:color="auto"/>
            <w:right w:val="none" w:sz="0" w:space="0" w:color="auto"/>
          </w:divBdr>
        </w:div>
        <w:div w:id="124810672">
          <w:marLeft w:val="640"/>
          <w:marRight w:val="0"/>
          <w:marTop w:val="0"/>
          <w:marBottom w:val="0"/>
          <w:divBdr>
            <w:top w:val="none" w:sz="0" w:space="0" w:color="auto"/>
            <w:left w:val="none" w:sz="0" w:space="0" w:color="auto"/>
            <w:bottom w:val="none" w:sz="0" w:space="0" w:color="auto"/>
            <w:right w:val="none" w:sz="0" w:space="0" w:color="auto"/>
          </w:divBdr>
        </w:div>
      </w:divsChild>
    </w:div>
    <w:div w:id="306016664">
      <w:bodyDiv w:val="1"/>
      <w:marLeft w:val="0"/>
      <w:marRight w:val="0"/>
      <w:marTop w:val="0"/>
      <w:marBottom w:val="0"/>
      <w:divBdr>
        <w:top w:val="none" w:sz="0" w:space="0" w:color="auto"/>
        <w:left w:val="none" w:sz="0" w:space="0" w:color="auto"/>
        <w:bottom w:val="none" w:sz="0" w:space="0" w:color="auto"/>
        <w:right w:val="none" w:sz="0" w:space="0" w:color="auto"/>
      </w:divBdr>
      <w:divsChild>
        <w:div w:id="161939953">
          <w:marLeft w:val="640"/>
          <w:marRight w:val="0"/>
          <w:marTop w:val="0"/>
          <w:marBottom w:val="0"/>
          <w:divBdr>
            <w:top w:val="none" w:sz="0" w:space="0" w:color="auto"/>
            <w:left w:val="none" w:sz="0" w:space="0" w:color="auto"/>
            <w:bottom w:val="none" w:sz="0" w:space="0" w:color="auto"/>
            <w:right w:val="none" w:sz="0" w:space="0" w:color="auto"/>
          </w:divBdr>
        </w:div>
        <w:div w:id="179979097">
          <w:marLeft w:val="640"/>
          <w:marRight w:val="0"/>
          <w:marTop w:val="0"/>
          <w:marBottom w:val="0"/>
          <w:divBdr>
            <w:top w:val="none" w:sz="0" w:space="0" w:color="auto"/>
            <w:left w:val="none" w:sz="0" w:space="0" w:color="auto"/>
            <w:bottom w:val="none" w:sz="0" w:space="0" w:color="auto"/>
            <w:right w:val="none" w:sz="0" w:space="0" w:color="auto"/>
          </w:divBdr>
        </w:div>
        <w:div w:id="312835663">
          <w:marLeft w:val="640"/>
          <w:marRight w:val="0"/>
          <w:marTop w:val="0"/>
          <w:marBottom w:val="0"/>
          <w:divBdr>
            <w:top w:val="none" w:sz="0" w:space="0" w:color="auto"/>
            <w:left w:val="none" w:sz="0" w:space="0" w:color="auto"/>
            <w:bottom w:val="none" w:sz="0" w:space="0" w:color="auto"/>
            <w:right w:val="none" w:sz="0" w:space="0" w:color="auto"/>
          </w:divBdr>
        </w:div>
        <w:div w:id="896084358">
          <w:marLeft w:val="640"/>
          <w:marRight w:val="0"/>
          <w:marTop w:val="0"/>
          <w:marBottom w:val="0"/>
          <w:divBdr>
            <w:top w:val="none" w:sz="0" w:space="0" w:color="auto"/>
            <w:left w:val="none" w:sz="0" w:space="0" w:color="auto"/>
            <w:bottom w:val="none" w:sz="0" w:space="0" w:color="auto"/>
            <w:right w:val="none" w:sz="0" w:space="0" w:color="auto"/>
          </w:divBdr>
        </w:div>
        <w:div w:id="1344169683">
          <w:marLeft w:val="640"/>
          <w:marRight w:val="0"/>
          <w:marTop w:val="0"/>
          <w:marBottom w:val="0"/>
          <w:divBdr>
            <w:top w:val="none" w:sz="0" w:space="0" w:color="auto"/>
            <w:left w:val="none" w:sz="0" w:space="0" w:color="auto"/>
            <w:bottom w:val="none" w:sz="0" w:space="0" w:color="auto"/>
            <w:right w:val="none" w:sz="0" w:space="0" w:color="auto"/>
          </w:divBdr>
        </w:div>
        <w:div w:id="1495948170">
          <w:marLeft w:val="640"/>
          <w:marRight w:val="0"/>
          <w:marTop w:val="0"/>
          <w:marBottom w:val="0"/>
          <w:divBdr>
            <w:top w:val="none" w:sz="0" w:space="0" w:color="auto"/>
            <w:left w:val="none" w:sz="0" w:space="0" w:color="auto"/>
            <w:bottom w:val="none" w:sz="0" w:space="0" w:color="auto"/>
            <w:right w:val="none" w:sz="0" w:space="0" w:color="auto"/>
          </w:divBdr>
        </w:div>
        <w:div w:id="1599026086">
          <w:marLeft w:val="640"/>
          <w:marRight w:val="0"/>
          <w:marTop w:val="0"/>
          <w:marBottom w:val="0"/>
          <w:divBdr>
            <w:top w:val="none" w:sz="0" w:space="0" w:color="auto"/>
            <w:left w:val="none" w:sz="0" w:space="0" w:color="auto"/>
            <w:bottom w:val="none" w:sz="0" w:space="0" w:color="auto"/>
            <w:right w:val="none" w:sz="0" w:space="0" w:color="auto"/>
          </w:divBdr>
        </w:div>
        <w:div w:id="1744521278">
          <w:marLeft w:val="640"/>
          <w:marRight w:val="0"/>
          <w:marTop w:val="0"/>
          <w:marBottom w:val="0"/>
          <w:divBdr>
            <w:top w:val="none" w:sz="0" w:space="0" w:color="auto"/>
            <w:left w:val="none" w:sz="0" w:space="0" w:color="auto"/>
            <w:bottom w:val="none" w:sz="0" w:space="0" w:color="auto"/>
            <w:right w:val="none" w:sz="0" w:space="0" w:color="auto"/>
          </w:divBdr>
        </w:div>
      </w:divsChild>
    </w:div>
    <w:div w:id="334959569">
      <w:bodyDiv w:val="1"/>
      <w:marLeft w:val="0"/>
      <w:marRight w:val="0"/>
      <w:marTop w:val="0"/>
      <w:marBottom w:val="0"/>
      <w:divBdr>
        <w:top w:val="none" w:sz="0" w:space="0" w:color="auto"/>
        <w:left w:val="none" w:sz="0" w:space="0" w:color="auto"/>
        <w:bottom w:val="none" w:sz="0" w:space="0" w:color="auto"/>
        <w:right w:val="none" w:sz="0" w:space="0" w:color="auto"/>
      </w:divBdr>
      <w:divsChild>
        <w:div w:id="965235305">
          <w:marLeft w:val="640"/>
          <w:marRight w:val="0"/>
          <w:marTop w:val="0"/>
          <w:marBottom w:val="0"/>
          <w:divBdr>
            <w:top w:val="none" w:sz="0" w:space="0" w:color="auto"/>
            <w:left w:val="none" w:sz="0" w:space="0" w:color="auto"/>
            <w:bottom w:val="none" w:sz="0" w:space="0" w:color="auto"/>
            <w:right w:val="none" w:sz="0" w:space="0" w:color="auto"/>
          </w:divBdr>
        </w:div>
        <w:div w:id="921062898">
          <w:marLeft w:val="640"/>
          <w:marRight w:val="0"/>
          <w:marTop w:val="0"/>
          <w:marBottom w:val="0"/>
          <w:divBdr>
            <w:top w:val="none" w:sz="0" w:space="0" w:color="auto"/>
            <w:left w:val="none" w:sz="0" w:space="0" w:color="auto"/>
            <w:bottom w:val="none" w:sz="0" w:space="0" w:color="auto"/>
            <w:right w:val="none" w:sz="0" w:space="0" w:color="auto"/>
          </w:divBdr>
        </w:div>
        <w:div w:id="1741441785">
          <w:marLeft w:val="640"/>
          <w:marRight w:val="0"/>
          <w:marTop w:val="0"/>
          <w:marBottom w:val="0"/>
          <w:divBdr>
            <w:top w:val="none" w:sz="0" w:space="0" w:color="auto"/>
            <w:left w:val="none" w:sz="0" w:space="0" w:color="auto"/>
            <w:bottom w:val="none" w:sz="0" w:space="0" w:color="auto"/>
            <w:right w:val="none" w:sz="0" w:space="0" w:color="auto"/>
          </w:divBdr>
        </w:div>
        <w:div w:id="1536966336">
          <w:marLeft w:val="640"/>
          <w:marRight w:val="0"/>
          <w:marTop w:val="0"/>
          <w:marBottom w:val="0"/>
          <w:divBdr>
            <w:top w:val="none" w:sz="0" w:space="0" w:color="auto"/>
            <w:left w:val="none" w:sz="0" w:space="0" w:color="auto"/>
            <w:bottom w:val="none" w:sz="0" w:space="0" w:color="auto"/>
            <w:right w:val="none" w:sz="0" w:space="0" w:color="auto"/>
          </w:divBdr>
        </w:div>
        <w:div w:id="1518083080">
          <w:marLeft w:val="640"/>
          <w:marRight w:val="0"/>
          <w:marTop w:val="0"/>
          <w:marBottom w:val="0"/>
          <w:divBdr>
            <w:top w:val="none" w:sz="0" w:space="0" w:color="auto"/>
            <w:left w:val="none" w:sz="0" w:space="0" w:color="auto"/>
            <w:bottom w:val="none" w:sz="0" w:space="0" w:color="auto"/>
            <w:right w:val="none" w:sz="0" w:space="0" w:color="auto"/>
          </w:divBdr>
        </w:div>
        <w:div w:id="2090812155">
          <w:marLeft w:val="640"/>
          <w:marRight w:val="0"/>
          <w:marTop w:val="0"/>
          <w:marBottom w:val="0"/>
          <w:divBdr>
            <w:top w:val="none" w:sz="0" w:space="0" w:color="auto"/>
            <w:left w:val="none" w:sz="0" w:space="0" w:color="auto"/>
            <w:bottom w:val="none" w:sz="0" w:space="0" w:color="auto"/>
            <w:right w:val="none" w:sz="0" w:space="0" w:color="auto"/>
          </w:divBdr>
        </w:div>
        <w:div w:id="834497160">
          <w:marLeft w:val="640"/>
          <w:marRight w:val="0"/>
          <w:marTop w:val="0"/>
          <w:marBottom w:val="0"/>
          <w:divBdr>
            <w:top w:val="none" w:sz="0" w:space="0" w:color="auto"/>
            <w:left w:val="none" w:sz="0" w:space="0" w:color="auto"/>
            <w:bottom w:val="none" w:sz="0" w:space="0" w:color="auto"/>
            <w:right w:val="none" w:sz="0" w:space="0" w:color="auto"/>
          </w:divBdr>
        </w:div>
        <w:div w:id="78840224">
          <w:marLeft w:val="640"/>
          <w:marRight w:val="0"/>
          <w:marTop w:val="0"/>
          <w:marBottom w:val="0"/>
          <w:divBdr>
            <w:top w:val="none" w:sz="0" w:space="0" w:color="auto"/>
            <w:left w:val="none" w:sz="0" w:space="0" w:color="auto"/>
            <w:bottom w:val="none" w:sz="0" w:space="0" w:color="auto"/>
            <w:right w:val="none" w:sz="0" w:space="0" w:color="auto"/>
          </w:divBdr>
        </w:div>
        <w:div w:id="1466972747">
          <w:marLeft w:val="640"/>
          <w:marRight w:val="0"/>
          <w:marTop w:val="0"/>
          <w:marBottom w:val="0"/>
          <w:divBdr>
            <w:top w:val="none" w:sz="0" w:space="0" w:color="auto"/>
            <w:left w:val="none" w:sz="0" w:space="0" w:color="auto"/>
            <w:bottom w:val="none" w:sz="0" w:space="0" w:color="auto"/>
            <w:right w:val="none" w:sz="0" w:space="0" w:color="auto"/>
          </w:divBdr>
        </w:div>
        <w:div w:id="2022312971">
          <w:marLeft w:val="640"/>
          <w:marRight w:val="0"/>
          <w:marTop w:val="0"/>
          <w:marBottom w:val="0"/>
          <w:divBdr>
            <w:top w:val="none" w:sz="0" w:space="0" w:color="auto"/>
            <w:left w:val="none" w:sz="0" w:space="0" w:color="auto"/>
            <w:bottom w:val="none" w:sz="0" w:space="0" w:color="auto"/>
            <w:right w:val="none" w:sz="0" w:space="0" w:color="auto"/>
          </w:divBdr>
        </w:div>
        <w:div w:id="56561920">
          <w:marLeft w:val="640"/>
          <w:marRight w:val="0"/>
          <w:marTop w:val="0"/>
          <w:marBottom w:val="0"/>
          <w:divBdr>
            <w:top w:val="none" w:sz="0" w:space="0" w:color="auto"/>
            <w:left w:val="none" w:sz="0" w:space="0" w:color="auto"/>
            <w:bottom w:val="none" w:sz="0" w:space="0" w:color="auto"/>
            <w:right w:val="none" w:sz="0" w:space="0" w:color="auto"/>
          </w:divBdr>
        </w:div>
        <w:div w:id="745952132">
          <w:marLeft w:val="640"/>
          <w:marRight w:val="0"/>
          <w:marTop w:val="0"/>
          <w:marBottom w:val="0"/>
          <w:divBdr>
            <w:top w:val="none" w:sz="0" w:space="0" w:color="auto"/>
            <w:left w:val="none" w:sz="0" w:space="0" w:color="auto"/>
            <w:bottom w:val="none" w:sz="0" w:space="0" w:color="auto"/>
            <w:right w:val="none" w:sz="0" w:space="0" w:color="auto"/>
          </w:divBdr>
        </w:div>
        <w:div w:id="2126075374">
          <w:marLeft w:val="640"/>
          <w:marRight w:val="0"/>
          <w:marTop w:val="0"/>
          <w:marBottom w:val="0"/>
          <w:divBdr>
            <w:top w:val="none" w:sz="0" w:space="0" w:color="auto"/>
            <w:left w:val="none" w:sz="0" w:space="0" w:color="auto"/>
            <w:bottom w:val="none" w:sz="0" w:space="0" w:color="auto"/>
            <w:right w:val="none" w:sz="0" w:space="0" w:color="auto"/>
          </w:divBdr>
        </w:div>
        <w:div w:id="873005454">
          <w:marLeft w:val="640"/>
          <w:marRight w:val="0"/>
          <w:marTop w:val="0"/>
          <w:marBottom w:val="0"/>
          <w:divBdr>
            <w:top w:val="none" w:sz="0" w:space="0" w:color="auto"/>
            <w:left w:val="none" w:sz="0" w:space="0" w:color="auto"/>
            <w:bottom w:val="none" w:sz="0" w:space="0" w:color="auto"/>
            <w:right w:val="none" w:sz="0" w:space="0" w:color="auto"/>
          </w:divBdr>
        </w:div>
        <w:div w:id="978732246">
          <w:marLeft w:val="640"/>
          <w:marRight w:val="0"/>
          <w:marTop w:val="0"/>
          <w:marBottom w:val="0"/>
          <w:divBdr>
            <w:top w:val="none" w:sz="0" w:space="0" w:color="auto"/>
            <w:left w:val="none" w:sz="0" w:space="0" w:color="auto"/>
            <w:bottom w:val="none" w:sz="0" w:space="0" w:color="auto"/>
            <w:right w:val="none" w:sz="0" w:space="0" w:color="auto"/>
          </w:divBdr>
        </w:div>
        <w:div w:id="1414468046">
          <w:marLeft w:val="640"/>
          <w:marRight w:val="0"/>
          <w:marTop w:val="0"/>
          <w:marBottom w:val="0"/>
          <w:divBdr>
            <w:top w:val="none" w:sz="0" w:space="0" w:color="auto"/>
            <w:left w:val="none" w:sz="0" w:space="0" w:color="auto"/>
            <w:bottom w:val="none" w:sz="0" w:space="0" w:color="auto"/>
            <w:right w:val="none" w:sz="0" w:space="0" w:color="auto"/>
          </w:divBdr>
        </w:div>
      </w:divsChild>
    </w:div>
    <w:div w:id="337537321">
      <w:bodyDiv w:val="1"/>
      <w:marLeft w:val="0"/>
      <w:marRight w:val="0"/>
      <w:marTop w:val="0"/>
      <w:marBottom w:val="0"/>
      <w:divBdr>
        <w:top w:val="none" w:sz="0" w:space="0" w:color="auto"/>
        <w:left w:val="none" w:sz="0" w:space="0" w:color="auto"/>
        <w:bottom w:val="none" w:sz="0" w:space="0" w:color="auto"/>
        <w:right w:val="none" w:sz="0" w:space="0" w:color="auto"/>
      </w:divBdr>
      <w:divsChild>
        <w:div w:id="521210361">
          <w:marLeft w:val="640"/>
          <w:marRight w:val="0"/>
          <w:marTop w:val="0"/>
          <w:marBottom w:val="0"/>
          <w:divBdr>
            <w:top w:val="none" w:sz="0" w:space="0" w:color="auto"/>
            <w:left w:val="none" w:sz="0" w:space="0" w:color="auto"/>
            <w:bottom w:val="none" w:sz="0" w:space="0" w:color="auto"/>
            <w:right w:val="none" w:sz="0" w:space="0" w:color="auto"/>
          </w:divBdr>
        </w:div>
        <w:div w:id="637541066">
          <w:marLeft w:val="640"/>
          <w:marRight w:val="0"/>
          <w:marTop w:val="0"/>
          <w:marBottom w:val="0"/>
          <w:divBdr>
            <w:top w:val="none" w:sz="0" w:space="0" w:color="auto"/>
            <w:left w:val="none" w:sz="0" w:space="0" w:color="auto"/>
            <w:bottom w:val="none" w:sz="0" w:space="0" w:color="auto"/>
            <w:right w:val="none" w:sz="0" w:space="0" w:color="auto"/>
          </w:divBdr>
        </w:div>
        <w:div w:id="1255896119">
          <w:marLeft w:val="640"/>
          <w:marRight w:val="0"/>
          <w:marTop w:val="0"/>
          <w:marBottom w:val="0"/>
          <w:divBdr>
            <w:top w:val="none" w:sz="0" w:space="0" w:color="auto"/>
            <w:left w:val="none" w:sz="0" w:space="0" w:color="auto"/>
            <w:bottom w:val="none" w:sz="0" w:space="0" w:color="auto"/>
            <w:right w:val="none" w:sz="0" w:space="0" w:color="auto"/>
          </w:divBdr>
        </w:div>
        <w:div w:id="1345523139">
          <w:marLeft w:val="640"/>
          <w:marRight w:val="0"/>
          <w:marTop w:val="0"/>
          <w:marBottom w:val="0"/>
          <w:divBdr>
            <w:top w:val="none" w:sz="0" w:space="0" w:color="auto"/>
            <w:left w:val="none" w:sz="0" w:space="0" w:color="auto"/>
            <w:bottom w:val="none" w:sz="0" w:space="0" w:color="auto"/>
            <w:right w:val="none" w:sz="0" w:space="0" w:color="auto"/>
          </w:divBdr>
        </w:div>
        <w:div w:id="1389109394">
          <w:marLeft w:val="640"/>
          <w:marRight w:val="0"/>
          <w:marTop w:val="0"/>
          <w:marBottom w:val="0"/>
          <w:divBdr>
            <w:top w:val="none" w:sz="0" w:space="0" w:color="auto"/>
            <w:left w:val="none" w:sz="0" w:space="0" w:color="auto"/>
            <w:bottom w:val="none" w:sz="0" w:space="0" w:color="auto"/>
            <w:right w:val="none" w:sz="0" w:space="0" w:color="auto"/>
          </w:divBdr>
        </w:div>
        <w:div w:id="1479956241">
          <w:marLeft w:val="640"/>
          <w:marRight w:val="0"/>
          <w:marTop w:val="0"/>
          <w:marBottom w:val="0"/>
          <w:divBdr>
            <w:top w:val="none" w:sz="0" w:space="0" w:color="auto"/>
            <w:left w:val="none" w:sz="0" w:space="0" w:color="auto"/>
            <w:bottom w:val="none" w:sz="0" w:space="0" w:color="auto"/>
            <w:right w:val="none" w:sz="0" w:space="0" w:color="auto"/>
          </w:divBdr>
        </w:div>
        <w:div w:id="2067872007">
          <w:marLeft w:val="640"/>
          <w:marRight w:val="0"/>
          <w:marTop w:val="0"/>
          <w:marBottom w:val="0"/>
          <w:divBdr>
            <w:top w:val="none" w:sz="0" w:space="0" w:color="auto"/>
            <w:left w:val="none" w:sz="0" w:space="0" w:color="auto"/>
            <w:bottom w:val="none" w:sz="0" w:space="0" w:color="auto"/>
            <w:right w:val="none" w:sz="0" w:space="0" w:color="auto"/>
          </w:divBdr>
        </w:div>
      </w:divsChild>
    </w:div>
    <w:div w:id="350228809">
      <w:bodyDiv w:val="1"/>
      <w:marLeft w:val="0"/>
      <w:marRight w:val="0"/>
      <w:marTop w:val="0"/>
      <w:marBottom w:val="0"/>
      <w:divBdr>
        <w:top w:val="none" w:sz="0" w:space="0" w:color="auto"/>
        <w:left w:val="none" w:sz="0" w:space="0" w:color="auto"/>
        <w:bottom w:val="none" w:sz="0" w:space="0" w:color="auto"/>
        <w:right w:val="none" w:sz="0" w:space="0" w:color="auto"/>
      </w:divBdr>
      <w:divsChild>
        <w:div w:id="670835362">
          <w:marLeft w:val="640"/>
          <w:marRight w:val="0"/>
          <w:marTop w:val="0"/>
          <w:marBottom w:val="0"/>
          <w:divBdr>
            <w:top w:val="none" w:sz="0" w:space="0" w:color="auto"/>
            <w:left w:val="none" w:sz="0" w:space="0" w:color="auto"/>
            <w:bottom w:val="none" w:sz="0" w:space="0" w:color="auto"/>
            <w:right w:val="none" w:sz="0" w:space="0" w:color="auto"/>
          </w:divBdr>
        </w:div>
        <w:div w:id="1053192601">
          <w:marLeft w:val="640"/>
          <w:marRight w:val="0"/>
          <w:marTop w:val="0"/>
          <w:marBottom w:val="0"/>
          <w:divBdr>
            <w:top w:val="none" w:sz="0" w:space="0" w:color="auto"/>
            <w:left w:val="none" w:sz="0" w:space="0" w:color="auto"/>
            <w:bottom w:val="none" w:sz="0" w:space="0" w:color="auto"/>
            <w:right w:val="none" w:sz="0" w:space="0" w:color="auto"/>
          </w:divBdr>
        </w:div>
        <w:div w:id="915627573">
          <w:marLeft w:val="640"/>
          <w:marRight w:val="0"/>
          <w:marTop w:val="0"/>
          <w:marBottom w:val="0"/>
          <w:divBdr>
            <w:top w:val="none" w:sz="0" w:space="0" w:color="auto"/>
            <w:left w:val="none" w:sz="0" w:space="0" w:color="auto"/>
            <w:bottom w:val="none" w:sz="0" w:space="0" w:color="auto"/>
            <w:right w:val="none" w:sz="0" w:space="0" w:color="auto"/>
          </w:divBdr>
        </w:div>
        <w:div w:id="976495150">
          <w:marLeft w:val="640"/>
          <w:marRight w:val="0"/>
          <w:marTop w:val="0"/>
          <w:marBottom w:val="0"/>
          <w:divBdr>
            <w:top w:val="none" w:sz="0" w:space="0" w:color="auto"/>
            <w:left w:val="none" w:sz="0" w:space="0" w:color="auto"/>
            <w:bottom w:val="none" w:sz="0" w:space="0" w:color="auto"/>
            <w:right w:val="none" w:sz="0" w:space="0" w:color="auto"/>
          </w:divBdr>
        </w:div>
        <w:div w:id="1586308062">
          <w:marLeft w:val="640"/>
          <w:marRight w:val="0"/>
          <w:marTop w:val="0"/>
          <w:marBottom w:val="0"/>
          <w:divBdr>
            <w:top w:val="none" w:sz="0" w:space="0" w:color="auto"/>
            <w:left w:val="none" w:sz="0" w:space="0" w:color="auto"/>
            <w:bottom w:val="none" w:sz="0" w:space="0" w:color="auto"/>
            <w:right w:val="none" w:sz="0" w:space="0" w:color="auto"/>
          </w:divBdr>
        </w:div>
        <w:div w:id="198396297">
          <w:marLeft w:val="640"/>
          <w:marRight w:val="0"/>
          <w:marTop w:val="0"/>
          <w:marBottom w:val="0"/>
          <w:divBdr>
            <w:top w:val="none" w:sz="0" w:space="0" w:color="auto"/>
            <w:left w:val="none" w:sz="0" w:space="0" w:color="auto"/>
            <w:bottom w:val="none" w:sz="0" w:space="0" w:color="auto"/>
            <w:right w:val="none" w:sz="0" w:space="0" w:color="auto"/>
          </w:divBdr>
        </w:div>
        <w:div w:id="604727049">
          <w:marLeft w:val="640"/>
          <w:marRight w:val="0"/>
          <w:marTop w:val="0"/>
          <w:marBottom w:val="0"/>
          <w:divBdr>
            <w:top w:val="none" w:sz="0" w:space="0" w:color="auto"/>
            <w:left w:val="none" w:sz="0" w:space="0" w:color="auto"/>
            <w:bottom w:val="none" w:sz="0" w:space="0" w:color="auto"/>
            <w:right w:val="none" w:sz="0" w:space="0" w:color="auto"/>
          </w:divBdr>
        </w:div>
        <w:div w:id="1899049894">
          <w:marLeft w:val="640"/>
          <w:marRight w:val="0"/>
          <w:marTop w:val="0"/>
          <w:marBottom w:val="0"/>
          <w:divBdr>
            <w:top w:val="none" w:sz="0" w:space="0" w:color="auto"/>
            <w:left w:val="none" w:sz="0" w:space="0" w:color="auto"/>
            <w:bottom w:val="none" w:sz="0" w:space="0" w:color="auto"/>
            <w:right w:val="none" w:sz="0" w:space="0" w:color="auto"/>
          </w:divBdr>
        </w:div>
        <w:div w:id="186800522">
          <w:marLeft w:val="640"/>
          <w:marRight w:val="0"/>
          <w:marTop w:val="0"/>
          <w:marBottom w:val="0"/>
          <w:divBdr>
            <w:top w:val="none" w:sz="0" w:space="0" w:color="auto"/>
            <w:left w:val="none" w:sz="0" w:space="0" w:color="auto"/>
            <w:bottom w:val="none" w:sz="0" w:space="0" w:color="auto"/>
            <w:right w:val="none" w:sz="0" w:space="0" w:color="auto"/>
          </w:divBdr>
        </w:div>
        <w:div w:id="854266323">
          <w:marLeft w:val="640"/>
          <w:marRight w:val="0"/>
          <w:marTop w:val="0"/>
          <w:marBottom w:val="0"/>
          <w:divBdr>
            <w:top w:val="none" w:sz="0" w:space="0" w:color="auto"/>
            <w:left w:val="none" w:sz="0" w:space="0" w:color="auto"/>
            <w:bottom w:val="none" w:sz="0" w:space="0" w:color="auto"/>
            <w:right w:val="none" w:sz="0" w:space="0" w:color="auto"/>
          </w:divBdr>
        </w:div>
        <w:div w:id="1605116155">
          <w:marLeft w:val="640"/>
          <w:marRight w:val="0"/>
          <w:marTop w:val="0"/>
          <w:marBottom w:val="0"/>
          <w:divBdr>
            <w:top w:val="none" w:sz="0" w:space="0" w:color="auto"/>
            <w:left w:val="none" w:sz="0" w:space="0" w:color="auto"/>
            <w:bottom w:val="none" w:sz="0" w:space="0" w:color="auto"/>
            <w:right w:val="none" w:sz="0" w:space="0" w:color="auto"/>
          </w:divBdr>
        </w:div>
        <w:div w:id="1599292071">
          <w:marLeft w:val="640"/>
          <w:marRight w:val="0"/>
          <w:marTop w:val="0"/>
          <w:marBottom w:val="0"/>
          <w:divBdr>
            <w:top w:val="none" w:sz="0" w:space="0" w:color="auto"/>
            <w:left w:val="none" w:sz="0" w:space="0" w:color="auto"/>
            <w:bottom w:val="none" w:sz="0" w:space="0" w:color="auto"/>
            <w:right w:val="none" w:sz="0" w:space="0" w:color="auto"/>
          </w:divBdr>
        </w:div>
      </w:divsChild>
    </w:div>
    <w:div w:id="409042483">
      <w:bodyDiv w:val="1"/>
      <w:marLeft w:val="0"/>
      <w:marRight w:val="0"/>
      <w:marTop w:val="0"/>
      <w:marBottom w:val="0"/>
      <w:divBdr>
        <w:top w:val="none" w:sz="0" w:space="0" w:color="auto"/>
        <w:left w:val="none" w:sz="0" w:space="0" w:color="auto"/>
        <w:bottom w:val="none" w:sz="0" w:space="0" w:color="auto"/>
        <w:right w:val="none" w:sz="0" w:space="0" w:color="auto"/>
      </w:divBdr>
      <w:divsChild>
        <w:div w:id="754130829">
          <w:marLeft w:val="640"/>
          <w:marRight w:val="0"/>
          <w:marTop w:val="0"/>
          <w:marBottom w:val="0"/>
          <w:divBdr>
            <w:top w:val="none" w:sz="0" w:space="0" w:color="auto"/>
            <w:left w:val="none" w:sz="0" w:space="0" w:color="auto"/>
            <w:bottom w:val="none" w:sz="0" w:space="0" w:color="auto"/>
            <w:right w:val="none" w:sz="0" w:space="0" w:color="auto"/>
          </w:divBdr>
        </w:div>
        <w:div w:id="1854299635">
          <w:marLeft w:val="640"/>
          <w:marRight w:val="0"/>
          <w:marTop w:val="0"/>
          <w:marBottom w:val="0"/>
          <w:divBdr>
            <w:top w:val="none" w:sz="0" w:space="0" w:color="auto"/>
            <w:left w:val="none" w:sz="0" w:space="0" w:color="auto"/>
            <w:bottom w:val="none" w:sz="0" w:space="0" w:color="auto"/>
            <w:right w:val="none" w:sz="0" w:space="0" w:color="auto"/>
          </w:divBdr>
        </w:div>
        <w:div w:id="1572425215">
          <w:marLeft w:val="640"/>
          <w:marRight w:val="0"/>
          <w:marTop w:val="0"/>
          <w:marBottom w:val="0"/>
          <w:divBdr>
            <w:top w:val="none" w:sz="0" w:space="0" w:color="auto"/>
            <w:left w:val="none" w:sz="0" w:space="0" w:color="auto"/>
            <w:bottom w:val="none" w:sz="0" w:space="0" w:color="auto"/>
            <w:right w:val="none" w:sz="0" w:space="0" w:color="auto"/>
          </w:divBdr>
        </w:div>
        <w:div w:id="1428387130">
          <w:marLeft w:val="640"/>
          <w:marRight w:val="0"/>
          <w:marTop w:val="0"/>
          <w:marBottom w:val="0"/>
          <w:divBdr>
            <w:top w:val="none" w:sz="0" w:space="0" w:color="auto"/>
            <w:left w:val="none" w:sz="0" w:space="0" w:color="auto"/>
            <w:bottom w:val="none" w:sz="0" w:space="0" w:color="auto"/>
            <w:right w:val="none" w:sz="0" w:space="0" w:color="auto"/>
          </w:divBdr>
        </w:div>
        <w:div w:id="1741175264">
          <w:marLeft w:val="640"/>
          <w:marRight w:val="0"/>
          <w:marTop w:val="0"/>
          <w:marBottom w:val="0"/>
          <w:divBdr>
            <w:top w:val="none" w:sz="0" w:space="0" w:color="auto"/>
            <w:left w:val="none" w:sz="0" w:space="0" w:color="auto"/>
            <w:bottom w:val="none" w:sz="0" w:space="0" w:color="auto"/>
            <w:right w:val="none" w:sz="0" w:space="0" w:color="auto"/>
          </w:divBdr>
        </w:div>
        <w:div w:id="1334063987">
          <w:marLeft w:val="640"/>
          <w:marRight w:val="0"/>
          <w:marTop w:val="0"/>
          <w:marBottom w:val="0"/>
          <w:divBdr>
            <w:top w:val="none" w:sz="0" w:space="0" w:color="auto"/>
            <w:left w:val="none" w:sz="0" w:space="0" w:color="auto"/>
            <w:bottom w:val="none" w:sz="0" w:space="0" w:color="auto"/>
            <w:right w:val="none" w:sz="0" w:space="0" w:color="auto"/>
          </w:divBdr>
        </w:div>
        <w:div w:id="1317764864">
          <w:marLeft w:val="640"/>
          <w:marRight w:val="0"/>
          <w:marTop w:val="0"/>
          <w:marBottom w:val="0"/>
          <w:divBdr>
            <w:top w:val="none" w:sz="0" w:space="0" w:color="auto"/>
            <w:left w:val="none" w:sz="0" w:space="0" w:color="auto"/>
            <w:bottom w:val="none" w:sz="0" w:space="0" w:color="auto"/>
            <w:right w:val="none" w:sz="0" w:space="0" w:color="auto"/>
          </w:divBdr>
        </w:div>
        <w:div w:id="1184319537">
          <w:marLeft w:val="640"/>
          <w:marRight w:val="0"/>
          <w:marTop w:val="0"/>
          <w:marBottom w:val="0"/>
          <w:divBdr>
            <w:top w:val="none" w:sz="0" w:space="0" w:color="auto"/>
            <w:left w:val="none" w:sz="0" w:space="0" w:color="auto"/>
            <w:bottom w:val="none" w:sz="0" w:space="0" w:color="auto"/>
            <w:right w:val="none" w:sz="0" w:space="0" w:color="auto"/>
          </w:divBdr>
        </w:div>
        <w:div w:id="675838792">
          <w:marLeft w:val="640"/>
          <w:marRight w:val="0"/>
          <w:marTop w:val="0"/>
          <w:marBottom w:val="0"/>
          <w:divBdr>
            <w:top w:val="none" w:sz="0" w:space="0" w:color="auto"/>
            <w:left w:val="none" w:sz="0" w:space="0" w:color="auto"/>
            <w:bottom w:val="none" w:sz="0" w:space="0" w:color="auto"/>
            <w:right w:val="none" w:sz="0" w:space="0" w:color="auto"/>
          </w:divBdr>
        </w:div>
        <w:div w:id="746222317">
          <w:marLeft w:val="640"/>
          <w:marRight w:val="0"/>
          <w:marTop w:val="0"/>
          <w:marBottom w:val="0"/>
          <w:divBdr>
            <w:top w:val="none" w:sz="0" w:space="0" w:color="auto"/>
            <w:left w:val="none" w:sz="0" w:space="0" w:color="auto"/>
            <w:bottom w:val="none" w:sz="0" w:space="0" w:color="auto"/>
            <w:right w:val="none" w:sz="0" w:space="0" w:color="auto"/>
          </w:divBdr>
        </w:div>
        <w:div w:id="474687372">
          <w:marLeft w:val="640"/>
          <w:marRight w:val="0"/>
          <w:marTop w:val="0"/>
          <w:marBottom w:val="0"/>
          <w:divBdr>
            <w:top w:val="none" w:sz="0" w:space="0" w:color="auto"/>
            <w:left w:val="none" w:sz="0" w:space="0" w:color="auto"/>
            <w:bottom w:val="none" w:sz="0" w:space="0" w:color="auto"/>
            <w:right w:val="none" w:sz="0" w:space="0" w:color="auto"/>
          </w:divBdr>
        </w:div>
        <w:div w:id="1120804823">
          <w:marLeft w:val="640"/>
          <w:marRight w:val="0"/>
          <w:marTop w:val="0"/>
          <w:marBottom w:val="0"/>
          <w:divBdr>
            <w:top w:val="none" w:sz="0" w:space="0" w:color="auto"/>
            <w:left w:val="none" w:sz="0" w:space="0" w:color="auto"/>
            <w:bottom w:val="none" w:sz="0" w:space="0" w:color="auto"/>
            <w:right w:val="none" w:sz="0" w:space="0" w:color="auto"/>
          </w:divBdr>
        </w:div>
        <w:div w:id="469909969">
          <w:marLeft w:val="640"/>
          <w:marRight w:val="0"/>
          <w:marTop w:val="0"/>
          <w:marBottom w:val="0"/>
          <w:divBdr>
            <w:top w:val="none" w:sz="0" w:space="0" w:color="auto"/>
            <w:left w:val="none" w:sz="0" w:space="0" w:color="auto"/>
            <w:bottom w:val="none" w:sz="0" w:space="0" w:color="auto"/>
            <w:right w:val="none" w:sz="0" w:space="0" w:color="auto"/>
          </w:divBdr>
        </w:div>
      </w:divsChild>
    </w:div>
    <w:div w:id="424107781">
      <w:bodyDiv w:val="1"/>
      <w:marLeft w:val="0"/>
      <w:marRight w:val="0"/>
      <w:marTop w:val="0"/>
      <w:marBottom w:val="0"/>
      <w:divBdr>
        <w:top w:val="none" w:sz="0" w:space="0" w:color="auto"/>
        <w:left w:val="none" w:sz="0" w:space="0" w:color="auto"/>
        <w:bottom w:val="none" w:sz="0" w:space="0" w:color="auto"/>
        <w:right w:val="none" w:sz="0" w:space="0" w:color="auto"/>
      </w:divBdr>
      <w:divsChild>
        <w:div w:id="260915082">
          <w:marLeft w:val="640"/>
          <w:marRight w:val="0"/>
          <w:marTop w:val="0"/>
          <w:marBottom w:val="0"/>
          <w:divBdr>
            <w:top w:val="none" w:sz="0" w:space="0" w:color="auto"/>
            <w:left w:val="none" w:sz="0" w:space="0" w:color="auto"/>
            <w:bottom w:val="none" w:sz="0" w:space="0" w:color="auto"/>
            <w:right w:val="none" w:sz="0" w:space="0" w:color="auto"/>
          </w:divBdr>
        </w:div>
        <w:div w:id="448856549">
          <w:marLeft w:val="640"/>
          <w:marRight w:val="0"/>
          <w:marTop w:val="0"/>
          <w:marBottom w:val="0"/>
          <w:divBdr>
            <w:top w:val="none" w:sz="0" w:space="0" w:color="auto"/>
            <w:left w:val="none" w:sz="0" w:space="0" w:color="auto"/>
            <w:bottom w:val="none" w:sz="0" w:space="0" w:color="auto"/>
            <w:right w:val="none" w:sz="0" w:space="0" w:color="auto"/>
          </w:divBdr>
        </w:div>
        <w:div w:id="978538351">
          <w:marLeft w:val="640"/>
          <w:marRight w:val="0"/>
          <w:marTop w:val="0"/>
          <w:marBottom w:val="0"/>
          <w:divBdr>
            <w:top w:val="none" w:sz="0" w:space="0" w:color="auto"/>
            <w:left w:val="none" w:sz="0" w:space="0" w:color="auto"/>
            <w:bottom w:val="none" w:sz="0" w:space="0" w:color="auto"/>
            <w:right w:val="none" w:sz="0" w:space="0" w:color="auto"/>
          </w:divBdr>
        </w:div>
        <w:div w:id="1678802289">
          <w:marLeft w:val="640"/>
          <w:marRight w:val="0"/>
          <w:marTop w:val="0"/>
          <w:marBottom w:val="0"/>
          <w:divBdr>
            <w:top w:val="none" w:sz="0" w:space="0" w:color="auto"/>
            <w:left w:val="none" w:sz="0" w:space="0" w:color="auto"/>
            <w:bottom w:val="none" w:sz="0" w:space="0" w:color="auto"/>
            <w:right w:val="none" w:sz="0" w:space="0" w:color="auto"/>
          </w:divBdr>
        </w:div>
        <w:div w:id="2091541912">
          <w:marLeft w:val="640"/>
          <w:marRight w:val="0"/>
          <w:marTop w:val="0"/>
          <w:marBottom w:val="0"/>
          <w:divBdr>
            <w:top w:val="none" w:sz="0" w:space="0" w:color="auto"/>
            <w:left w:val="none" w:sz="0" w:space="0" w:color="auto"/>
            <w:bottom w:val="none" w:sz="0" w:space="0" w:color="auto"/>
            <w:right w:val="none" w:sz="0" w:space="0" w:color="auto"/>
          </w:divBdr>
        </w:div>
      </w:divsChild>
    </w:div>
    <w:div w:id="442193572">
      <w:bodyDiv w:val="1"/>
      <w:marLeft w:val="0"/>
      <w:marRight w:val="0"/>
      <w:marTop w:val="0"/>
      <w:marBottom w:val="0"/>
      <w:divBdr>
        <w:top w:val="none" w:sz="0" w:space="0" w:color="auto"/>
        <w:left w:val="none" w:sz="0" w:space="0" w:color="auto"/>
        <w:bottom w:val="none" w:sz="0" w:space="0" w:color="auto"/>
        <w:right w:val="none" w:sz="0" w:space="0" w:color="auto"/>
      </w:divBdr>
    </w:div>
    <w:div w:id="472798531">
      <w:bodyDiv w:val="1"/>
      <w:marLeft w:val="0"/>
      <w:marRight w:val="0"/>
      <w:marTop w:val="0"/>
      <w:marBottom w:val="0"/>
      <w:divBdr>
        <w:top w:val="none" w:sz="0" w:space="0" w:color="auto"/>
        <w:left w:val="none" w:sz="0" w:space="0" w:color="auto"/>
        <w:bottom w:val="none" w:sz="0" w:space="0" w:color="auto"/>
        <w:right w:val="none" w:sz="0" w:space="0" w:color="auto"/>
      </w:divBdr>
      <w:divsChild>
        <w:div w:id="142895710">
          <w:marLeft w:val="640"/>
          <w:marRight w:val="0"/>
          <w:marTop w:val="0"/>
          <w:marBottom w:val="0"/>
          <w:divBdr>
            <w:top w:val="none" w:sz="0" w:space="0" w:color="auto"/>
            <w:left w:val="none" w:sz="0" w:space="0" w:color="auto"/>
            <w:bottom w:val="none" w:sz="0" w:space="0" w:color="auto"/>
            <w:right w:val="none" w:sz="0" w:space="0" w:color="auto"/>
          </w:divBdr>
        </w:div>
        <w:div w:id="162626156">
          <w:marLeft w:val="640"/>
          <w:marRight w:val="0"/>
          <w:marTop w:val="0"/>
          <w:marBottom w:val="0"/>
          <w:divBdr>
            <w:top w:val="none" w:sz="0" w:space="0" w:color="auto"/>
            <w:left w:val="none" w:sz="0" w:space="0" w:color="auto"/>
            <w:bottom w:val="none" w:sz="0" w:space="0" w:color="auto"/>
            <w:right w:val="none" w:sz="0" w:space="0" w:color="auto"/>
          </w:divBdr>
        </w:div>
        <w:div w:id="235672604">
          <w:marLeft w:val="640"/>
          <w:marRight w:val="0"/>
          <w:marTop w:val="0"/>
          <w:marBottom w:val="0"/>
          <w:divBdr>
            <w:top w:val="none" w:sz="0" w:space="0" w:color="auto"/>
            <w:left w:val="none" w:sz="0" w:space="0" w:color="auto"/>
            <w:bottom w:val="none" w:sz="0" w:space="0" w:color="auto"/>
            <w:right w:val="none" w:sz="0" w:space="0" w:color="auto"/>
          </w:divBdr>
        </w:div>
        <w:div w:id="835077451">
          <w:marLeft w:val="640"/>
          <w:marRight w:val="0"/>
          <w:marTop w:val="0"/>
          <w:marBottom w:val="0"/>
          <w:divBdr>
            <w:top w:val="none" w:sz="0" w:space="0" w:color="auto"/>
            <w:left w:val="none" w:sz="0" w:space="0" w:color="auto"/>
            <w:bottom w:val="none" w:sz="0" w:space="0" w:color="auto"/>
            <w:right w:val="none" w:sz="0" w:space="0" w:color="auto"/>
          </w:divBdr>
        </w:div>
        <w:div w:id="1072238067">
          <w:marLeft w:val="640"/>
          <w:marRight w:val="0"/>
          <w:marTop w:val="0"/>
          <w:marBottom w:val="0"/>
          <w:divBdr>
            <w:top w:val="none" w:sz="0" w:space="0" w:color="auto"/>
            <w:left w:val="none" w:sz="0" w:space="0" w:color="auto"/>
            <w:bottom w:val="none" w:sz="0" w:space="0" w:color="auto"/>
            <w:right w:val="none" w:sz="0" w:space="0" w:color="auto"/>
          </w:divBdr>
        </w:div>
        <w:div w:id="1186872226">
          <w:marLeft w:val="640"/>
          <w:marRight w:val="0"/>
          <w:marTop w:val="0"/>
          <w:marBottom w:val="0"/>
          <w:divBdr>
            <w:top w:val="none" w:sz="0" w:space="0" w:color="auto"/>
            <w:left w:val="none" w:sz="0" w:space="0" w:color="auto"/>
            <w:bottom w:val="none" w:sz="0" w:space="0" w:color="auto"/>
            <w:right w:val="none" w:sz="0" w:space="0" w:color="auto"/>
          </w:divBdr>
        </w:div>
        <w:div w:id="1642733560">
          <w:marLeft w:val="640"/>
          <w:marRight w:val="0"/>
          <w:marTop w:val="0"/>
          <w:marBottom w:val="0"/>
          <w:divBdr>
            <w:top w:val="none" w:sz="0" w:space="0" w:color="auto"/>
            <w:left w:val="none" w:sz="0" w:space="0" w:color="auto"/>
            <w:bottom w:val="none" w:sz="0" w:space="0" w:color="auto"/>
            <w:right w:val="none" w:sz="0" w:space="0" w:color="auto"/>
          </w:divBdr>
        </w:div>
        <w:div w:id="1851799746">
          <w:marLeft w:val="640"/>
          <w:marRight w:val="0"/>
          <w:marTop w:val="0"/>
          <w:marBottom w:val="0"/>
          <w:divBdr>
            <w:top w:val="none" w:sz="0" w:space="0" w:color="auto"/>
            <w:left w:val="none" w:sz="0" w:space="0" w:color="auto"/>
            <w:bottom w:val="none" w:sz="0" w:space="0" w:color="auto"/>
            <w:right w:val="none" w:sz="0" w:space="0" w:color="auto"/>
          </w:divBdr>
        </w:div>
        <w:div w:id="1918830894">
          <w:marLeft w:val="640"/>
          <w:marRight w:val="0"/>
          <w:marTop w:val="0"/>
          <w:marBottom w:val="0"/>
          <w:divBdr>
            <w:top w:val="none" w:sz="0" w:space="0" w:color="auto"/>
            <w:left w:val="none" w:sz="0" w:space="0" w:color="auto"/>
            <w:bottom w:val="none" w:sz="0" w:space="0" w:color="auto"/>
            <w:right w:val="none" w:sz="0" w:space="0" w:color="auto"/>
          </w:divBdr>
        </w:div>
        <w:div w:id="2079939701">
          <w:marLeft w:val="640"/>
          <w:marRight w:val="0"/>
          <w:marTop w:val="0"/>
          <w:marBottom w:val="0"/>
          <w:divBdr>
            <w:top w:val="none" w:sz="0" w:space="0" w:color="auto"/>
            <w:left w:val="none" w:sz="0" w:space="0" w:color="auto"/>
            <w:bottom w:val="none" w:sz="0" w:space="0" w:color="auto"/>
            <w:right w:val="none" w:sz="0" w:space="0" w:color="auto"/>
          </w:divBdr>
        </w:div>
      </w:divsChild>
    </w:div>
    <w:div w:id="553204534">
      <w:bodyDiv w:val="1"/>
      <w:marLeft w:val="0"/>
      <w:marRight w:val="0"/>
      <w:marTop w:val="0"/>
      <w:marBottom w:val="0"/>
      <w:divBdr>
        <w:top w:val="none" w:sz="0" w:space="0" w:color="auto"/>
        <w:left w:val="none" w:sz="0" w:space="0" w:color="auto"/>
        <w:bottom w:val="none" w:sz="0" w:space="0" w:color="auto"/>
        <w:right w:val="none" w:sz="0" w:space="0" w:color="auto"/>
      </w:divBdr>
      <w:divsChild>
        <w:div w:id="1792742769">
          <w:marLeft w:val="640"/>
          <w:marRight w:val="0"/>
          <w:marTop w:val="0"/>
          <w:marBottom w:val="0"/>
          <w:divBdr>
            <w:top w:val="none" w:sz="0" w:space="0" w:color="auto"/>
            <w:left w:val="none" w:sz="0" w:space="0" w:color="auto"/>
            <w:bottom w:val="none" w:sz="0" w:space="0" w:color="auto"/>
            <w:right w:val="none" w:sz="0" w:space="0" w:color="auto"/>
          </w:divBdr>
        </w:div>
        <w:div w:id="707024570">
          <w:marLeft w:val="640"/>
          <w:marRight w:val="0"/>
          <w:marTop w:val="0"/>
          <w:marBottom w:val="0"/>
          <w:divBdr>
            <w:top w:val="none" w:sz="0" w:space="0" w:color="auto"/>
            <w:left w:val="none" w:sz="0" w:space="0" w:color="auto"/>
            <w:bottom w:val="none" w:sz="0" w:space="0" w:color="auto"/>
            <w:right w:val="none" w:sz="0" w:space="0" w:color="auto"/>
          </w:divBdr>
        </w:div>
        <w:div w:id="808981389">
          <w:marLeft w:val="640"/>
          <w:marRight w:val="0"/>
          <w:marTop w:val="0"/>
          <w:marBottom w:val="0"/>
          <w:divBdr>
            <w:top w:val="none" w:sz="0" w:space="0" w:color="auto"/>
            <w:left w:val="none" w:sz="0" w:space="0" w:color="auto"/>
            <w:bottom w:val="none" w:sz="0" w:space="0" w:color="auto"/>
            <w:right w:val="none" w:sz="0" w:space="0" w:color="auto"/>
          </w:divBdr>
        </w:div>
        <w:div w:id="496579924">
          <w:marLeft w:val="640"/>
          <w:marRight w:val="0"/>
          <w:marTop w:val="0"/>
          <w:marBottom w:val="0"/>
          <w:divBdr>
            <w:top w:val="none" w:sz="0" w:space="0" w:color="auto"/>
            <w:left w:val="none" w:sz="0" w:space="0" w:color="auto"/>
            <w:bottom w:val="none" w:sz="0" w:space="0" w:color="auto"/>
            <w:right w:val="none" w:sz="0" w:space="0" w:color="auto"/>
          </w:divBdr>
        </w:div>
        <w:div w:id="1843620481">
          <w:marLeft w:val="640"/>
          <w:marRight w:val="0"/>
          <w:marTop w:val="0"/>
          <w:marBottom w:val="0"/>
          <w:divBdr>
            <w:top w:val="none" w:sz="0" w:space="0" w:color="auto"/>
            <w:left w:val="none" w:sz="0" w:space="0" w:color="auto"/>
            <w:bottom w:val="none" w:sz="0" w:space="0" w:color="auto"/>
            <w:right w:val="none" w:sz="0" w:space="0" w:color="auto"/>
          </w:divBdr>
        </w:div>
        <w:div w:id="1818573301">
          <w:marLeft w:val="640"/>
          <w:marRight w:val="0"/>
          <w:marTop w:val="0"/>
          <w:marBottom w:val="0"/>
          <w:divBdr>
            <w:top w:val="none" w:sz="0" w:space="0" w:color="auto"/>
            <w:left w:val="none" w:sz="0" w:space="0" w:color="auto"/>
            <w:bottom w:val="none" w:sz="0" w:space="0" w:color="auto"/>
            <w:right w:val="none" w:sz="0" w:space="0" w:color="auto"/>
          </w:divBdr>
        </w:div>
        <w:div w:id="153843782">
          <w:marLeft w:val="640"/>
          <w:marRight w:val="0"/>
          <w:marTop w:val="0"/>
          <w:marBottom w:val="0"/>
          <w:divBdr>
            <w:top w:val="none" w:sz="0" w:space="0" w:color="auto"/>
            <w:left w:val="none" w:sz="0" w:space="0" w:color="auto"/>
            <w:bottom w:val="none" w:sz="0" w:space="0" w:color="auto"/>
            <w:right w:val="none" w:sz="0" w:space="0" w:color="auto"/>
          </w:divBdr>
        </w:div>
        <w:div w:id="885871767">
          <w:marLeft w:val="640"/>
          <w:marRight w:val="0"/>
          <w:marTop w:val="0"/>
          <w:marBottom w:val="0"/>
          <w:divBdr>
            <w:top w:val="none" w:sz="0" w:space="0" w:color="auto"/>
            <w:left w:val="none" w:sz="0" w:space="0" w:color="auto"/>
            <w:bottom w:val="none" w:sz="0" w:space="0" w:color="auto"/>
            <w:right w:val="none" w:sz="0" w:space="0" w:color="auto"/>
          </w:divBdr>
        </w:div>
        <w:div w:id="1139490449">
          <w:marLeft w:val="640"/>
          <w:marRight w:val="0"/>
          <w:marTop w:val="0"/>
          <w:marBottom w:val="0"/>
          <w:divBdr>
            <w:top w:val="none" w:sz="0" w:space="0" w:color="auto"/>
            <w:left w:val="none" w:sz="0" w:space="0" w:color="auto"/>
            <w:bottom w:val="none" w:sz="0" w:space="0" w:color="auto"/>
            <w:right w:val="none" w:sz="0" w:space="0" w:color="auto"/>
          </w:divBdr>
        </w:div>
        <w:div w:id="1499880401">
          <w:marLeft w:val="640"/>
          <w:marRight w:val="0"/>
          <w:marTop w:val="0"/>
          <w:marBottom w:val="0"/>
          <w:divBdr>
            <w:top w:val="none" w:sz="0" w:space="0" w:color="auto"/>
            <w:left w:val="none" w:sz="0" w:space="0" w:color="auto"/>
            <w:bottom w:val="none" w:sz="0" w:space="0" w:color="auto"/>
            <w:right w:val="none" w:sz="0" w:space="0" w:color="auto"/>
          </w:divBdr>
        </w:div>
        <w:div w:id="170220765">
          <w:marLeft w:val="640"/>
          <w:marRight w:val="0"/>
          <w:marTop w:val="0"/>
          <w:marBottom w:val="0"/>
          <w:divBdr>
            <w:top w:val="none" w:sz="0" w:space="0" w:color="auto"/>
            <w:left w:val="none" w:sz="0" w:space="0" w:color="auto"/>
            <w:bottom w:val="none" w:sz="0" w:space="0" w:color="auto"/>
            <w:right w:val="none" w:sz="0" w:space="0" w:color="auto"/>
          </w:divBdr>
        </w:div>
      </w:divsChild>
    </w:div>
    <w:div w:id="565379418">
      <w:bodyDiv w:val="1"/>
      <w:marLeft w:val="0"/>
      <w:marRight w:val="0"/>
      <w:marTop w:val="0"/>
      <w:marBottom w:val="0"/>
      <w:divBdr>
        <w:top w:val="none" w:sz="0" w:space="0" w:color="auto"/>
        <w:left w:val="none" w:sz="0" w:space="0" w:color="auto"/>
        <w:bottom w:val="none" w:sz="0" w:space="0" w:color="auto"/>
        <w:right w:val="none" w:sz="0" w:space="0" w:color="auto"/>
      </w:divBdr>
      <w:divsChild>
        <w:div w:id="11807120">
          <w:marLeft w:val="640"/>
          <w:marRight w:val="0"/>
          <w:marTop w:val="0"/>
          <w:marBottom w:val="0"/>
          <w:divBdr>
            <w:top w:val="none" w:sz="0" w:space="0" w:color="auto"/>
            <w:left w:val="none" w:sz="0" w:space="0" w:color="auto"/>
            <w:bottom w:val="none" w:sz="0" w:space="0" w:color="auto"/>
            <w:right w:val="none" w:sz="0" w:space="0" w:color="auto"/>
          </w:divBdr>
        </w:div>
        <w:div w:id="20519782">
          <w:marLeft w:val="640"/>
          <w:marRight w:val="0"/>
          <w:marTop w:val="0"/>
          <w:marBottom w:val="0"/>
          <w:divBdr>
            <w:top w:val="none" w:sz="0" w:space="0" w:color="auto"/>
            <w:left w:val="none" w:sz="0" w:space="0" w:color="auto"/>
            <w:bottom w:val="none" w:sz="0" w:space="0" w:color="auto"/>
            <w:right w:val="none" w:sz="0" w:space="0" w:color="auto"/>
          </w:divBdr>
        </w:div>
        <w:div w:id="28459606">
          <w:marLeft w:val="640"/>
          <w:marRight w:val="0"/>
          <w:marTop w:val="0"/>
          <w:marBottom w:val="0"/>
          <w:divBdr>
            <w:top w:val="none" w:sz="0" w:space="0" w:color="auto"/>
            <w:left w:val="none" w:sz="0" w:space="0" w:color="auto"/>
            <w:bottom w:val="none" w:sz="0" w:space="0" w:color="auto"/>
            <w:right w:val="none" w:sz="0" w:space="0" w:color="auto"/>
          </w:divBdr>
        </w:div>
        <w:div w:id="124007457">
          <w:marLeft w:val="640"/>
          <w:marRight w:val="0"/>
          <w:marTop w:val="0"/>
          <w:marBottom w:val="0"/>
          <w:divBdr>
            <w:top w:val="none" w:sz="0" w:space="0" w:color="auto"/>
            <w:left w:val="none" w:sz="0" w:space="0" w:color="auto"/>
            <w:bottom w:val="none" w:sz="0" w:space="0" w:color="auto"/>
            <w:right w:val="none" w:sz="0" w:space="0" w:color="auto"/>
          </w:divBdr>
        </w:div>
        <w:div w:id="649024449">
          <w:marLeft w:val="640"/>
          <w:marRight w:val="0"/>
          <w:marTop w:val="0"/>
          <w:marBottom w:val="0"/>
          <w:divBdr>
            <w:top w:val="none" w:sz="0" w:space="0" w:color="auto"/>
            <w:left w:val="none" w:sz="0" w:space="0" w:color="auto"/>
            <w:bottom w:val="none" w:sz="0" w:space="0" w:color="auto"/>
            <w:right w:val="none" w:sz="0" w:space="0" w:color="auto"/>
          </w:divBdr>
        </w:div>
        <w:div w:id="1233277634">
          <w:marLeft w:val="640"/>
          <w:marRight w:val="0"/>
          <w:marTop w:val="0"/>
          <w:marBottom w:val="0"/>
          <w:divBdr>
            <w:top w:val="none" w:sz="0" w:space="0" w:color="auto"/>
            <w:left w:val="none" w:sz="0" w:space="0" w:color="auto"/>
            <w:bottom w:val="none" w:sz="0" w:space="0" w:color="auto"/>
            <w:right w:val="none" w:sz="0" w:space="0" w:color="auto"/>
          </w:divBdr>
        </w:div>
        <w:div w:id="1605111449">
          <w:marLeft w:val="640"/>
          <w:marRight w:val="0"/>
          <w:marTop w:val="0"/>
          <w:marBottom w:val="0"/>
          <w:divBdr>
            <w:top w:val="none" w:sz="0" w:space="0" w:color="auto"/>
            <w:left w:val="none" w:sz="0" w:space="0" w:color="auto"/>
            <w:bottom w:val="none" w:sz="0" w:space="0" w:color="auto"/>
            <w:right w:val="none" w:sz="0" w:space="0" w:color="auto"/>
          </w:divBdr>
        </w:div>
        <w:div w:id="1988168481">
          <w:marLeft w:val="640"/>
          <w:marRight w:val="0"/>
          <w:marTop w:val="0"/>
          <w:marBottom w:val="0"/>
          <w:divBdr>
            <w:top w:val="none" w:sz="0" w:space="0" w:color="auto"/>
            <w:left w:val="none" w:sz="0" w:space="0" w:color="auto"/>
            <w:bottom w:val="none" w:sz="0" w:space="0" w:color="auto"/>
            <w:right w:val="none" w:sz="0" w:space="0" w:color="auto"/>
          </w:divBdr>
        </w:div>
      </w:divsChild>
    </w:div>
    <w:div w:id="576331537">
      <w:bodyDiv w:val="1"/>
      <w:marLeft w:val="0"/>
      <w:marRight w:val="0"/>
      <w:marTop w:val="0"/>
      <w:marBottom w:val="0"/>
      <w:divBdr>
        <w:top w:val="none" w:sz="0" w:space="0" w:color="auto"/>
        <w:left w:val="none" w:sz="0" w:space="0" w:color="auto"/>
        <w:bottom w:val="none" w:sz="0" w:space="0" w:color="auto"/>
        <w:right w:val="none" w:sz="0" w:space="0" w:color="auto"/>
      </w:divBdr>
      <w:divsChild>
        <w:div w:id="187371540">
          <w:marLeft w:val="640"/>
          <w:marRight w:val="0"/>
          <w:marTop w:val="0"/>
          <w:marBottom w:val="0"/>
          <w:divBdr>
            <w:top w:val="none" w:sz="0" w:space="0" w:color="auto"/>
            <w:left w:val="none" w:sz="0" w:space="0" w:color="auto"/>
            <w:bottom w:val="none" w:sz="0" w:space="0" w:color="auto"/>
            <w:right w:val="none" w:sz="0" w:space="0" w:color="auto"/>
          </w:divBdr>
        </w:div>
        <w:div w:id="192233972">
          <w:marLeft w:val="640"/>
          <w:marRight w:val="0"/>
          <w:marTop w:val="0"/>
          <w:marBottom w:val="0"/>
          <w:divBdr>
            <w:top w:val="none" w:sz="0" w:space="0" w:color="auto"/>
            <w:left w:val="none" w:sz="0" w:space="0" w:color="auto"/>
            <w:bottom w:val="none" w:sz="0" w:space="0" w:color="auto"/>
            <w:right w:val="none" w:sz="0" w:space="0" w:color="auto"/>
          </w:divBdr>
        </w:div>
        <w:div w:id="685911922">
          <w:marLeft w:val="640"/>
          <w:marRight w:val="0"/>
          <w:marTop w:val="0"/>
          <w:marBottom w:val="0"/>
          <w:divBdr>
            <w:top w:val="none" w:sz="0" w:space="0" w:color="auto"/>
            <w:left w:val="none" w:sz="0" w:space="0" w:color="auto"/>
            <w:bottom w:val="none" w:sz="0" w:space="0" w:color="auto"/>
            <w:right w:val="none" w:sz="0" w:space="0" w:color="auto"/>
          </w:divBdr>
        </w:div>
        <w:div w:id="794636516">
          <w:marLeft w:val="640"/>
          <w:marRight w:val="0"/>
          <w:marTop w:val="0"/>
          <w:marBottom w:val="0"/>
          <w:divBdr>
            <w:top w:val="none" w:sz="0" w:space="0" w:color="auto"/>
            <w:left w:val="none" w:sz="0" w:space="0" w:color="auto"/>
            <w:bottom w:val="none" w:sz="0" w:space="0" w:color="auto"/>
            <w:right w:val="none" w:sz="0" w:space="0" w:color="auto"/>
          </w:divBdr>
        </w:div>
        <w:div w:id="969894301">
          <w:marLeft w:val="640"/>
          <w:marRight w:val="0"/>
          <w:marTop w:val="0"/>
          <w:marBottom w:val="0"/>
          <w:divBdr>
            <w:top w:val="none" w:sz="0" w:space="0" w:color="auto"/>
            <w:left w:val="none" w:sz="0" w:space="0" w:color="auto"/>
            <w:bottom w:val="none" w:sz="0" w:space="0" w:color="auto"/>
            <w:right w:val="none" w:sz="0" w:space="0" w:color="auto"/>
          </w:divBdr>
        </w:div>
        <w:div w:id="1461925002">
          <w:marLeft w:val="640"/>
          <w:marRight w:val="0"/>
          <w:marTop w:val="0"/>
          <w:marBottom w:val="0"/>
          <w:divBdr>
            <w:top w:val="none" w:sz="0" w:space="0" w:color="auto"/>
            <w:left w:val="none" w:sz="0" w:space="0" w:color="auto"/>
            <w:bottom w:val="none" w:sz="0" w:space="0" w:color="auto"/>
            <w:right w:val="none" w:sz="0" w:space="0" w:color="auto"/>
          </w:divBdr>
        </w:div>
        <w:div w:id="1495298770">
          <w:marLeft w:val="640"/>
          <w:marRight w:val="0"/>
          <w:marTop w:val="0"/>
          <w:marBottom w:val="0"/>
          <w:divBdr>
            <w:top w:val="none" w:sz="0" w:space="0" w:color="auto"/>
            <w:left w:val="none" w:sz="0" w:space="0" w:color="auto"/>
            <w:bottom w:val="none" w:sz="0" w:space="0" w:color="auto"/>
            <w:right w:val="none" w:sz="0" w:space="0" w:color="auto"/>
          </w:divBdr>
        </w:div>
        <w:div w:id="1794441370">
          <w:marLeft w:val="640"/>
          <w:marRight w:val="0"/>
          <w:marTop w:val="0"/>
          <w:marBottom w:val="0"/>
          <w:divBdr>
            <w:top w:val="none" w:sz="0" w:space="0" w:color="auto"/>
            <w:left w:val="none" w:sz="0" w:space="0" w:color="auto"/>
            <w:bottom w:val="none" w:sz="0" w:space="0" w:color="auto"/>
            <w:right w:val="none" w:sz="0" w:space="0" w:color="auto"/>
          </w:divBdr>
        </w:div>
      </w:divsChild>
    </w:div>
    <w:div w:id="602882623">
      <w:bodyDiv w:val="1"/>
      <w:marLeft w:val="0"/>
      <w:marRight w:val="0"/>
      <w:marTop w:val="0"/>
      <w:marBottom w:val="0"/>
      <w:divBdr>
        <w:top w:val="none" w:sz="0" w:space="0" w:color="auto"/>
        <w:left w:val="none" w:sz="0" w:space="0" w:color="auto"/>
        <w:bottom w:val="none" w:sz="0" w:space="0" w:color="auto"/>
        <w:right w:val="none" w:sz="0" w:space="0" w:color="auto"/>
      </w:divBdr>
      <w:divsChild>
        <w:div w:id="218251506">
          <w:marLeft w:val="640"/>
          <w:marRight w:val="0"/>
          <w:marTop w:val="0"/>
          <w:marBottom w:val="0"/>
          <w:divBdr>
            <w:top w:val="none" w:sz="0" w:space="0" w:color="auto"/>
            <w:left w:val="none" w:sz="0" w:space="0" w:color="auto"/>
            <w:bottom w:val="none" w:sz="0" w:space="0" w:color="auto"/>
            <w:right w:val="none" w:sz="0" w:space="0" w:color="auto"/>
          </w:divBdr>
        </w:div>
        <w:div w:id="2078044645">
          <w:marLeft w:val="640"/>
          <w:marRight w:val="0"/>
          <w:marTop w:val="0"/>
          <w:marBottom w:val="0"/>
          <w:divBdr>
            <w:top w:val="none" w:sz="0" w:space="0" w:color="auto"/>
            <w:left w:val="none" w:sz="0" w:space="0" w:color="auto"/>
            <w:bottom w:val="none" w:sz="0" w:space="0" w:color="auto"/>
            <w:right w:val="none" w:sz="0" w:space="0" w:color="auto"/>
          </w:divBdr>
        </w:div>
      </w:divsChild>
    </w:div>
    <w:div w:id="607153605">
      <w:bodyDiv w:val="1"/>
      <w:marLeft w:val="0"/>
      <w:marRight w:val="0"/>
      <w:marTop w:val="0"/>
      <w:marBottom w:val="0"/>
      <w:divBdr>
        <w:top w:val="none" w:sz="0" w:space="0" w:color="auto"/>
        <w:left w:val="none" w:sz="0" w:space="0" w:color="auto"/>
        <w:bottom w:val="none" w:sz="0" w:space="0" w:color="auto"/>
        <w:right w:val="none" w:sz="0" w:space="0" w:color="auto"/>
      </w:divBdr>
      <w:divsChild>
        <w:div w:id="312416422">
          <w:marLeft w:val="640"/>
          <w:marRight w:val="0"/>
          <w:marTop w:val="0"/>
          <w:marBottom w:val="0"/>
          <w:divBdr>
            <w:top w:val="none" w:sz="0" w:space="0" w:color="auto"/>
            <w:left w:val="none" w:sz="0" w:space="0" w:color="auto"/>
            <w:bottom w:val="none" w:sz="0" w:space="0" w:color="auto"/>
            <w:right w:val="none" w:sz="0" w:space="0" w:color="auto"/>
          </w:divBdr>
        </w:div>
        <w:div w:id="515921897">
          <w:marLeft w:val="640"/>
          <w:marRight w:val="0"/>
          <w:marTop w:val="0"/>
          <w:marBottom w:val="0"/>
          <w:divBdr>
            <w:top w:val="none" w:sz="0" w:space="0" w:color="auto"/>
            <w:left w:val="none" w:sz="0" w:space="0" w:color="auto"/>
            <w:bottom w:val="none" w:sz="0" w:space="0" w:color="auto"/>
            <w:right w:val="none" w:sz="0" w:space="0" w:color="auto"/>
          </w:divBdr>
        </w:div>
        <w:div w:id="879435290">
          <w:marLeft w:val="640"/>
          <w:marRight w:val="0"/>
          <w:marTop w:val="0"/>
          <w:marBottom w:val="0"/>
          <w:divBdr>
            <w:top w:val="none" w:sz="0" w:space="0" w:color="auto"/>
            <w:left w:val="none" w:sz="0" w:space="0" w:color="auto"/>
            <w:bottom w:val="none" w:sz="0" w:space="0" w:color="auto"/>
            <w:right w:val="none" w:sz="0" w:space="0" w:color="auto"/>
          </w:divBdr>
        </w:div>
        <w:div w:id="1381441501">
          <w:marLeft w:val="640"/>
          <w:marRight w:val="0"/>
          <w:marTop w:val="0"/>
          <w:marBottom w:val="0"/>
          <w:divBdr>
            <w:top w:val="none" w:sz="0" w:space="0" w:color="auto"/>
            <w:left w:val="none" w:sz="0" w:space="0" w:color="auto"/>
            <w:bottom w:val="none" w:sz="0" w:space="0" w:color="auto"/>
            <w:right w:val="none" w:sz="0" w:space="0" w:color="auto"/>
          </w:divBdr>
        </w:div>
        <w:div w:id="1454014188">
          <w:marLeft w:val="640"/>
          <w:marRight w:val="0"/>
          <w:marTop w:val="0"/>
          <w:marBottom w:val="0"/>
          <w:divBdr>
            <w:top w:val="none" w:sz="0" w:space="0" w:color="auto"/>
            <w:left w:val="none" w:sz="0" w:space="0" w:color="auto"/>
            <w:bottom w:val="none" w:sz="0" w:space="0" w:color="auto"/>
            <w:right w:val="none" w:sz="0" w:space="0" w:color="auto"/>
          </w:divBdr>
        </w:div>
        <w:div w:id="1748382851">
          <w:marLeft w:val="640"/>
          <w:marRight w:val="0"/>
          <w:marTop w:val="0"/>
          <w:marBottom w:val="0"/>
          <w:divBdr>
            <w:top w:val="none" w:sz="0" w:space="0" w:color="auto"/>
            <w:left w:val="none" w:sz="0" w:space="0" w:color="auto"/>
            <w:bottom w:val="none" w:sz="0" w:space="0" w:color="auto"/>
            <w:right w:val="none" w:sz="0" w:space="0" w:color="auto"/>
          </w:divBdr>
        </w:div>
        <w:div w:id="1812333006">
          <w:marLeft w:val="640"/>
          <w:marRight w:val="0"/>
          <w:marTop w:val="0"/>
          <w:marBottom w:val="0"/>
          <w:divBdr>
            <w:top w:val="none" w:sz="0" w:space="0" w:color="auto"/>
            <w:left w:val="none" w:sz="0" w:space="0" w:color="auto"/>
            <w:bottom w:val="none" w:sz="0" w:space="0" w:color="auto"/>
            <w:right w:val="none" w:sz="0" w:space="0" w:color="auto"/>
          </w:divBdr>
        </w:div>
        <w:div w:id="2048290014">
          <w:marLeft w:val="640"/>
          <w:marRight w:val="0"/>
          <w:marTop w:val="0"/>
          <w:marBottom w:val="0"/>
          <w:divBdr>
            <w:top w:val="none" w:sz="0" w:space="0" w:color="auto"/>
            <w:left w:val="none" w:sz="0" w:space="0" w:color="auto"/>
            <w:bottom w:val="none" w:sz="0" w:space="0" w:color="auto"/>
            <w:right w:val="none" w:sz="0" w:space="0" w:color="auto"/>
          </w:divBdr>
        </w:div>
      </w:divsChild>
    </w:div>
    <w:div w:id="610093891">
      <w:bodyDiv w:val="1"/>
      <w:marLeft w:val="0"/>
      <w:marRight w:val="0"/>
      <w:marTop w:val="0"/>
      <w:marBottom w:val="0"/>
      <w:divBdr>
        <w:top w:val="none" w:sz="0" w:space="0" w:color="auto"/>
        <w:left w:val="none" w:sz="0" w:space="0" w:color="auto"/>
        <w:bottom w:val="none" w:sz="0" w:space="0" w:color="auto"/>
        <w:right w:val="none" w:sz="0" w:space="0" w:color="auto"/>
      </w:divBdr>
      <w:divsChild>
        <w:div w:id="1233083300">
          <w:marLeft w:val="640"/>
          <w:marRight w:val="0"/>
          <w:marTop w:val="0"/>
          <w:marBottom w:val="0"/>
          <w:divBdr>
            <w:top w:val="none" w:sz="0" w:space="0" w:color="auto"/>
            <w:left w:val="none" w:sz="0" w:space="0" w:color="auto"/>
            <w:bottom w:val="none" w:sz="0" w:space="0" w:color="auto"/>
            <w:right w:val="none" w:sz="0" w:space="0" w:color="auto"/>
          </w:divBdr>
        </w:div>
        <w:div w:id="1193615723">
          <w:marLeft w:val="640"/>
          <w:marRight w:val="0"/>
          <w:marTop w:val="0"/>
          <w:marBottom w:val="0"/>
          <w:divBdr>
            <w:top w:val="none" w:sz="0" w:space="0" w:color="auto"/>
            <w:left w:val="none" w:sz="0" w:space="0" w:color="auto"/>
            <w:bottom w:val="none" w:sz="0" w:space="0" w:color="auto"/>
            <w:right w:val="none" w:sz="0" w:space="0" w:color="auto"/>
          </w:divBdr>
        </w:div>
        <w:div w:id="508569863">
          <w:marLeft w:val="640"/>
          <w:marRight w:val="0"/>
          <w:marTop w:val="0"/>
          <w:marBottom w:val="0"/>
          <w:divBdr>
            <w:top w:val="none" w:sz="0" w:space="0" w:color="auto"/>
            <w:left w:val="none" w:sz="0" w:space="0" w:color="auto"/>
            <w:bottom w:val="none" w:sz="0" w:space="0" w:color="auto"/>
            <w:right w:val="none" w:sz="0" w:space="0" w:color="auto"/>
          </w:divBdr>
        </w:div>
        <w:div w:id="1970698915">
          <w:marLeft w:val="640"/>
          <w:marRight w:val="0"/>
          <w:marTop w:val="0"/>
          <w:marBottom w:val="0"/>
          <w:divBdr>
            <w:top w:val="none" w:sz="0" w:space="0" w:color="auto"/>
            <w:left w:val="none" w:sz="0" w:space="0" w:color="auto"/>
            <w:bottom w:val="none" w:sz="0" w:space="0" w:color="auto"/>
            <w:right w:val="none" w:sz="0" w:space="0" w:color="auto"/>
          </w:divBdr>
        </w:div>
        <w:div w:id="1713964379">
          <w:marLeft w:val="640"/>
          <w:marRight w:val="0"/>
          <w:marTop w:val="0"/>
          <w:marBottom w:val="0"/>
          <w:divBdr>
            <w:top w:val="none" w:sz="0" w:space="0" w:color="auto"/>
            <w:left w:val="none" w:sz="0" w:space="0" w:color="auto"/>
            <w:bottom w:val="none" w:sz="0" w:space="0" w:color="auto"/>
            <w:right w:val="none" w:sz="0" w:space="0" w:color="auto"/>
          </w:divBdr>
        </w:div>
        <w:div w:id="2056275498">
          <w:marLeft w:val="640"/>
          <w:marRight w:val="0"/>
          <w:marTop w:val="0"/>
          <w:marBottom w:val="0"/>
          <w:divBdr>
            <w:top w:val="none" w:sz="0" w:space="0" w:color="auto"/>
            <w:left w:val="none" w:sz="0" w:space="0" w:color="auto"/>
            <w:bottom w:val="none" w:sz="0" w:space="0" w:color="auto"/>
            <w:right w:val="none" w:sz="0" w:space="0" w:color="auto"/>
          </w:divBdr>
        </w:div>
        <w:div w:id="1657567060">
          <w:marLeft w:val="640"/>
          <w:marRight w:val="0"/>
          <w:marTop w:val="0"/>
          <w:marBottom w:val="0"/>
          <w:divBdr>
            <w:top w:val="none" w:sz="0" w:space="0" w:color="auto"/>
            <w:left w:val="none" w:sz="0" w:space="0" w:color="auto"/>
            <w:bottom w:val="none" w:sz="0" w:space="0" w:color="auto"/>
            <w:right w:val="none" w:sz="0" w:space="0" w:color="auto"/>
          </w:divBdr>
        </w:div>
        <w:div w:id="2129666463">
          <w:marLeft w:val="640"/>
          <w:marRight w:val="0"/>
          <w:marTop w:val="0"/>
          <w:marBottom w:val="0"/>
          <w:divBdr>
            <w:top w:val="none" w:sz="0" w:space="0" w:color="auto"/>
            <w:left w:val="none" w:sz="0" w:space="0" w:color="auto"/>
            <w:bottom w:val="none" w:sz="0" w:space="0" w:color="auto"/>
            <w:right w:val="none" w:sz="0" w:space="0" w:color="auto"/>
          </w:divBdr>
        </w:div>
        <w:div w:id="1458448909">
          <w:marLeft w:val="640"/>
          <w:marRight w:val="0"/>
          <w:marTop w:val="0"/>
          <w:marBottom w:val="0"/>
          <w:divBdr>
            <w:top w:val="none" w:sz="0" w:space="0" w:color="auto"/>
            <w:left w:val="none" w:sz="0" w:space="0" w:color="auto"/>
            <w:bottom w:val="none" w:sz="0" w:space="0" w:color="auto"/>
            <w:right w:val="none" w:sz="0" w:space="0" w:color="auto"/>
          </w:divBdr>
        </w:div>
        <w:div w:id="1048722607">
          <w:marLeft w:val="640"/>
          <w:marRight w:val="0"/>
          <w:marTop w:val="0"/>
          <w:marBottom w:val="0"/>
          <w:divBdr>
            <w:top w:val="none" w:sz="0" w:space="0" w:color="auto"/>
            <w:left w:val="none" w:sz="0" w:space="0" w:color="auto"/>
            <w:bottom w:val="none" w:sz="0" w:space="0" w:color="auto"/>
            <w:right w:val="none" w:sz="0" w:space="0" w:color="auto"/>
          </w:divBdr>
        </w:div>
        <w:div w:id="743069787">
          <w:marLeft w:val="640"/>
          <w:marRight w:val="0"/>
          <w:marTop w:val="0"/>
          <w:marBottom w:val="0"/>
          <w:divBdr>
            <w:top w:val="none" w:sz="0" w:space="0" w:color="auto"/>
            <w:left w:val="none" w:sz="0" w:space="0" w:color="auto"/>
            <w:bottom w:val="none" w:sz="0" w:space="0" w:color="auto"/>
            <w:right w:val="none" w:sz="0" w:space="0" w:color="auto"/>
          </w:divBdr>
        </w:div>
        <w:div w:id="831992916">
          <w:marLeft w:val="640"/>
          <w:marRight w:val="0"/>
          <w:marTop w:val="0"/>
          <w:marBottom w:val="0"/>
          <w:divBdr>
            <w:top w:val="none" w:sz="0" w:space="0" w:color="auto"/>
            <w:left w:val="none" w:sz="0" w:space="0" w:color="auto"/>
            <w:bottom w:val="none" w:sz="0" w:space="0" w:color="auto"/>
            <w:right w:val="none" w:sz="0" w:space="0" w:color="auto"/>
          </w:divBdr>
        </w:div>
      </w:divsChild>
    </w:div>
    <w:div w:id="681972336">
      <w:bodyDiv w:val="1"/>
      <w:marLeft w:val="0"/>
      <w:marRight w:val="0"/>
      <w:marTop w:val="0"/>
      <w:marBottom w:val="0"/>
      <w:divBdr>
        <w:top w:val="none" w:sz="0" w:space="0" w:color="auto"/>
        <w:left w:val="none" w:sz="0" w:space="0" w:color="auto"/>
        <w:bottom w:val="none" w:sz="0" w:space="0" w:color="auto"/>
        <w:right w:val="none" w:sz="0" w:space="0" w:color="auto"/>
      </w:divBdr>
      <w:divsChild>
        <w:div w:id="1886212792">
          <w:marLeft w:val="640"/>
          <w:marRight w:val="0"/>
          <w:marTop w:val="0"/>
          <w:marBottom w:val="0"/>
          <w:divBdr>
            <w:top w:val="none" w:sz="0" w:space="0" w:color="auto"/>
            <w:left w:val="none" w:sz="0" w:space="0" w:color="auto"/>
            <w:bottom w:val="none" w:sz="0" w:space="0" w:color="auto"/>
            <w:right w:val="none" w:sz="0" w:space="0" w:color="auto"/>
          </w:divBdr>
        </w:div>
        <w:div w:id="228612797">
          <w:marLeft w:val="640"/>
          <w:marRight w:val="0"/>
          <w:marTop w:val="0"/>
          <w:marBottom w:val="0"/>
          <w:divBdr>
            <w:top w:val="none" w:sz="0" w:space="0" w:color="auto"/>
            <w:left w:val="none" w:sz="0" w:space="0" w:color="auto"/>
            <w:bottom w:val="none" w:sz="0" w:space="0" w:color="auto"/>
            <w:right w:val="none" w:sz="0" w:space="0" w:color="auto"/>
          </w:divBdr>
        </w:div>
        <w:div w:id="748040817">
          <w:marLeft w:val="640"/>
          <w:marRight w:val="0"/>
          <w:marTop w:val="0"/>
          <w:marBottom w:val="0"/>
          <w:divBdr>
            <w:top w:val="none" w:sz="0" w:space="0" w:color="auto"/>
            <w:left w:val="none" w:sz="0" w:space="0" w:color="auto"/>
            <w:bottom w:val="none" w:sz="0" w:space="0" w:color="auto"/>
            <w:right w:val="none" w:sz="0" w:space="0" w:color="auto"/>
          </w:divBdr>
        </w:div>
        <w:div w:id="875504415">
          <w:marLeft w:val="640"/>
          <w:marRight w:val="0"/>
          <w:marTop w:val="0"/>
          <w:marBottom w:val="0"/>
          <w:divBdr>
            <w:top w:val="none" w:sz="0" w:space="0" w:color="auto"/>
            <w:left w:val="none" w:sz="0" w:space="0" w:color="auto"/>
            <w:bottom w:val="none" w:sz="0" w:space="0" w:color="auto"/>
            <w:right w:val="none" w:sz="0" w:space="0" w:color="auto"/>
          </w:divBdr>
        </w:div>
        <w:div w:id="1835877547">
          <w:marLeft w:val="640"/>
          <w:marRight w:val="0"/>
          <w:marTop w:val="0"/>
          <w:marBottom w:val="0"/>
          <w:divBdr>
            <w:top w:val="none" w:sz="0" w:space="0" w:color="auto"/>
            <w:left w:val="none" w:sz="0" w:space="0" w:color="auto"/>
            <w:bottom w:val="none" w:sz="0" w:space="0" w:color="auto"/>
            <w:right w:val="none" w:sz="0" w:space="0" w:color="auto"/>
          </w:divBdr>
        </w:div>
        <w:div w:id="1673139625">
          <w:marLeft w:val="640"/>
          <w:marRight w:val="0"/>
          <w:marTop w:val="0"/>
          <w:marBottom w:val="0"/>
          <w:divBdr>
            <w:top w:val="none" w:sz="0" w:space="0" w:color="auto"/>
            <w:left w:val="none" w:sz="0" w:space="0" w:color="auto"/>
            <w:bottom w:val="none" w:sz="0" w:space="0" w:color="auto"/>
            <w:right w:val="none" w:sz="0" w:space="0" w:color="auto"/>
          </w:divBdr>
        </w:div>
        <w:div w:id="360595869">
          <w:marLeft w:val="640"/>
          <w:marRight w:val="0"/>
          <w:marTop w:val="0"/>
          <w:marBottom w:val="0"/>
          <w:divBdr>
            <w:top w:val="none" w:sz="0" w:space="0" w:color="auto"/>
            <w:left w:val="none" w:sz="0" w:space="0" w:color="auto"/>
            <w:bottom w:val="none" w:sz="0" w:space="0" w:color="auto"/>
            <w:right w:val="none" w:sz="0" w:space="0" w:color="auto"/>
          </w:divBdr>
        </w:div>
        <w:div w:id="1001734067">
          <w:marLeft w:val="640"/>
          <w:marRight w:val="0"/>
          <w:marTop w:val="0"/>
          <w:marBottom w:val="0"/>
          <w:divBdr>
            <w:top w:val="none" w:sz="0" w:space="0" w:color="auto"/>
            <w:left w:val="none" w:sz="0" w:space="0" w:color="auto"/>
            <w:bottom w:val="none" w:sz="0" w:space="0" w:color="auto"/>
            <w:right w:val="none" w:sz="0" w:space="0" w:color="auto"/>
          </w:divBdr>
        </w:div>
        <w:div w:id="1433434127">
          <w:marLeft w:val="640"/>
          <w:marRight w:val="0"/>
          <w:marTop w:val="0"/>
          <w:marBottom w:val="0"/>
          <w:divBdr>
            <w:top w:val="none" w:sz="0" w:space="0" w:color="auto"/>
            <w:left w:val="none" w:sz="0" w:space="0" w:color="auto"/>
            <w:bottom w:val="none" w:sz="0" w:space="0" w:color="auto"/>
            <w:right w:val="none" w:sz="0" w:space="0" w:color="auto"/>
          </w:divBdr>
        </w:div>
        <w:div w:id="2141728501">
          <w:marLeft w:val="640"/>
          <w:marRight w:val="0"/>
          <w:marTop w:val="0"/>
          <w:marBottom w:val="0"/>
          <w:divBdr>
            <w:top w:val="none" w:sz="0" w:space="0" w:color="auto"/>
            <w:left w:val="none" w:sz="0" w:space="0" w:color="auto"/>
            <w:bottom w:val="none" w:sz="0" w:space="0" w:color="auto"/>
            <w:right w:val="none" w:sz="0" w:space="0" w:color="auto"/>
          </w:divBdr>
        </w:div>
        <w:div w:id="1901089982">
          <w:marLeft w:val="640"/>
          <w:marRight w:val="0"/>
          <w:marTop w:val="0"/>
          <w:marBottom w:val="0"/>
          <w:divBdr>
            <w:top w:val="none" w:sz="0" w:space="0" w:color="auto"/>
            <w:left w:val="none" w:sz="0" w:space="0" w:color="auto"/>
            <w:bottom w:val="none" w:sz="0" w:space="0" w:color="auto"/>
            <w:right w:val="none" w:sz="0" w:space="0" w:color="auto"/>
          </w:divBdr>
        </w:div>
        <w:div w:id="542060725">
          <w:marLeft w:val="640"/>
          <w:marRight w:val="0"/>
          <w:marTop w:val="0"/>
          <w:marBottom w:val="0"/>
          <w:divBdr>
            <w:top w:val="none" w:sz="0" w:space="0" w:color="auto"/>
            <w:left w:val="none" w:sz="0" w:space="0" w:color="auto"/>
            <w:bottom w:val="none" w:sz="0" w:space="0" w:color="auto"/>
            <w:right w:val="none" w:sz="0" w:space="0" w:color="auto"/>
          </w:divBdr>
        </w:div>
        <w:div w:id="925304806">
          <w:marLeft w:val="640"/>
          <w:marRight w:val="0"/>
          <w:marTop w:val="0"/>
          <w:marBottom w:val="0"/>
          <w:divBdr>
            <w:top w:val="none" w:sz="0" w:space="0" w:color="auto"/>
            <w:left w:val="none" w:sz="0" w:space="0" w:color="auto"/>
            <w:bottom w:val="none" w:sz="0" w:space="0" w:color="auto"/>
            <w:right w:val="none" w:sz="0" w:space="0" w:color="auto"/>
          </w:divBdr>
        </w:div>
        <w:div w:id="391319431">
          <w:marLeft w:val="640"/>
          <w:marRight w:val="0"/>
          <w:marTop w:val="0"/>
          <w:marBottom w:val="0"/>
          <w:divBdr>
            <w:top w:val="none" w:sz="0" w:space="0" w:color="auto"/>
            <w:left w:val="none" w:sz="0" w:space="0" w:color="auto"/>
            <w:bottom w:val="none" w:sz="0" w:space="0" w:color="auto"/>
            <w:right w:val="none" w:sz="0" w:space="0" w:color="auto"/>
          </w:divBdr>
        </w:div>
      </w:divsChild>
    </w:div>
    <w:div w:id="687488600">
      <w:bodyDiv w:val="1"/>
      <w:marLeft w:val="0"/>
      <w:marRight w:val="0"/>
      <w:marTop w:val="0"/>
      <w:marBottom w:val="0"/>
      <w:divBdr>
        <w:top w:val="none" w:sz="0" w:space="0" w:color="auto"/>
        <w:left w:val="none" w:sz="0" w:space="0" w:color="auto"/>
        <w:bottom w:val="none" w:sz="0" w:space="0" w:color="auto"/>
        <w:right w:val="none" w:sz="0" w:space="0" w:color="auto"/>
      </w:divBdr>
      <w:divsChild>
        <w:div w:id="163866537">
          <w:marLeft w:val="640"/>
          <w:marRight w:val="0"/>
          <w:marTop w:val="0"/>
          <w:marBottom w:val="0"/>
          <w:divBdr>
            <w:top w:val="none" w:sz="0" w:space="0" w:color="auto"/>
            <w:left w:val="none" w:sz="0" w:space="0" w:color="auto"/>
            <w:bottom w:val="none" w:sz="0" w:space="0" w:color="auto"/>
            <w:right w:val="none" w:sz="0" w:space="0" w:color="auto"/>
          </w:divBdr>
        </w:div>
        <w:div w:id="267856840">
          <w:marLeft w:val="640"/>
          <w:marRight w:val="0"/>
          <w:marTop w:val="0"/>
          <w:marBottom w:val="0"/>
          <w:divBdr>
            <w:top w:val="none" w:sz="0" w:space="0" w:color="auto"/>
            <w:left w:val="none" w:sz="0" w:space="0" w:color="auto"/>
            <w:bottom w:val="none" w:sz="0" w:space="0" w:color="auto"/>
            <w:right w:val="none" w:sz="0" w:space="0" w:color="auto"/>
          </w:divBdr>
        </w:div>
        <w:div w:id="807405183">
          <w:marLeft w:val="640"/>
          <w:marRight w:val="0"/>
          <w:marTop w:val="0"/>
          <w:marBottom w:val="0"/>
          <w:divBdr>
            <w:top w:val="none" w:sz="0" w:space="0" w:color="auto"/>
            <w:left w:val="none" w:sz="0" w:space="0" w:color="auto"/>
            <w:bottom w:val="none" w:sz="0" w:space="0" w:color="auto"/>
            <w:right w:val="none" w:sz="0" w:space="0" w:color="auto"/>
          </w:divBdr>
        </w:div>
        <w:div w:id="1199317755">
          <w:marLeft w:val="640"/>
          <w:marRight w:val="0"/>
          <w:marTop w:val="0"/>
          <w:marBottom w:val="0"/>
          <w:divBdr>
            <w:top w:val="none" w:sz="0" w:space="0" w:color="auto"/>
            <w:left w:val="none" w:sz="0" w:space="0" w:color="auto"/>
            <w:bottom w:val="none" w:sz="0" w:space="0" w:color="auto"/>
            <w:right w:val="none" w:sz="0" w:space="0" w:color="auto"/>
          </w:divBdr>
        </w:div>
        <w:div w:id="1860313622">
          <w:marLeft w:val="640"/>
          <w:marRight w:val="0"/>
          <w:marTop w:val="0"/>
          <w:marBottom w:val="0"/>
          <w:divBdr>
            <w:top w:val="none" w:sz="0" w:space="0" w:color="auto"/>
            <w:left w:val="none" w:sz="0" w:space="0" w:color="auto"/>
            <w:bottom w:val="none" w:sz="0" w:space="0" w:color="auto"/>
            <w:right w:val="none" w:sz="0" w:space="0" w:color="auto"/>
          </w:divBdr>
        </w:div>
      </w:divsChild>
    </w:div>
    <w:div w:id="791167870">
      <w:bodyDiv w:val="1"/>
      <w:marLeft w:val="0"/>
      <w:marRight w:val="0"/>
      <w:marTop w:val="0"/>
      <w:marBottom w:val="0"/>
      <w:divBdr>
        <w:top w:val="none" w:sz="0" w:space="0" w:color="auto"/>
        <w:left w:val="none" w:sz="0" w:space="0" w:color="auto"/>
        <w:bottom w:val="none" w:sz="0" w:space="0" w:color="auto"/>
        <w:right w:val="none" w:sz="0" w:space="0" w:color="auto"/>
      </w:divBdr>
    </w:div>
    <w:div w:id="808985246">
      <w:bodyDiv w:val="1"/>
      <w:marLeft w:val="0"/>
      <w:marRight w:val="0"/>
      <w:marTop w:val="0"/>
      <w:marBottom w:val="0"/>
      <w:divBdr>
        <w:top w:val="none" w:sz="0" w:space="0" w:color="auto"/>
        <w:left w:val="none" w:sz="0" w:space="0" w:color="auto"/>
        <w:bottom w:val="none" w:sz="0" w:space="0" w:color="auto"/>
        <w:right w:val="none" w:sz="0" w:space="0" w:color="auto"/>
      </w:divBdr>
      <w:divsChild>
        <w:div w:id="1851598002">
          <w:marLeft w:val="640"/>
          <w:marRight w:val="0"/>
          <w:marTop w:val="0"/>
          <w:marBottom w:val="0"/>
          <w:divBdr>
            <w:top w:val="none" w:sz="0" w:space="0" w:color="auto"/>
            <w:left w:val="none" w:sz="0" w:space="0" w:color="auto"/>
            <w:bottom w:val="none" w:sz="0" w:space="0" w:color="auto"/>
            <w:right w:val="none" w:sz="0" w:space="0" w:color="auto"/>
          </w:divBdr>
        </w:div>
        <w:div w:id="1699813256">
          <w:marLeft w:val="640"/>
          <w:marRight w:val="0"/>
          <w:marTop w:val="0"/>
          <w:marBottom w:val="0"/>
          <w:divBdr>
            <w:top w:val="none" w:sz="0" w:space="0" w:color="auto"/>
            <w:left w:val="none" w:sz="0" w:space="0" w:color="auto"/>
            <w:bottom w:val="none" w:sz="0" w:space="0" w:color="auto"/>
            <w:right w:val="none" w:sz="0" w:space="0" w:color="auto"/>
          </w:divBdr>
        </w:div>
        <w:div w:id="1025983765">
          <w:marLeft w:val="640"/>
          <w:marRight w:val="0"/>
          <w:marTop w:val="0"/>
          <w:marBottom w:val="0"/>
          <w:divBdr>
            <w:top w:val="none" w:sz="0" w:space="0" w:color="auto"/>
            <w:left w:val="none" w:sz="0" w:space="0" w:color="auto"/>
            <w:bottom w:val="none" w:sz="0" w:space="0" w:color="auto"/>
            <w:right w:val="none" w:sz="0" w:space="0" w:color="auto"/>
          </w:divBdr>
        </w:div>
        <w:div w:id="1612787271">
          <w:marLeft w:val="640"/>
          <w:marRight w:val="0"/>
          <w:marTop w:val="0"/>
          <w:marBottom w:val="0"/>
          <w:divBdr>
            <w:top w:val="none" w:sz="0" w:space="0" w:color="auto"/>
            <w:left w:val="none" w:sz="0" w:space="0" w:color="auto"/>
            <w:bottom w:val="none" w:sz="0" w:space="0" w:color="auto"/>
            <w:right w:val="none" w:sz="0" w:space="0" w:color="auto"/>
          </w:divBdr>
        </w:div>
        <w:div w:id="1780758206">
          <w:marLeft w:val="640"/>
          <w:marRight w:val="0"/>
          <w:marTop w:val="0"/>
          <w:marBottom w:val="0"/>
          <w:divBdr>
            <w:top w:val="none" w:sz="0" w:space="0" w:color="auto"/>
            <w:left w:val="none" w:sz="0" w:space="0" w:color="auto"/>
            <w:bottom w:val="none" w:sz="0" w:space="0" w:color="auto"/>
            <w:right w:val="none" w:sz="0" w:space="0" w:color="auto"/>
          </w:divBdr>
        </w:div>
        <w:div w:id="661811198">
          <w:marLeft w:val="640"/>
          <w:marRight w:val="0"/>
          <w:marTop w:val="0"/>
          <w:marBottom w:val="0"/>
          <w:divBdr>
            <w:top w:val="none" w:sz="0" w:space="0" w:color="auto"/>
            <w:left w:val="none" w:sz="0" w:space="0" w:color="auto"/>
            <w:bottom w:val="none" w:sz="0" w:space="0" w:color="auto"/>
            <w:right w:val="none" w:sz="0" w:space="0" w:color="auto"/>
          </w:divBdr>
        </w:div>
        <w:div w:id="50740111">
          <w:marLeft w:val="640"/>
          <w:marRight w:val="0"/>
          <w:marTop w:val="0"/>
          <w:marBottom w:val="0"/>
          <w:divBdr>
            <w:top w:val="none" w:sz="0" w:space="0" w:color="auto"/>
            <w:left w:val="none" w:sz="0" w:space="0" w:color="auto"/>
            <w:bottom w:val="none" w:sz="0" w:space="0" w:color="auto"/>
            <w:right w:val="none" w:sz="0" w:space="0" w:color="auto"/>
          </w:divBdr>
        </w:div>
        <w:div w:id="124080908">
          <w:marLeft w:val="640"/>
          <w:marRight w:val="0"/>
          <w:marTop w:val="0"/>
          <w:marBottom w:val="0"/>
          <w:divBdr>
            <w:top w:val="none" w:sz="0" w:space="0" w:color="auto"/>
            <w:left w:val="none" w:sz="0" w:space="0" w:color="auto"/>
            <w:bottom w:val="none" w:sz="0" w:space="0" w:color="auto"/>
            <w:right w:val="none" w:sz="0" w:space="0" w:color="auto"/>
          </w:divBdr>
        </w:div>
        <w:div w:id="220285603">
          <w:marLeft w:val="640"/>
          <w:marRight w:val="0"/>
          <w:marTop w:val="0"/>
          <w:marBottom w:val="0"/>
          <w:divBdr>
            <w:top w:val="none" w:sz="0" w:space="0" w:color="auto"/>
            <w:left w:val="none" w:sz="0" w:space="0" w:color="auto"/>
            <w:bottom w:val="none" w:sz="0" w:space="0" w:color="auto"/>
            <w:right w:val="none" w:sz="0" w:space="0" w:color="auto"/>
          </w:divBdr>
        </w:div>
        <w:div w:id="1964573094">
          <w:marLeft w:val="640"/>
          <w:marRight w:val="0"/>
          <w:marTop w:val="0"/>
          <w:marBottom w:val="0"/>
          <w:divBdr>
            <w:top w:val="none" w:sz="0" w:space="0" w:color="auto"/>
            <w:left w:val="none" w:sz="0" w:space="0" w:color="auto"/>
            <w:bottom w:val="none" w:sz="0" w:space="0" w:color="auto"/>
            <w:right w:val="none" w:sz="0" w:space="0" w:color="auto"/>
          </w:divBdr>
        </w:div>
        <w:div w:id="964310935">
          <w:marLeft w:val="640"/>
          <w:marRight w:val="0"/>
          <w:marTop w:val="0"/>
          <w:marBottom w:val="0"/>
          <w:divBdr>
            <w:top w:val="none" w:sz="0" w:space="0" w:color="auto"/>
            <w:left w:val="none" w:sz="0" w:space="0" w:color="auto"/>
            <w:bottom w:val="none" w:sz="0" w:space="0" w:color="auto"/>
            <w:right w:val="none" w:sz="0" w:space="0" w:color="auto"/>
          </w:divBdr>
        </w:div>
        <w:div w:id="1050687776">
          <w:marLeft w:val="640"/>
          <w:marRight w:val="0"/>
          <w:marTop w:val="0"/>
          <w:marBottom w:val="0"/>
          <w:divBdr>
            <w:top w:val="none" w:sz="0" w:space="0" w:color="auto"/>
            <w:left w:val="none" w:sz="0" w:space="0" w:color="auto"/>
            <w:bottom w:val="none" w:sz="0" w:space="0" w:color="auto"/>
            <w:right w:val="none" w:sz="0" w:space="0" w:color="auto"/>
          </w:divBdr>
        </w:div>
        <w:div w:id="672607323">
          <w:marLeft w:val="640"/>
          <w:marRight w:val="0"/>
          <w:marTop w:val="0"/>
          <w:marBottom w:val="0"/>
          <w:divBdr>
            <w:top w:val="none" w:sz="0" w:space="0" w:color="auto"/>
            <w:left w:val="none" w:sz="0" w:space="0" w:color="auto"/>
            <w:bottom w:val="none" w:sz="0" w:space="0" w:color="auto"/>
            <w:right w:val="none" w:sz="0" w:space="0" w:color="auto"/>
          </w:divBdr>
        </w:div>
      </w:divsChild>
    </w:div>
    <w:div w:id="816452570">
      <w:bodyDiv w:val="1"/>
      <w:marLeft w:val="0"/>
      <w:marRight w:val="0"/>
      <w:marTop w:val="0"/>
      <w:marBottom w:val="0"/>
      <w:divBdr>
        <w:top w:val="none" w:sz="0" w:space="0" w:color="auto"/>
        <w:left w:val="none" w:sz="0" w:space="0" w:color="auto"/>
        <w:bottom w:val="none" w:sz="0" w:space="0" w:color="auto"/>
        <w:right w:val="none" w:sz="0" w:space="0" w:color="auto"/>
      </w:divBdr>
      <w:divsChild>
        <w:div w:id="1088110606">
          <w:marLeft w:val="640"/>
          <w:marRight w:val="0"/>
          <w:marTop w:val="0"/>
          <w:marBottom w:val="0"/>
          <w:divBdr>
            <w:top w:val="none" w:sz="0" w:space="0" w:color="auto"/>
            <w:left w:val="none" w:sz="0" w:space="0" w:color="auto"/>
            <w:bottom w:val="none" w:sz="0" w:space="0" w:color="auto"/>
            <w:right w:val="none" w:sz="0" w:space="0" w:color="auto"/>
          </w:divBdr>
        </w:div>
        <w:div w:id="1343824910">
          <w:marLeft w:val="640"/>
          <w:marRight w:val="0"/>
          <w:marTop w:val="0"/>
          <w:marBottom w:val="0"/>
          <w:divBdr>
            <w:top w:val="none" w:sz="0" w:space="0" w:color="auto"/>
            <w:left w:val="none" w:sz="0" w:space="0" w:color="auto"/>
            <w:bottom w:val="none" w:sz="0" w:space="0" w:color="auto"/>
            <w:right w:val="none" w:sz="0" w:space="0" w:color="auto"/>
          </w:divBdr>
        </w:div>
        <w:div w:id="1783186505">
          <w:marLeft w:val="640"/>
          <w:marRight w:val="0"/>
          <w:marTop w:val="0"/>
          <w:marBottom w:val="0"/>
          <w:divBdr>
            <w:top w:val="none" w:sz="0" w:space="0" w:color="auto"/>
            <w:left w:val="none" w:sz="0" w:space="0" w:color="auto"/>
            <w:bottom w:val="none" w:sz="0" w:space="0" w:color="auto"/>
            <w:right w:val="none" w:sz="0" w:space="0" w:color="auto"/>
          </w:divBdr>
        </w:div>
      </w:divsChild>
    </w:div>
    <w:div w:id="829251786">
      <w:bodyDiv w:val="1"/>
      <w:marLeft w:val="0"/>
      <w:marRight w:val="0"/>
      <w:marTop w:val="0"/>
      <w:marBottom w:val="0"/>
      <w:divBdr>
        <w:top w:val="none" w:sz="0" w:space="0" w:color="auto"/>
        <w:left w:val="none" w:sz="0" w:space="0" w:color="auto"/>
        <w:bottom w:val="none" w:sz="0" w:space="0" w:color="auto"/>
        <w:right w:val="none" w:sz="0" w:space="0" w:color="auto"/>
      </w:divBdr>
      <w:divsChild>
        <w:div w:id="77992940">
          <w:marLeft w:val="640"/>
          <w:marRight w:val="0"/>
          <w:marTop w:val="0"/>
          <w:marBottom w:val="0"/>
          <w:divBdr>
            <w:top w:val="none" w:sz="0" w:space="0" w:color="auto"/>
            <w:left w:val="none" w:sz="0" w:space="0" w:color="auto"/>
            <w:bottom w:val="none" w:sz="0" w:space="0" w:color="auto"/>
            <w:right w:val="none" w:sz="0" w:space="0" w:color="auto"/>
          </w:divBdr>
        </w:div>
        <w:div w:id="448935419">
          <w:marLeft w:val="640"/>
          <w:marRight w:val="0"/>
          <w:marTop w:val="0"/>
          <w:marBottom w:val="0"/>
          <w:divBdr>
            <w:top w:val="none" w:sz="0" w:space="0" w:color="auto"/>
            <w:left w:val="none" w:sz="0" w:space="0" w:color="auto"/>
            <w:bottom w:val="none" w:sz="0" w:space="0" w:color="auto"/>
            <w:right w:val="none" w:sz="0" w:space="0" w:color="auto"/>
          </w:divBdr>
        </w:div>
        <w:div w:id="1311710027">
          <w:marLeft w:val="640"/>
          <w:marRight w:val="0"/>
          <w:marTop w:val="0"/>
          <w:marBottom w:val="0"/>
          <w:divBdr>
            <w:top w:val="none" w:sz="0" w:space="0" w:color="auto"/>
            <w:left w:val="none" w:sz="0" w:space="0" w:color="auto"/>
            <w:bottom w:val="none" w:sz="0" w:space="0" w:color="auto"/>
            <w:right w:val="none" w:sz="0" w:space="0" w:color="auto"/>
          </w:divBdr>
        </w:div>
        <w:div w:id="1355613412">
          <w:marLeft w:val="640"/>
          <w:marRight w:val="0"/>
          <w:marTop w:val="0"/>
          <w:marBottom w:val="0"/>
          <w:divBdr>
            <w:top w:val="none" w:sz="0" w:space="0" w:color="auto"/>
            <w:left w:val="none" w:sz="0" w:space="0" w:color="auto"/>
            <w:bottom w:val="none" w:sz="0" w:space="0" w:color="auto"/>
            <w:right w:val="none" w:sz="0" w:space="0" w:color="auto"/>
          </w:divBdr>
        </w:div>
      </w:divsChild>
    </w:div>
    <w:div w:id="836120014">
      <w:bodyDiv w:val="1"/>
      <w:marLeft w:val="0"/>
      <w:marRight w:val="0"/>
      <w:marTop w:val="0"/>
      <w:marBottom w:val="0"/>
      <w:divBdr>
        <w:top w:val="none" w:sz="0" w:space="0" w:color="auto"/>
        <w:left w:val="none" w:sz="0" w:space="0" w:color="auto"/>
        <w:bottom w:val="none" w:sz="0" w:space="0" w:color="auto"/>
        <w:right w:val="none" w:sz="0" w:space="0" w:color="auto"/>
      </w:divBdr>
      <w:divsChild>
        <w:div w:id="1033532630">
          <w:marLeft w:val="640"/>
          <w:marRight w:val="0"/>
          <w:marTop w:val="0"/>
          <w:marBottom w:val="0"/>
          <w:divBdr>
            <w:top w:val="none" w:sz="0" w:space="0" w:color="auto"/>
            <w:left w:val="none" w:sz="0" w:space="0" w:color="auto"/>
            <w:bottom w:val="none" w:sz="0" w:space="0" w:color="auto"/>
            <w:right w:val="none" w:sz="0" w:space="0" w:color="auto"/>
          </w:divBdr>
        </w:div>
        <w:div w:id="1544710680">
          <w:marLeft w:val="640"/>
          <w:marRight w:val="0"/>
          <w:marTop w:val="0"/>
          <w:marBottom w:val="0"/>
          <w:divBdr>
            <w:top w:val="none" w:sz="0" w:space="0" w:color="auto"/>
            <w:left w:val="none" w:sz="0" w:space="0" w:color="auto"/>
            <w:bottom w:val="none" w:sz="0" w:space="0" w:color="auto"/>
            <w:right w:val="none" w:sz="0" w:space="0" w:color="auto"/>
          </w:divBdr>
        </w:div>
        <w:div w:id="1615357917">
          <w:marLeft w:val="640"/>
          <w:marRight w:val="0"/>
          <w:marTop w:val="0"/>
          <w:marBottom w:val="0"/>
          <w:divBdr>
            <w:top w:val="none" w:sz="0" w:space="0" w:color="auto"/>
            <w:left w:val="none" w:sz="0" w:space="0" w:color="auto"/>
            <w:bottom w:val="none" w:sz="0" w:space="0" w:color="auto"/>
            <w:right w:val="none" w:sz="0" w:space="0" w:color="auto"/>
          </w:divBdr>
        </w:div>
        <w:div w:id="1646734395">
          <w:marLeft w:val="640"/>
          <w:marRight w:val="0"/>
          <w:marTop w:val="0"/>
          <w:marBottom w:val="0"/>
          <w:divBdr>
            <w:top w:val="none" w:sz="0" w:space="0" w:color="auto"/>
            <w:left w:val="none" w:sz="0" w:space="0" w:color="auto"/>
            <w:bottom w:val="none" w:sz="0" w:space="0" w:color="auto"/>
            <w:right w:val="none" w:sz="0" w:space="0" w:color="auto"/>
          </w:divBdr>
        </w:div>
      </w:divsChild>
    </w:div>
    <w:div w:id="838547825">
      <w:bodyDiv w:val="1"/>
      <w:marLeft w:val="0"/>
      <w:marRight w:val="0"/>
      <w:marTop w:val="0"/>
      <w:marBottom w:val="0"/>
      <w:divBdr>
        <w:top w:val="none" w:sz="0" w:space="0" w:color="auto"/>
        <w:left w:val="none" w:sz="0" w:space="0" w:color="auto"/>
        <w:bottom w:val="none" w:sz="0" w:space="0" w:color="auto"/>
        <w:right w:val="none" w:sz="0" w:space="0" w:color="auto"/>
      </w:divBdr>
      <w:divsChild>
        <w:div w:id="1444766806">
          <w:marLeft w:val="640"/>
          <w:marRight w:val="0"/>
          <w:marTop w:val="0"/>
          <w:marBottom w:val="0"/>
          <w:divBdr>
            <w:top w:val="none" w:sz="0" w:space="0" w:color="auto"/>
            <w:left w:val="none" w:sz="0" w:space="0" w:color="auto"/>
            <w:bottom w:val="none" w:sz="0" w:space="0" w:color="auto"/>
            <w:right w:val="none" w:sz="0" w:space="0" w:color="auto"/>
          </w:divBdr>
        </w:div>
        <w:div w:id="1350255237">
          <w:marLeft w:val="640"/>
          <w:marRight w:val="0"/>
          <w:marTop w:val="0"/>
          <w:marBottom w:val="0"/>
          <w:divBdr>
            <w:top w:val="none" w:sz="0" w:space="0" w:color="auto"/>
            <w:left w:val="none" w:sz="0" w:space="0" w:color="auto"/>
            <w:bottom w:val="none" w:sz="0" w:space="0" w:color="auto"/>
            <w:right w:val="none" w:sz="0" w:space="0" w:color="auto"/>
          </w:divBdr>
        </w:div>
        <w:div w:id="2052530904">
          <w:marLeft w:val="640"/>
          <w:marRight w:val="0"/>
          <w:marTop w:val="0"/>
          <w:marBottom w:val="0"/>
          <w:divBdr>
            <w:top w:val="none" w:sz="0" w:space="0" w:color="auto"/>
            <w:left w:val="none" w:sz="0" w:space="0" w:color="auto"/>
            <w:bottom w:val="none" w:sz="0" w:space="0" w:color="auto"/>
            <w:right w:val="none" w:sz="0" w:space="0" w:color="auto"/>
          </w:divBdr>
        </w:div>
        <w:div w:id="934636470">
          <w:marLeft w:val="640"/>
          <w:marRight w:val="0"/>
          <w:marTop w:val="0"/>
          <w:marBottom w:val="0"/>
          <w:divBdr>
            <w:top w:val="none" w:sz="0" w:space="0" w:color="auto"/>
            <w:left w:val="none" w:sz="0" w:space="0" w:color="auto"/>
            <w:bottom w:val="none" w:sz="0" w:space="0" w:color="auto"/>
            <w:right w:val="none" w:sz="0" w:space="0" w:color="auto"/>
          </w:divBdr>
        </w:div>
        <w:div w:id="1574706151">
          <w:marLeft w:val="640"/>
          <w:marRight w:val="0"/>
          <w:marTop w:val="0"/>
          <w:marBottom w:val="0"/>
          <w:divBdr>
            <w:top w:val="none" w:sz="0" w:space="0" w:color="auto"/>
            <w:left w:val="none" w:sz="0" w:space="0" w:color="auto"/>
            <w:bottom w:val="none" w:sz="0" w:space="0" w:color="auto"/>
            <w:right w:val="none" w:sz="0" w:space="0" w:color="auto"/>
          </w:divBdr>
        </w:div>
        <w:div w:id="2085832461">
          <w:marLeft w:val="640"/>
          <w:marRight w:val="0"/>
          <w:marTop w:val="0"/>
          <w:marBottom w:val="0"/>
          <w:divBdr>
            <w:top w:val="none" w:sz="0" w:space="0" w:color="auto"/>
            <w:left w:val="none" w:sz="0" w:space="0" w:color="auto"/>
            <w:bottom w:val="none" w:sz="0" w:space="0" w:color="auto"/>
            <w:right w:val="none" w:sz="0" w:space="0" w:color="auto"/>
          </w:divBdr>
        </w:div>
        <w:div w:id="1506824035">
          <w:marLeft w:val="640"/>
          <w:marRight w:val="0"/>
          <w:marTop w:val="0"/>
          <w:marBottom w:val="0"/>
          <w:divBdr>
            <w:top w:val="none" w:sz="0" w:space="0" w:color="auto"/>
            <w:left w:val="none" w:sz="0" w:space="0" w:color="auto"/>
            <w:bottom w:val="none" w:sz="0" w:space="0" w:color="auto"/>
            <w:right w:val="none" w:sz="0" w:space="0" w:color="auto"/>
          </w:divBdr>
        </w:div>
        <w:div w:id="712847272">
          <w:marLeft w:val="640"/>
          <w:marRight w:val="0"/>
          <w:marTop w:val="0"/>
          <w:marBottom w:val="0"/>
          <w:divBdr>
            <w:top w:val="none" w:sz="0" w:space="0" w:color="auto"/>
            <w:left w:val="none" w:sz="0" w:space="0" w:color="auto"/>
            <w:bottom w:val="none" w:sz="0" w:space="0" w:color="auto"/>
            <w:right w:val="none" w:sz="0" w:space="0" w:color="auto"/>
          </w:divBdr>
        </w:div>
        <w:div w:id="1750079247">
          <w:marLeft w:val="640"/>
          <w:marRight w:val="0"/>
          <w:marTop w:val="0"/>
          <w:marBottom w:val="0"/>
          <w:divBdr>
            <w:top w:val="none" w:sz="0" w:space="0" w:color="auto"/>
            <w:left w:val="none" w:sz="0" w:space="0" w:color="auto"/>
            <w:bottom w:val="none" w:sz="0" w:space="0" w:color="auto"/>
            <w:right w:val="none" w:sz="0" w:space="0" w:color="auto"/>
          </w:divBdr>
        </w:div>
        <w:div w:id="701125975">
          <w:marLeft w:val="640"/>
          <w:marRight w:val="0"/>
          <w:marTop w:val="0"/>
          <w:marBottom w:val="0"/>
          <w:divBdr>
            <w:top w:val="none" w:sz="0" w:space="0" w:color="auto"/>
            <w:left w:val="none" w:sz="0" w:space="0" w:color="auto"/>
            <w:bottom w:val="none" w:sz="0" w:space="0" w:color="auto"/>
            <w:right w:val="none" w:sz="0" w:space="0" w:color="auto"/>
          </w:divBdr>
        </w:div>
        <w:div w:id="2037121989">
          <w:marLeft w:val="640"/>
          <w:marRight w:val="0"/>
          <w:marTop w:val="0"/>
          <w:marBottom w:val="0"/>
          <w:divBdr>
            <w:top w:val="none" w:sz="0" w:space="0" w:color="auto"/>
            <w:left w:val="none" w:sz="0" w:space="0" w:color="auto"/>
            <w:bottom w:val="none" w:sz="0" w:space="0" w:color="auto"/>
            <w:right w:val="none" w:sz="0" w:space="0" w:color="auto"/>
          </w:divBdr>
        </w:div>
        <w:div w:id="514156924">
          <w:marLeft w:val="640"/>
          <w:marRight w:val="0"/>
          <w:marTop w:val="0"/>
          <w:marBottom w:val="0"/>
          <w:divBdr>
            <w:top w:val="none" w:sz="0" w:space="0" w:color="auto"/>
            <w:left w:val="none" w:sz="0" w:space="0" w:color="auto"/>
            <w:bottom w:val="none" w:sz="0" w:space="0" w:color="auto"/>
            <w:right w:val="none" w:sz="0" w:space="0" w:color="auto"/>
          </w:divBdr>
        </w:div>
        <w:div w:id="1626620341">
          <w:marLeft w:val="640"/>
          <w:marRight w:val="0"/>
          <w:marTop w:val="0"/>
          <w:marBottom w:val="0"/>
          <w:divBdr>
            <w:top w:val="none" w:sz="0" w:space="0" w:color="auto"/>
            <w:left w:val="none" w:sz="0" w:space="0" w:color="auto"/>
            <w:bottom w:val="none" w:sz="0" w:space="0" w:color="auto"/>
            <w:right w:val="none" w:sz="0" w:space="0" w:color="auto"/>
          </w:divBdr>
        </w:div>
        <w:div w:id="1496801854">
          <w:marLeft w:val="640"/>
          <w:marRight w:val="0"/>
          <w:marTop w:val="0"/>
          <w:marBottom w:val="0"/>
          <w:divBdr>
            <w:top w:val="none" w:sz="0" w:space="0" w:color="auto"/>
            <w:left w:val="none" w:sz="0" w:space="0" w:color="auto"/>
            <w:bottom w:val="none" w:sz="0" w:space="0" w:color="auto"/>
            <w:right w:val="none" w:sz="0" w:space="0" w:color="auto"/>
          </w:divBdr>
        </w:div>
        <w:div w:id="108397172">
          <w:marLeft w:val="640"/>
          <w:marRight w:val="0"/>
          <w:marTop w:val="0"/>
          <w:marBottom w:val="0"/>
          <w:divBdr>
            <w:top w:val="none" w:sz="0" w:space="0" w:color="auto"/>
            <w:left w:val="none" w:sz="0" w:space="0" w:color="auto"/>
            <w:bottom w:val="none" w:sz="0" w:space="0" w:color="auto"/>
            <w:right w:val="none" w:sz="0" w:space="0" w:color="auto"/>
          </w:divBdr>
        </w:div>
        <w:div w:id="899635214">
          <w:marLeft w:val="640"/>
          <w:marRight w:val="0"/>
          <w:marTop w:val="0"/>
          <w:marBottom w:val="0"/>
          <w:divBdr>
            <w:top w:val="none" w:sz="0" w:space="0" w:color="auto"/>
            <w:left w:val="none" w:sz="0" w:space="0" w:color="auto"/>
            <w:bottom w:val="none" w:sz="0" w:space="0" w:color="auto"/>
            <w:right w:val="none" w:sz="0" w:space="0" w:color="auto"/>
          </w:divBdr>
        </w:div>
      </w:divsChild>
    </w:div>
    <w:div w:id="842936475">
      <w:bodyDiv w:val="1"/>
      <w:marLeft w:val="0"/>
      <w:marRight w:val="0"/>
      <w:marTop w:val="0"/>
      <w:marBottom w:val="0"/>
      <w:divBdr>
        <w:top w:val="none" w:sz="0" w:space="0" w:color="auto"/>
        <w:left w:val="none" w:sz="0" w:space="0" w:color="auto"/>
        <w:bottom w:val="none" w:sz="0" w:space="0" w:color="auto"/>
        <w:right w:val="none" w:sz="0" w:space="0" w:color="auto"/>
      </w:divBdr>
      <w:divsChild>
        <w:div w:id="2144344974">
          <w:marLeft w:val="0"/>
          <w:marRight w:val="0"/>
          <w:marTop w:val="0"/>
          <w:marBottom w:val="0"/>
          <w:divBdr>
            <w:top w:val="none" w:sz="0" w:space="0" w:color="auto"/>
            <w:left w:val="none" w:sz="0" w:space="0" w:color="auto"/>
            <w:bottom w:val="none" w:sz="0" w:space="0" w:color="auto"/>
            <w:right w:val="none" w:sz="0" w:space="0" w:color="auto"/>
          </w:divBdr>
        </w:div>
      </w:divsChild>
    </w:div>
    <w:div w:id="845245032">
      <w:bodyDiv w:val="1"/>
      <w:marLeft w:val="0"/>
      <w:marRight w:val="0"/>
      <w:marTop w:val="0"/>
      <w:marBottom w:val="0"/>
      <w:divBdr>
        <w:top w:val="none" w:sz="0" w:space="0" w:color="auto"/>
        <w:left w:val="none" w:sz="0" w:space="0" w:color="auto"/>
        <w:bottom w:val="none" w:sz="0" w:space="0" w:color="auto"/>
        <w:right w:val="none" w:sz="0" w:space="0" w:color="auto"/>
      </w:divBdr>
      <w:divsChild>
        <w:div w:id="1493181156">
          <w:marLeft w:val="640"/>
          <w:marRight w:val="0"/>
          <w:marTop w:val="0"/>
          <w:marBottom w:val="0"/>
          <w:divBdr>
            <w:top w:val="none" w:sz="0" w:space="0" w:color="auto"/>
            <w:left w:val="none" w:sz="0" w:space="0" w:color="auto"/>
            <w:bottom w:val="none" w:sz="0" w:space="0" w:color="auto"/>
            <w:right w:val="none" w:sz="0" w:space="0" w:color="auto"/>
          </w:divBdr>
        </w:div>
        <w:div w:id="218715118">
          <w:marLeft w:val="640"/>
          <w:marRight w:val="0"/>
          <w:marTop w:val="0"/>
          <w:marBottom w:val="0"/>
          <w:divBdr>
            <w:top w:val="none" w:sz="0" w:space="0" w:color="auto"/>
            <w:left w:val="none" w:sz="0" w:space="0" w:color="auto"/>
            <w:bottom w:val="none" w:sz="0" w:space="0" w:color="auto"/>
            <w:right w:val="none" w:sz="0" w:space="0" w:color="auto"/>
          </w:divBdr>
        </w:div>
        <w:div w:id="44456928">
          <w:marLeft w:val="640"/>
          <w:marRight w:val="0"/>
          <w:marTop w:val="0"/>
          <w:marBottom w:val="0"/>
          <w:divBdr>
            <w:top w:val="none" w:sz="0" w:space="0" w:color="auto"/>
            <w:left w:val="none" w:sz="0" w:space="0" w:color="auto"/>
            <w:bottom w:val="none" w:sz="0" w:space="0" w:color="auto"/>
            <w:right w:val="none" w:sz="0" w:space="0" w:color="auto"/>
          </w:divBdr>
        </w:div>
        <w:div w:id="941911804">
          <w:marLeft w:val="640"/>
          <w:marRight w:val="0"/>
          <w:marTop w:val="0"/>
          <w:marBottom w:val="0"/>
          <w:divBdr>
            <w:top w:val="none" w:sz="0" w:space="0" w:color="auto"/>
            <w:left w:val="none" w:sz="0" w:space="0" w:color="auto"/>
            <w:bottom w:val="none" w:sz="0" w:space="0" w:color="auto"/>
            <w:right w:val="none" w:sz="0" w:space="0" w:color="auto"/>
          </w:divBdr>
        </w:div>
        <w:div w:id="1571429720">
          <w:marLeft w:val="640"/>
          <w:marRight w:val="0"/>
          <w:marTop w:val="0"/>
          <w:marBottom w:val="0"/>
          <w:divBdr>
            <w:top w:val="none" w:sz="0" w:space="0" w:color="auto"/>
            <w:left w:val="none" w:sz="0" w:space="0" w:color="auto"/>
            <w:bottom w:val="none" w:sz="0" w:space="0" w:color="auto"/>
            <w:right w:val="none" w:sz="0" w:space="0" w:color="auto"/>
          </w:divBdr>
        </w:div>
        <w:div w:id="1148475270">
          <w:marLeft w:val="640"/>
          <w:marRight w:val="0"/>
          <w:marTop w:val="0"/>
          <w:marBottom w:val="0"/>
          <w:divBdr>
            <w:top w:val="none" w:sz="0" w:space="0" w:color="auto"/>
            <w:left w:val="none" w:sz="0" w:space="0" w:color="auto"/>
            <w:bottom w:val="none" w:sz="0" w:space="0" w:color="auto"/>
            <w:right w:val="none" w:sz="0" w:space="0" w:color="auto"/>
          </w:divBdr>
        </w:div>
        <w:div w:id="1642805933">
          <w:marLeft w:val="640"/>
          <w:marRight w:val="0"/>
          <w:marTop w:val="0"/>
          <w:marBottom w:val="0"/>
          <w:divBdr>
            <w:top w:val="none" w:sz="0" w:space="0" w:color="auto"/>
            <w:left w:val="none" w:sz="0" w:space="0" w:color="auto"/>
            <w:bottom w:val="none" w:sz="0" w:space="0" w:color="auto"/>
            <w:right w:val="none" w:sz="0" w:space="0" w:color="auto"/>
          </w:divBdr>
        </w:div>
        <w:div w:id="134378764">
          <w:marLeft w:val="640"/>
          <w:marRight w:val="0"/>
          <w:marTop w:val="0"/>
          <w:marBottom w:val="0"/>
          <w:divBdr>
            <w:top w:val="none" w:sz="0" w:space="0" w:color="auto"/>
            <w:left w:val="none" w:sz="0" w:space="0" w:color="auto"/>
            <w:bottom w:val="none" w:sz="0" w:space="0" w:color="auto"/>
            <w:right w:val="none" w:sz="0" w:space="0" w:color="auto"/>
          </w:divBdr>
        </w:div>
        <w:div w:id="1828663696">
          <w:marLeft w:val="640"/>
          <w:marRight w:val="0"/>
          <w:marTop w:val="0"/>
          <w:marBottom w:val="0"/>
          <w:divBdr>
            <w:top w:val="none" w:sz="0" w:space="0" w:color="auto"/>
            <w:left w:val="none" w:sz="0" w:space="0" w:color="auto"/>
            <w:bottom w:val="none" w:sz="0" w:space="0" w:color="auto"/>
            <w:right w:val="none" w:sz="0" w:space="0" w:color="auto"/>
          </w:divBdr>
        </w:div>
        <w:div w:id="1800293016">
          <w:marLeft w:val="640"/>
          <w:marRight w:val="0"/>
          <w:marTop w:val="0"/>
          <w:marBottom w:val="0"/>
          <w:divBdr>
            <w:top w:val="none" w:sz="0" w:space="0" w:color="auto"/>
            <w:left w:val="none" w:sz="0" w:space="0" w:color="auto"/>
            <w:bottom w:val="none" w:sz="0" w:space="0" w:color="auto"/>
            <w:right w:val="none" w:sz="0" w:space="0" w:color="auto"/>
          </w:divBdr>
        </w:div>
        <w:div w:id="1200314289">
          <w:marLeft w:val="640"/>
          <w:marRight w:val="0"/>
          <w:marTop w:val="0"/>
          <w:marBottom w:val="0"/>
          <w:divBdr>
            <w:top w:val="none" w:sz="0" w:space="0" w:color="auto"/>
            <w:left w:val="none" w:sz="0" w:space="0" w:color="auto"/>
            <w:bottom w:val="none" w:sz="0" w:space="0" w:color="auto"/>
            <w:right w:val="none" w:sz="0" w:space="0" w:color="auto"/>
          </w:divBdr>
        </w:div>
        <w:div w:id="959454581">
          <w:marLeft w:val="640"/>
          <w:marRight w:val="0"/>
          <w:marTop w:val="0"/>
          <w:marBottom w:val="0"/>
          <w:divBdr>
            <w:top w:val="none" w:sz="0" w:space="0" w:color="auto"/>
            <w:left w:val="none" w:sz="0" w:space="0" w:color="auto"/>
            <w:bottom w:val="none" w:sz="0" w:space="0" w:color="auto"/>
            <w:right w:val="none" w:sz="0" w:space="0" w:color="auto"/>
          </w:divBdr>
        </w:div>
        <w:div w:id="850947660">
          <w:marLeft w:val="640"/>
          <w:marRight w:val="0"/>
          <w:marTop w:val="0"/>
          <w:marBottom w:val="0"/>
          <w:divBdr>
            <w:top w:val="none" w:sz="0" w:space="0" w:color="auto"/>
            <w:left w:val="none" w:sz="0" w:space="0" w:color="auto"/>
            <w:bottom w:val="none" w:sz="0" w:space="0" w:color="auto"/>
            <w:right w:val="none" w:sz="0" w:space="0" w:color="auto"/>
          </w:divBdr>
        </w:div>
        <w:div w:id="121460337">
          <w:marLeft w:val="640"/>
          <w:marRight w:val="0"/>
          <w:marTop w:val="0"/>
          <w:marBottom w:val="0"/>
          <w:divBdr>
            <w:top w:val="none" w:sz="0" w:space="0" w:color="auto"/>
            <w:left w:val="none" w:sz="0" w:space="0" w:color="auto"/>
            <w:bottom w:val="none" w:sz="0" w:space="0" w:color="auto"/>
            <w:right w:val="none" w:sz="0" w:space="0" w:color="auto"/>
          </w:divBdr>
        </w:div>
        <w:div w:id="1517964490">
          <w:marLeft w:val="640"/>
          <w:marRight w:val="0"/>
          <w:marTop w:val="0"/>
          <w:marBottom w:val="0"/>
          <w:divBdr>
            <w:top w:val="none" w:sz="0" w:space="0" w:color="auto"/>
            <w:left w:val="none" w:sz="0" w:space="0" w:color="auto"/>
            <w:bottom w:val="none" w:sz="0" w:space="0" w:color="auto"/>
            <w:right w:val="none" w:sz="0" w:space="0" w:color="auto"/>
          </w:divBdr>
        </w:div>
        <w:div w:id="205682197">
          <w:marLeft w:val="640"/>
          <w:marRight w:val="0"/>
          <w:marTop w:val="0"/>
          <w:marBottom w:val="0"/>
          <w:divBdr>
            <w:top w:val="none" w:sz="0" w:space="0" w:color="auto"/>
            <w:left w:val="none" w:sz="0" w:space="0" w:color="auto"/>
            <w:bottom w:val="none" w:sz="0" w:space="0" w:color="auto"/>
            <w:right w:val="none" w:sz="0" w:space="0" w:color="auto"/>
          </w:divBdr>
        </w:div>
      </w:divsChild>
    </w:div>
    <w:div w:id="894698573">
      <w:bodyDiv w:val="1"/>
      <w:marLeft w:val="0"/>
      <w:marRight w:val="0"/>
      <w:marTop w:val="0"/>
      <w:marBottom w:val="0"/>
      <w:divBdr>
        <w:top w:val="none" w:sz="0" w:space="0" w:color="auto"/>
        <w:left w:val="none" w:sz="0" w:space="0" w:color="auto"/>
        <w:bottom w:val="none" w:sz="0" w:space="0" w:color="auto"/>
        <w:right w:val="none" w:sz="0" w:space="0" w:color="auto"/>
      </w:divBdr>
      <w:divsChild>
        <w:div w:id="912549630">
          <w:marLeft w:val="640"/>
          <w:marRight w:val="0"/>
          <w:marTop w:val="0"/>
          <w:marBottom w:val="0"/>
          <w:divBdr>
            <w:top w:val="none" w:sz="0" w:space="0" w:color="auto"/>
            <w:left w:val="none" w:sz="0" w:space="0" w:color="auto"/>
            <w:bottom w:val="none" w:sz="0" w:space="0" w:color="auto"/>
            <w:right w:val="none" w:sz="0" w:space="0" w:color="auto"/>
          </w:divBdr>
        </w:div>
        <w:div w:id="1091270385">
          <w:marLeft w:val="640"/>
          <w:marRight w:val="0"/>
          <w:marTop w:val="0"/>
          <w:marBottom w:val="0"/>
          <w:divBdr>
            <w:top w:val="none" w:sz="0" w:space="0" w:color="auto"/>
            <w:left w:val="none" w:sz="0" w:space="0" w:color="auto"/>
            <w:bottom w:val="none" w:sz="0" w:space="0" w:color="auto"/>
            <w:right w:val="none" w:sz="0" w:space="0" w:color="auto"/>
          </w:divBdr>
        </w:div>
      </w:divsChild>
    </w:div>
    <w:div w:id="900748345">
      <w:bodyDiv w:val="1"/>
      <w:marLeft w:val="0"/>
      <w:marRight w:val="0"/>
      <w:marTop w:val="0"/>
      <w:marBottom w:val="0"/>
      <w:divBdr>
        <w:top w:val="none" w:sz="0" w:space="0" w:color="auto"/>
        <w:left w:val="none" w:sz="0" w:space="0" w:color="auto"/>
        <w:bottom w:val="none" w:sz="0" w:space="0" w:color="auto"/>
        <w:right w:val="none" w:sz="0" w:space="0" w:color="auto"/>
      </w:divBdr>
      <w:divsChild>
        <w:div w:id="60950139">
          <w:marLeft w:val="640"/>
          <w:marRight w:val="0"/>
          <w:marTop w:val="0"/>
          <w:marBottom w:val="0"/>
          <w:divBdr>
            <w:top w:val="none" w:sz="0" w:space="0" w:color="auto"/>
            <w:left w:val="none" w:sz="0" w:space="0" w:color="auto"/>
            <w:bottom w:val="none" w:sz="0" w:space="0" w:color="auto"/>
            <w:right w:val="none" w:sz="0" w:space="0" w:color="auto"/>
          </w:divBdr>
        </w:div>
        <w:div w:id="321009494">
          <w:marLeft w:val="640"/>
          <w:marRight w:val="0"/>
          <w:marTop w:val="0"/>
          <w:marBottom w:val="0"/>
          <w:divBdr>
            <w:top w:val="none" w:sz="0" w:space="0" w:color="auto"/>
            <w:left w:val="none" w:sz="0" w:space="0" w:color="auto"/>
            <w:bottom w:val="none" w:sz="0" w:space="0" w:color="auto"/>
            <w:right w:val="none" w:sz="0" w:space="0" w:color="auto"/>
          </w:divBdr>
        </w:div>
        <w:div w:id="498540009">
          <w:marLeft w:val="640"/>
          <w:marRight w:val="0"/>
          <w:marTop w:val="0"/>
          <w:marBottom w:val="0"/>
          <w:divBdr>
            <w:top w:val="none" w:sz="0" w:space="0" w:color="auto"/>
            <w:left w:val="none" w:sz="0" w:space="0" w:color="auto"/>
            <w:bottom w:val="none" w:sz="0" w:space="0" w:color="auto"/>
            <w:right w:val="none" w:sz="0" w:space="0" w:color="auto"/>
          </w:divBdr>
        </w:div>
        <w:div w:id="895623230">
          <w:marLeft w:val="640"/>
          <w:marRight w:val="0"/>
          <w:marTop w:val="0"/>
          <w:marBottom w:val="0"/>
          <w:divBdr>
            <w:top w:val="none" w:sz="0" w:space="0" w:color="auto"/>
            <w:left w:val="none" w:sz="0" w:space="0" w:color="auto"/>
            <w:bottom w:val="none" w:sz="0" w:space="0" w:color="auto"/>
            <w:right w:val="none" w:sz="0" w:space="0" w:color="auto"/>
          </w:divBdr>
        </w:div>
        <w:div w:id="1180193014">
          <w:marLeft w:val="640"/>
          <w:marRight w:val="0"/>
          <w:marTop w:val="0"/>
          <w:marBottom w:val="0"/>
          <w:divBdr>
            <w:top w:val="none" w:sz="0" w:space="0" w:color="auto"/>
            <w:left w:val="none" w:sz="0" w:space="0" w:color="auto"/>
            <w:bottom w:val="none" w:sz="0" w:space="0" w:color="auto"/>
            <w:right w:val="none" w:sz="0" w:space="0" w:color="auto"/>
          </w:divBdr>
        </w:div>
        <w:div w:id="1421559427">
          <w:marLeft w:val="640"/>
          <w:marRight w:val="0"/>
          <w:marTop w:val="0"/>
          <w:marBottom w:val="0"/>
          <w:divBdr>
            <w:top w:val="none" w:sz="0" w:space="0" w:color="auto"/>
            <w:left w:val="none" w:sz="0" w:space="0" w:color="auto"/>
            <w:bottom w:val="none" w:sz="0" w:space="0" w:color="auto"/>
            <w:right w:val="none" w:sz="0" w:space="0" w:color="auto"/>
          </w:divBdr>
        </w:div>
        <w:div w:id="1764915281">
          <w:marLeft w:val="640"/>
          <w:marRight w:val="0"/>
          <w:marTop w:val="0"/>
          <w:marBottom w:val="0"/>
          <w:divBdr>
            <w:top w:val="none" w:sz="0" w:space="0" w:color="auto"/>
            <w:left w:val="none" w:sz="0" w:space="0" w:color="auto"/>
            <w:bottom w:val="none" w:sz="0" w:space="0" w:color="auto"/>
            <w:right w:val="none" w:sz="0" w:space="0" w:color="auto"/>
          </w:divBdr>
        </w:div>
        <w:div w:id="1784035594">
          <w:marLeft w:val="640"/>
          <w:marRight w:val="0"/>
          <w:marTop w:val="0"/>
          <w:marBottom w:val="0"/>
          <w:divBdr>
            <w:top w:val="none" w:sz="0" w:space="0" w:color="auto"/>
            <w:left w:val="none" w:sz="0" w:space="0" w:color="auto"/>
            <w:bottom w:val="none" w:sz="0" w:space="0" w:color="auto"/>
            <w:right w:val="none" w:sz="0" w:space="0" w:color="auto"/>
          </w:divBdr>
        </w:div>
        <w:div w:id="1821117697">
          <w:marLeft w:val="640"/>
          <w:marRight w:val="0"/>
          <w:marTop w:val="0"/>
          <w:marBottom w:val="0"/>
          <w:divBdr>
            <w:top w:val="none" w:sz="0" w:space="0" w:color="auto"/>
            <w:left w:val="none" w:sz="0" w:space="0" w:color="auto"/>
            <w:bottom w:val="none" w:sz="0" w:space="0" w:color="auto"/>
            <w:right w:val="none" w:sz="0" w:space="0" w:color="auto"/>
          </w:divBdr>
        </w:div>
        <w:div w:id="2057314321">
          <w:marLeft w:val="640"/>
          <w:marRight w:val="0"/>
          <w:marTop w:val="0"/>
          <w:marBottom w:val="0"/>
          <w:divBdr>
            <w:top w:val="none" w:sz="0" w:space="0" w:color="auto"/>
            <w:left w:val="none" w:sz="0" w:space="0" w:color="auto"/>
            <w:bottom w:val="none" w:sz="0" w:space="0" w:color="auto"/>
            <w:right w:val="none" w:sz="0" w:space="0" w:color="auto"/>
          </w:divBdr>
        </w:div>
        <w:div w:id="2064475268">
          <w:marLeft w:val="640"/>
          <w:marRight w:val="0"/>
          <w:marTop w:val="0"/>
          <w:marBottom w:val="0"/>
          <w:divBdr>
            <w:top w:val="none" w:sz="0" w:space="0" w:color="auto"/>
            <w:left w:val="none" w:sz="0" w:space="0" w:color="auto"/>
            <w:bottom w:val="none" w:sz="0" w:space="0" w:color="auto"/>
            <w:right w:val="none" w:sz="0" w:space="0" w:color="auto"/>
          </w:divBdr>
        </w:div>
      </w:divsChild>
    </w:div>
    <w:div w:id="1001397498">
      <w:bodyDiv w:val="1"/>
      <w:marLeft w:val="0"/>
      <w:marRight w:val="0"/>
      <w:marTop w:val="0"/>
      <w:marBottom w:val="0"/>
      <w:divBdr>
        <w:top w:val="none" w:sz="0" w:space="0" w:color="auto"/>
        <w:left w:val="none" w:sz="0" w:space="0" w:color="auto"/>
        <w:bottom w:val="none" w:sz="0" w:space="0" w:color="auto"/>
        <w:right w:val="none" w:sz="0" w:space="0" w:color="auto"/>
      </w:divBdr>
      <w:divsChild>
        <w:div w:id="730612759">
          <w:marLeft w:val="640"/>
          <w:marRight w:val="0"/>
          <w:marTop w:val="0"/>
          <w:marBottom w:val="0"/>
          <w:divBdr>
            <w:top w:val="none" w:sz="0" w:space="0" w:color="auto"/>
            <w:left w:val="none" w:sz="0" w:space="0" w:color="auto"/>
            <w:bottom w:val="none" w:sz="0" w:space="0" w:color="auto"/>
            <w:right w:val="none" w:sz="0" w:space="0" w:color="auto"/>
          </w:divBdr>
        </w:div>
        <w:div w:id="1321420891">
          <w:marLeft w:val="640"/>
          <w:marRight w:val="0"/>
          <w:marTop w:val="0"/>
          <w:marBottom w:val="0"/>
          <w:divBdr>
            <w:top w:val="none" w:sz="0" w:space="0" w:color="auto"/>
            <w:left w:val="none" w:sz="0" w:space="0" w:color="auto"/>
            <w:bottom w:val="none" w:sz="0" w:space="0" w:color="auto"/>
            <w:right w:val="none" w:sz="0" w:space="0" w:color="auto"/>
          </w:divBdr>
        </w:div>
        <w:div w:id="1513103243">
          <w:marLeft w:val="640"/>
          <w:marRight w:val="0"/>
          <w:marTop w:val="0"/>
          <w:marBottom w:val="0"/>
          <w:divBdr>
            <w:top w:val="none" w:sz="0" w:space="0" w:color="auto"/>
            <w:left w:val="none" w:sz="0" w:space="0" w:color="auto"/>
            <w:bottom w:val="none" w:sz="0" w:space="0" w:color="auto"/>
            <w:right w:val="none" w:sz="0" w:space="0" w:color="auto"/>
          </w:divBdr>
        </w:div>
        <w:div w:id="1550415985">
          <w:marLeft w:val="640"/>
          <w:marRight w:val="0"/>
          <w:marTop w:val="0"/>
          <w:marBottom w:val="0"/>
          <w:divBdr>
            <w:top w:val="none" w:sz="0" w:space="0" w:color="auto"/>
            <w:left w:val="none" w:sz="0" w:space="0" w:color="auto"/>
            <w:bottom w:val="none" w:sz="0" w:space="0" w:color="auto"/>
            <w:right w:val="none" w:sz="0" w:space="0" w:color="auto"/>
          </w:divBdr>
        </w:div>
      </w:divsChild>
    </w:div>
    <w:div w:id="1005867337">
      <w:bodyDiv w:val="1"/>
      <w:marLeft w:val="0"/>
      <w:marRight w:val="0"/>
      <w:marTop w:val="0"/>
      <w:marBottom w:val="0"/>
      <w:divBdr>
        <w:top w:val="none" w:sz="0" w:space="0" w:color="auto"/>
        <w:left w:val="none" w:sz="0" w:space="0" w:color="auto"/>
        <w:bottom w:val="none" w:sz="0" w:space="0" w:color="auto"/>
        <w:right w:val="none" w:sz="0" w:space="0" w:color="auto"/>
      </w:divBdr>
      <w:divsChild>
        <w:div w:id="1585336776">
          <w:marLeft w:val="640"/>
          <w:marRight w:val="0"/>
          <w:marTop w:val="0"/>
          <w:marBottom w:val="0"/>
          <w:divBdr>
            <w:top w:val="none" w:sz="0" w:space="0" w:color="auto"/>
            <w:left w:val="none" w:sz="0" w:space="0" w:color="auto"/>
            <w:bottom w:val="none" w:sz="0" w:space="0" w:color="auto"/>
            <w:right w:val="none" w:sz="0" w:space="0" w:color="auto"/>
          </w:divBdr>
        </w:div>
        <w:div w:id="158228988">
          <w:marLeft w:val="640"/>
          <w:marRight w:val="0"/>
          <w:marTop w:val="0"/>
          <w:marBottom w:val="0"/>
          <w:divBdr>
            <w:top w:val="none" w:sz="0" w:space="0" w:color="auto"/>
            <w:left w:val="none" w:sz="0" w:space="0" w:color="auto"/>
            <w:bottom w:val="none" w:sz="0" w:space="0" w:color="auto"/>
            <w:right w:val="none" w:sz="0" w:space="0" w:color="auto"/>
          </w:divBdr>
        </w:div>
        <w:div w:id="750391382">
          <w:marLeft w:val="640"/>
          <w:marRight w:val="0"/>
          <w:marTop w:val="0"/>
          <w:marBottom w:val="0"/>
          <w:divBdr>
            <w:top w:val="none" w:sz="0" w:space="0" w:color="auto"/>
            <w:left w:val="none" w:sz="0" w:space="0" w:color="auto"/>
            <w:bottom w:val="none" w:sz="0" w:space="0" w:color="auto"/>
            <w:right w:val="none" w:sz="0" w:space="0" w:color="auto"/>
          </w:divBdr>
        </w:div>
        <w:div w:id="1291936616">
          <w:marLeft w:val="640"/>
          <w:marRight w:val="0"/>
          <w:marTop w:val="0"/>
          <w:marBottom w:val="0"/>
          <w:divBdr>
            <w:top w:val="none" w:sz="0" w:space="0" w:color="auto"/>
            <w:left w:val="none" w:sz="0" w:space="0" w:color="auto"/>
            <w:bottom w:val="none" w:sz="0" w:space="0" w:color="auto"/>
            <w:right w:val="none" w:sz="0" w:space="0" w:color="auto"/>
          </w:divBdr>
        </w:div>
        <w:div w:id="730663498">
          <w:marLeft w:val="640"/>
          <w:marRight w:val="0"/>
          <w:marTop w:val="0"/>
          <w:marBottom w:val="0"/>
          <w:divBdr>
            <w:top w:val="none" w:sz="0" w:space="0" w:color="auto"/>
            <w:left w:val="none" w:sz="0" w:space="0" w:color="auto"/>
            <w:bottom w:val="none" w:sz="0" w:space="0" w:color="auto"/>
            <w:right w:val="none" w:sz="0" w:space="0" w:color="auto"/>
          </w:divBdr>
        </w:div>
        <w:div w:id="1311668464">
          <w:marLeft w:val="640"/>
          <w:marRight w:val="0"/>
          <w:marTop w:val="0"/>
          <w:marBottom w:val="0"/>
          <w:divBdr>
            <w:top w:val="none" w:sz="0" w:space="0" w:color="auto"/>
            <w:left w:val="none" w:sz="0" w:space="0" w:color="auto"/>
            <w:bottom w:val="none" w:sz="0" w:space="0" w:color="auto"/>
            <w:right w:val="none" w:sz="0" w:space="0" w:color="auto"/>
          </w:divBdr>
        </w:div>
        <w:div w:id="1140684903">
          <w:marLeft w:val="640"/>
          <w:marRight w:val="0"/>
          <w:marTop w:val="0"/>
          <w:marBottom w:val="0"/>
          <w:divBdr>
            <w:top w:val="none" w:sz="0" w:space="0" w:color="auto"/>
            <w:left w:val="none" w:sz="0" w:space="0" w:color="auto"/>
            <w:bottom w:val="none" w:sz="0" w:space="0" w:color="auto"/>
            <w:right w:val="none" w:sz="0" w:space="0" w:color="auto"/>
          </w:divBdr>
        </w:div>
        <w:div w:id="946622086">
          <w:marLeft w:val="640"/>
          <w:marRight w:val="0"/>
          <w:marTop w:val="0"/>
          <w:marBottom w:val="0"/>
          <w:divBdr>
            <w:top w:val="none" w:sz="0" w:space="0" w:color="auto"/>
            <w:left w:val="none" w:sz="0" w:space="0" w:color="auto"/>
            <w:bottom w:val="none" w:sz="0" w:space="0" w:color="auto"/>
            <w:right w:val="none" w:sz="0" w:space="0" w:color="auto"/>
          </w:divBdr>
        </w:div>
        <w:div w:id="2021197657">
          <w:marLeft w:val="640"/>
          <w:marRight w:val="0"/>
          <w:marTop w:val="0"/>
          <w:marBottom w:val="0"/>
          <w:divBdr>
            <w:top w:val="none" w:sz="0" w:space="0" w:color="auto"/>
            <w:left w:val="none" w:sz="0" w:space="0" w:color="auto"/>
            <w:bottom w:val="none" w:sz="0" w:space="0" w:color="auto"/>
            <w:right w:val="none" w:sz="0" w:space="0" w:color="auto"/>
          </w:divBdr>
        </w:div>
        <w:div w:id="2087456327">
          <w:marLeft w:val="640"/>
          <w:marRight w:val="0"/>
          <w:marTop w:val="0"/>
          <w:marBottom w:val="0"/>
          <w:divBdr>
            <w:top w:val="none" w:sz="0" w:space="0" w:color="auto"/>
            <w:left w:val="none" w:sz="0" w:space="0" w:color="auto"/>
            <w:bottom w:val="none" w:sz="0" w:space="0" w:color="auto"/>
            <w:right w:val="none" w:sz="0" w:space="0" w:color="auto"/>
          </w:divBdr>
        </w:div>
        <w:div w:id="1477332909">
          <w:marLeft w:val="640"/>
          <w:marRight w:val="0"/>
          <w:marTop w:val="0"/>
          <w:marBottom w:val="0"/>
          <w:divBdr>
            <w:top w:val="none" w:sz="0" w:space="0" w:color="auto"/>
            <w:left w:val="none" w:sz="0" w:space="0" w:color="auto"/>
            <w:bottom w:val="none" w:sz="0" w:space="0" w:color="auto"/>
            <w:right w:val="none" w:sz="0" w:space="0" w:color="auto"/>
          </w:divBdr>
        </w:div>
        <w:div w:id="1146313312">
          <w:marLeft w:val="640"/>
          <w:marRight w:val="0"/>
          <w:marTop w:val="0"/>
          <w:marBottom w:val="0"/>
          <w:divBdr>
            <w:top w:val="none" w:sz="0" w:space="0" w:color="auto"/>
            <w:left w:val="none" w:sz="0" w:space="0" w:color="auto"/>
            <w:bottom w:val="none" w:sz="0" w:space="0" w:color="auto"/>
            <w:right w:val="none" w:sz="0" w:space="0" w:color="auto"/>
          </w:divBdr>
        </w:div>
      </w:divsChild>
    </w:div>
    <w:div w:id="1014845436">
      <w:bodyDiv w:val="1"/>
      <w:marLeft w:val="0"/>
      <w:marRight w:val="0"/>
      <w:marTop w:val="0"/>
      <w:marBottom w:val="0"/>
      <w:divBdr>
        <w:top w:val="none" w:sz="0" w:space="0" w:color="auto"/>
        <w:left w:val="none" w:sz="0" w:space="0" w:color="auto"/>
        <w:bottom w:val="none" w:sz="0" w:space="0" w:color="auto"/>
        <w:right w:val="none" w:sz="0" w:space="0" w:color="auto"/>
      </w:divBdr>
    </w:div>
    <w:div w:id="1015958599">
      <w:bodyDiv w:val="1"/>
      <w:marLeft w:val="0"/>
      <w:marRight w:val="0"/>
      <w:marTop w:val="0"/>
      <w:marBottom w:val="0"/>
      <w:divBdr>
        <w:top w:val="none" w:sz="0" w:space="0" w:color="auto"/>
        <w:left w:val="none" w:sz="0" w:space="0" w:color="auto"/>
        <w:bottom w:val="none" w:sz="0" w:space="0" w:color="auto"/>
        <w:right w:val="none" w:sz="0" w:space="0" w:color="auto"/>
      </w:divBdr>
      <w:divsChild>
        <w:div w:id="791248122">
          <w:marLeft w:val="640"/>
          <w:marRight w:val="0"/>
          <w:marTop w:val="0"/>
          <w:marBottom w:val="0"/>
          <w:divBdr>
            <w:top w:val="none" w:sz="0" w:space="0" w:color="auto"/>
            <w:left w:val="none" w:sz="0" w:space="0" w:color="auto"/>
            <w:bottom w:val="none" w:sz="0" w:space="0" w:color="auto"/>
            <w:right w:val="none" w:sz="0" w:space="0" w:color="auto"/>
          </w:divBdr>
        </w:div>
        <w:div w:id="960111276">
          <w:marLeft w:val="640"/>
          <w:marRight w:val="0"/>
          <w:marTop w:val="0"/>
          <w:marBottom w:val="0"/>
          <w:divBdr>
            <w:top w:val="none" w:sz="0" w:space="0" w:color="auto"/>
            <w:left w:val="none" w:sz="0" w:space="0" w:color="auto"/>
            <w:bottom w:val="none" w:sz="0" w:space="0" w:color="auto"/>
            <w:right w:val="none" w:sz="0" w:space="0" w:color="auto"/>
          </w:divBdr>
        </w:div>
      </w:divsChild>
    </w:div>
    <w:div w:id="1019237935">
      <w:bodyDiv w:val="1"/>
      <w:marLeft w:val="0"/>
      <w:marRight w:val="0"/>
      <w:marTop w:val="0"/>
      <w:marBottom w:val="0"/>
      <w:divBdr>
        <w:top w:val="none" w:sz="0" w:space="0" w:color="auto"/>
        <w:left w:val="none" w:sz="0" w:space="0" w:color="auto"/>
        <w:bottom w:val="none" w:sz="0" w:space="0" w:color="auto"/>
        <w:right w:val="none" w:sz="0" w:space="0" w:color="auto"/>
      </w:divBdr>
      <w:divsChild>
        <w:div w:id="2104255176">
          <w:marLeft w:val="640"/>
          <w:marRight w:val="0"/>
          <w:marTop w:val="0"/>
          <w:marBottom w:val="0"/>
          <w:divBdr>
            <w:top w:val="none" w:sz="0" w:space="0" w:color="auto"/>
            <w:left w:val="none" w:sz="0" w:space="0" w:color="auto"/>
            <w:bottom w:val="none" w:sz="0" w:space="0" w:color="auto"/>
            <w:right w:val="none" w:sz="0" w:space="0" w:color="auto"/>
          </w:divBdr>
        </w:div>
        <w:div w:id="1083070434">
          <w:marLeft w:val="640"/>
          <w:marRight w:val="0"/>
          <w:marTop w:val="0"/>
          <w:marBottom w:val="0"/>
          <w:divBdr>
            <w:top w:val="none" w:sz="0" w:space="0" w:color="auto"/>
            <w:left w:val="none" w:sz="0" w:space="0" w:color="auto"/>
            <w:bottom w:val="none" w:sz="0" w:space="0" w:color="auto"/>
            <w:right w:val="none" w:sz="0" w:space="0" w:color="auto"/>
          </w:divBdr>
        </w:div>
        <w:div w:id="202838530">
          <w:marLeft w:val="640"/>
          <w:marRight w:val="0"/>
          <w:marTop w:val="0"/>
          <w:marBottom w:val="0"/>
          <w:divBdr>
            <w:top w:val="none" w:sz="0" w:space="0" w:color="auto"/>
            <w:left w:val="none" w:sz="0" w:space="0" w:color="auto"/>
            <w:bottom w:val="none" w:sz="0" w:space="0" w:color="auto"/>
            <w:right w:val="none" w:sz="0" w:space="0" w:color="auto"/>
          </w:divBdr>
        </w:div>
        <w:div w:id="1580944668">
          <w:marLeft w:val="640"/>
          <w:marRight w:val="0"/>
          <w:marTop w:val="0"/>
          <w:marBottom w:val="0"/>
          <w:divBdr>
            <w:top w:val="none" w:sz="0" w:space="0" w:color="auto"/>
            <w:left w:val="none" w:sz="0" w:space="0" w:color="auto"/>
            <w:bottom w:val="none" w:sz="0" w:space="0" w:color="auto"/>
            <w:right w:val="none" w:sz="0" w:space="0" w:color="auto"/>
          </w:divBdr>
        </w:div>
        <w:div w:id="1259025974">
          <w:marLeft w:val="640"/>
          <w:marRight w:val="0"/>
          <w:marTop w:val="0"/>
          <w:marBottom w:val="0"/>
          <w:divBdr>
            <w:top w:val="none" w:sz="0" w:space="0" w:color="auto"/>
            <w:left w:val="none" w:sz="0" w:space="0" w:color="auto"/>
            <w:bottom w:val="none" w:sz="0" w:space="0" w:color="auto"/>
            <w:right w:val="none" w:sz="0" w:space="0" w:color="auto"/>
          </w:divBdr>
        </w:div>
        <w:div w:id="1384062287">
          <w:marLeft w:val="640"/>
          <w:marRight w:val="0"/>
          <w:marTop w:val="0"/>
          <w:marBottom w:val="0"/>
          <w:divBdr>
            <w:top w:val="none" w:sz="0" w:space="0" w:color="auto"/>
            <w:left w:val="none" w:sz="0" w:space="0" w:color="auto"/>
            <w:bottom w:val="none" w:sz="0" w:space="0" w:color="auto"/>
            <w:right w:val="none" w:sz="0" w:space="0" w:color="auto"/>
          </w:divBdr>
        </w:div>
        <w:div w:id="29040647">
          <w:marLeft w:val="640"/>
          <w:marRight w:val="0"/>
          <w:marTop w:val="0"/>
          <w:marBottom w:val="0"/>
          <w:divBdr>
            <w:top w:val="none" w:sz="0" w:space="0" w:color="auto"/>
            <w:left w:val="none" w:sz="0" w:space="0" w:color="auto"/>
            <w:bottom w:val="none" w:sz="0" w:space="0" w:color="auto"/>
            <w:right w:val="none" w:sz="0" w:space="0" w:color="auto"/>
          </w:divBdr>
        </w:div>
        <w:div w:id="1186678697">
          <w:marLeft w:val="640"/>
          <w:marRight w:val="0"/>
          <w:marTop w:val="0"/>
          <w:marBottom w:val="0"/>
          <w:divBdr>
            <w:top w:val="none" w:sz="0" w:space="0" w:color="auto"/>
            <w:left w:val="none" w:sz="0" w:space="0" w:color="auto"/>
            <w:bottom w:val="none" w:sz="0" w:space="0" w:color="auto"/>
            <w:right w:val="none" w:sz="0" w:space="0" w:color="auto"/>
          </w:divBdr>
        </w:div>
        <w:div w:id="704913499">
          <w:marLeft w:val="640"/>
          <w:marRight w:val="0"/>
          <w:marTop w:val="0"/>
          <w:marBottom w:val="0"/>
          <w:divBdr>
            <w:top w:val="none" w:sz="0" w:space="0" w:color="auto"/>
            <w:left w:val="none" w:sz="0" w:space="0" w:color="auto"/>
            <w:bottom w:val="none" w:sz="0" w:space="0" w:color="auto"/>
            <w:right w:val="none" w:sz="0" w:space="0" w:color="auto"/>
          </w:divBdr>
        </w:div>
        <w:div w:id="1119714319">
          <w:marLeft w:val="640"/>
          <w:marRight w:val="0"/>
          <w:marTop w:val="0"/>
          <w:marBottom w:val="0"/>
          <w:divBdr>
            <w:top w:val="none" w:sz="0" w:space="0" w:color="auto"/>
            <w:left w:val="none" w:sz="0" w:space="0" w:color="auto"/>
            <w:bottom w:val="none" w:sz="0" w:space="0" w:color="auto"/>
            <w:right w:val="none" w:sz="0" w:space="0" w:color="auto"/>
          </w:divBdr>
        </w:div>
        <w:div w:id="1958751136">
          <w:marLeft w:val="640"/>
          <w:marRight w:val="0"/>
          <w:marTop w:val="0"/>
          <w:marBottom w:val="0"/>
          <w:divBdr>
            <w:top w:val="none" w:sz="0" w:space="0" w:color="auto"/>
            <w:left w:val="none" w:sz="0" w:space="0" w:color="auto"/>
            <w:bottom w:val="none" w:sz="0" w:space="0" w:color="auto"/>
            <w:right w:val="none" w:sz="0" w:space="0" w:color="auto"/>
          </w:divBdr>
        </w:div>
        <w:div w:id="753206760">
          <w:marLeft w:val="640"/>
          <w:marRight w:val="0"/>
          <w:marTop w:val="0"/>
          <w:marBottom w:val="0"/>
          <w:divBdr>
            <w:top w:val="none" w:sz="0" w:space="0" w:color="auto"/>
            <w:left w:val="none" w:sz="0" w:space="0" w:color="auto"/>
            <w:bottom w:val="none" w:sz="0" w:space="0" w:color="auto"/>
            <w:right w:val="none" w:sz="0" w:space="0" w:color="auto"/>
          </w:divBdr>
        </w:div>
        <w:div w:id="510683583">
          <w:marLeft w:val="640"/>
          <w:marRight w:val="0"/>
          <w:marTop w:val="0"/>
          <w:marBottom w:val="0"/>
          <w:divBdr>
            <w:top w:val="none" w:sz="0" w:space="0" w:color="auto"/>
            <w:left w:val="none" w:sz="0" w:space="0" w:color="auto"/>
            <w:bottom w:val="none" w:sz="0" w:space="0" w:color="auto"/>
            <w:right w:val="none" w:sz="0" w:space="0" w:color="auto"/>
          </w:divBdr>
        </w:div>
        <w:div w:id="2056342685">
          <w:marLeft w:val="640"/>
          <w:marRight w:val="0"/>
          <w:marTop w:val="0"/>
          <w:marBottom w:val="0"/>
          <w:divBdr>
            <w:top w:val="none" w:sz="0" w:space="0" w:color="auto"/>
            <w:left w:val="none" w:sz="0" w:space="0" w:color="auto"/>
            <w:bottom w:val="none" w:sz="0" w:space="0" w:color="auto"/>
            <w:right w:val="none" w:sz="0" w:space="0" w:color="auto"/>
          </w:divBdr>
        </w:div>
        <w:div w:id="1309170552">
          <w:marLeft w:val="640"/>
          <w:marRight w:val="0"/>
          <w:marTop w:val="0"/>
          <w:marBottom w:val="0"/>
          <w:divBdr>
            <w:top w:val="none" w:sz="0" w:space="0" w:color="auto"/>
            <w:left w:val="none" w:sz="0" w:space="0" w:color="auto"/>
            <w:bottom w:val="none" w:sz="0" w:space="0" w:color="auto"/>
            <w:right w:val="none" w:sz="0" w:space="0" w:color="auto"/>
          </w:divBdr>
        </w:div>
      </w:divsChild>
    </w:div>
    <w:div w:id="1042706866">
      <w:bodyDiv w:val="1"/>
      <w:marLeft w:val="0"/>
      <w:marRight w:val="0"/>
      <w:marTop w:val="0"/>
      <w:marBottom w:val="0"/>
      <w:divBdr>
        <w:top w:val="none" w:sz="0" w:space="0" w:color="auto"/>
        <w:left w:val="none" w:sz="0" w:space="0" w:color="auto"/>
        <w:bottom w:val="none" w:sz="0" w:space="0" w:color="auto"/>
        <w:right w:val="none" w:sz="0" w:space="0" w:color="auto"/>
      </w:divBdr>
      <w:divsChild>
        <w:div w:id="1399471744">
          <w:marLeft w:val="640"/>
          <w:marRight w:val="0"/>
          <w:marTop w:val="0"/>
          <w:marBottom w:val="0"/>
          <w:divBdr>
            <w:top w:val="none" w:sz="0" w:space="0" w:color="auto"/>
            <w:left w:val="none" w:sz="0" w:space="0" w:color="auto"/>
            <w:bottom w:val="none" w:sz="0" w:space="0" w:color="auto"/>
            <w:right w:val="none" w:sz="0" w:space="0" w:color="auto"/>
          </w:divBdr>
        </w:div>
        <w:div w:id="1535313098">
          <w:marLeft w:val="640"/>
          <w:marRight w:val="0"/>
          <w:marTop w:val="0"/>
          <w:marBottom w:val="0"/>
          <w:divBdr>
            <w:top w:val="none" w:sz="0" w:space="0" w:color="auto"/>
            <w:left w:val="none" w:sz="0" w:space="0" w:color="auto"/>
            <w:bottom w:val="none" w:sz="0" w:space="0" w:color="auto"/>
            <w:right w:val="none" w:sz="0" w:space="0" w:color="auto"/>
          </w:divBdr>
        </w:div>
      </w:divsChild>
    </w:div>
    <w:div w:id="1044987884">
      <w:bodyDiv w:val="1"/>
      <w:marLeft w:val="0"/>
      <w:marRight w:val="0"/>
      <w:marTop w:val="0"/>
      <w:marBottom w:val="0"/>
      <w:divBdr>
        <w:top w:val="none" w:sz="0" w:space="0" w:color="auto"/>
        <w:left w:val="none" w:sz="0" w:space="0" w:color="auto"/>
        <w:bottom w:val="none" w:sz="0" w:space="0" w:color="auto"/>
        <w:right w:val="none" w:sz="0" w:space="0" w:color="auto"/>
      </w:divBdr>
      <w:divsChild>
        <w:div w:id="212621549">
          <w:marLeft w:val="640"/>
          <w:marRight w:val="0"/>
          <w:marTop w:val="0"/>
          <w:marBottom w:val="0"/>
          <w:divBdr>
            <w:top w:val="none" w:sz="0" w:space="0" w:color="auto"/>
            <w:left w:val="none" w:sz="0" w:space="0" w:color="auto"/>
            <w:bottom w:val="none" w:sz="0" w:space="0" w:color="auto"/>
            <w:right w:val="none" w:sz="0" w:space="0" w:color="auto"/>
          </w:divBdr>
        </w:div>
        <w:div w:id="473104866">
          <w:marLeft w:val="640"/>
          <w:marRight w:val="0"/>
          <w:marTop w:val="0"/>
          <w:marBottom w:val="0"/>
          <w:divBdr>
            <w:top w:val="none" w:sz="0" w:space="0" w:color="auto"/>
            <w:left w:val="none" w:sz="0" w:space="0" w:color="auto"/>
            <w:bottom w:val="none" w:sz="0" w:space="0" w:color="auto"/>
            <w:right w:val="none" w:sz="0" w:space="0" w:color="auto"/>
          </w:divBdr>
        </w:div>
        <w:div w:id="673335818">
          <w:marLeft w:val="640"/>
          <w:marRight w:val="0"/>
          <w:marTop w:val="0"/>
          <w:marBottom w:val="0"/>
          <w:divBdr>
            <w:top w:val="none" w:sz="0" w:space="0" w:color="auto"/>
            <w:left w:val="none" w:sz="0" w:space="0" w:color="auto"/>
            <w:bottom w:val="none" w:sz="0" w:space="0" w:color="auto"/>
            <w:right w:val="none" w:sz="0" w:space="0" w:color="auto"/>
          </w:divBdr>
        </w:div>
        <w:div w:id="890726412">
          <w:marLeft w:val="640"/>
          <w:marRight w:val="0"/>
          <w:marTop w:val="0"/>
          <w:marBottom w:val="0"/>
          <w:divBdr>
            <w:top w:val="none" w:sz="0" w:space="0" w:color="auto"/>
            <w:left w:val="none" w:sz="0" w:space="0" w:color="auto"/>
            <w:bottom w:val="none" w:sz="0" w:space="0" w:color="auto"/>
            <w:right w:val="none" w:sz="0" w:space="0" w:color="auto"/>
          </w:divBdr>
        </w:div>
        <w:div w:id="1002585614">
          <w:marLeft w:val="640"/>
          <w:marRight w:val="0"/>
          <w:marTop w:val="0"/>
          <w:marBottom w:val="0"/>
          <w:divBdr>
            <w:top w:val="none" w:sz="0" w:space="0" w:color="auto"/>
            <w:left w:val="none" w:sz="0" w:space="0" w:color="auto"/>
            <w:bottom w:val="none" w:sz="0" w:space="0" w:color="auto"/>
            <w:right w:val="none" w:sz="0" w:space="0" w:color="auto"/>
          </w:divBdr>
        </w:div>
        <w:div w:id="1379354800">
          <w:marLeft w:val="640"/>
          <w:marRight w:val="0"/>
          <w:marTop w:val="0"/>
          <w:marBottom w:val="0"/>
          <w:divBdr>
            <w:top w:val="none" w:sz="0" w:space="0" w:color="auto"/>
            <w:left w:val="none" w:sz="0" w:space="0" w:color="auto"/>
            <w:bottom w:val="none" w:sz="0" w:space="0" w:color="auto"/>
            <w:right w:val="none" w:sz="0" w:space="0" w:color="auto"/>
          </w:divBdr>
        </w:div>
        <w:div w:id="1640183829">
          <w:marLeft w:val="640"/>
          <w:marRight w:val="0"/>
          <w:marTop w:val="0"/>
          <w:marBottom w:val="0"/>
          <w:divBdr>
            <w:top w:val="none" w:sz="0" w:space="0" w:color="auto"/>
            <w:left w:val="none" w:sz="0" w:space="0" w:color="auto"/>
            <w:bottom w:val="none" w:sz="0" w:space="0" w:color="auto"/>
            <w:right w:val="none" w:sz="0" w:space="0" w:color="auto"/>
          </w:divBdr>
        </w:div>
        <w:div w:id="1900817964">
          <w:marLeft w:val="640"/>
          <w:marRight w:val="0"/>
          <w:marTop w:val="0"/>
          <w:marBottom w:val="0"/>
          <w:divBdr>
            <w:top w:val="none" w:sz="0" w:space="0" w:color="auto"/>
            <w:left w:val="none" w:sz="0" w:space="0" w:color="auto"/>
            <w:bottom w:val="none" w:sz="0" w:space="0" w:color="auto"/>
            <w:right w:val="none" w:sz="0" w:space="0" w:color="auto"/>
          </w:divBdr>
        </w:div>
      </w:divsChild>
    </w:div>
    <w:div w:id="1064719778">
      <w:bodyDiv w:val="1"/>
      <w:marLeft w:val="0"/>
      <w:marRight w:val="0"/>
      <w:marTop w:val="0"/>
      <w:marBottom w:val="0"/>
      <w:divBdr>
        <w:top w:val="none" w:sz="0" w:space="0" w:color="auto"/>
        <w:left w:val="none" w:sz="0" w:space="0" w:color="auto"/>
        <w:bottom w:val="none" w:sz="0" w:space="0" w:color="auto"/>
        <w:right w:val="none" w:sz="0" w:space="0" w:color="auto"/>
      </w:divBdr>
      <w:divsChild>
        <w:div w:id="1941182806">
          <w:marLeft w:val="640"/>
          <w:marRight w:val="0"/>
          <w:marTop w:val="0"/>
          <w:marBottom w:val="0"/>
          <w:divBdr>
            <w:top w:val="none" w:sz="0" w:space="0" w:color="auto"/>
            <w:left w:val="none" w:sz="0" w:space="0" w:color="auto"/>
            <w:bottom w:val="none" w:sz="0" w:space="0" w:color="auto"/>
            <w:right w:val="none" w:sz="0" w:space="0" w:color="auto"/>
          </w:divBdr>
        </w:div>
        <w:div w:id="2002073688">
          <w:marLeft w:val="640"/>
          <w:marRight w:val="0"/>
          <w:marTop w:val="0"/>
          <w:marBottom w:val="0"/>
          <w:divBdr>
            <w:top w:val="none" w:sz="0" w:space="0" w:color="auto"/>
            <w:left w:val="none" w:sz="0" w:space="0" w:color="auto"/>
            <w:bottom w:val="none" w:sz="0" w:space="0" w:color="auto"/>
            <w:right w:val="none" w:sz="0" w:space="0" w:color="auto"/>
          </w:divBdr>
        </w:div>
        <w:div w:id="332757611">
          <w:marLeft w:val="640"/>
          <w:marRight w:val="0"/>
          <w:marTop w:val="0"/>
          <w:marBottom w:val="0"/>
          <w:divBdr>
            <w:top w:val="none" w:sz="0" w:space="0" w:color="auto"/>
            <w:left w:val="none" w:sz="0" w:space="0" w:color="auto"/>
            <w:bottom w:val="none" w:sz="0" w:space="0" w:color="auto"/>
            <w:right w:val="none" w:sz="0" w:space="0" w:color="auto"/>
          </w:divBdr>
        </w:div>
        <w:div w:id="2105954505">
          <w:marLeft w:val="640"/>
          <w:marRight w:val="0"/>
          <w:marTop w:val="0"/>
          <w:marBottom w:val="0"/>
          <w:divBdr>
            <w:top w:val="none" w:sz="0" w:space="0" w:color="auto"/>
            <w:left w:val="none" w:sz="0" w:space="0" w:color="auto"/>
            <w:bottom w:val="none" w:sz="0" w:space="0" w:color="auto"/>
            <w:right w:val="none" w:sz="0" w:space="0" w:color="auto"/>
          </w:divBdr>
        </w:div>
        <w:div w:id="1599367492">
          <w:marLeft w:val="640"/>
          <w:marRight w:val="0"/>
          <w:marTop w:val="0"/>
          <w:marBottom w:val="0"/>
          <w:divBdr>
            <w:top w:val="none" w:sz="0" w:space="0" w:color="auto"/>
            <w:left w:val="none" w:sz="0" w:space="0" w:color="auto"/>
            <w:bottom w:val="none" w:sz="0" w:space="0" w:color="auto"/>
            <w:right w:val="none" w:sz="0" w:space="0" w:color="auto"/>
          </w:divBdr>
        </w:div>
        <w:div w:id="146635852">
          <w:marLeft w:val="640"/>
          <w:marRight w:val="0"/>
          <w:marTop w:val="0"/>
          <w:marBottom w:val="0"/>
          <w:divBdr>
            <w:top w:val="none" w:sz="0" w:space="0" w:color="auto"/>
            <w:left w:val="none" w:sz="0" w:space="0" w:color="auto"/>
            <w:bottom w:val="none" w:sz="0" w:space="0" w:color="auto"/>
            <w:right w:val="none" w:sz="0" w:space="0" w:color="auto"/>
          </w:divBdr>
        </w:div>
        <w:div w:id="349795108">
          <w:marLeft w:val="640"/>
          <w:marRight w:val="0"/>
          <w:marTop w:val="0"/>
          <w:marBottom w:val="0"/>
          <w:divBdr>
            <w:top w:val="none" w:sz="0" w:space="0" w:color="auto"/>
            <w:left w:val="none" w:sz="0" w:space="0" w:color="auto"/>
            <w:bottom w:val="none" w:sz="0" w:space="0" w:color="auto"/>
            <w:right w:val="none" w:sz="0" w:space="0" w:color="auto"/>
          </w:divBdr>
        </w:div>
        <w:div w:id="1374109321">
          <w:marLeft w:val="640"/>
          <w:marRight w:val="0"/>
          <w:marTop w:val="0"/>
          <w:marBottom w:val="0"/>
          <w:divBdr>
            <w:top w:val="none" w:sz="0" w:space="0" w:color="auto"/>
            <w:left w:val="none" w:sz="0" w:space="0" w:color="auto"/>
            <w:bottom w:val="none" w:sz="0" w:space="0" w:color="auto"/>
            <w:right w:val="none" w:sz="0" w:space="0" w:color="auto"/>
          </w:divBdr>
        </w:div>
        <w:div w:id="741175137">
          <w:marLeft w:val="640"/>
          <w:marRight w:val="0"/>
          <w:marTop w:val="0"/>
          <w:marBottom w:val="0"/>
          <w:divBdr>
            <w:top w:val="none" w:sz="0" w:space="0" w:color="auto"/>
            <w:left w:val="none" w:sz="0" w:space="0" w:color="auto"/>
            <w:bottom w:val="none" w:sz="0" w:space="0" w:color="auto"/>
            <w:right w:val="none" w:sz="0" w:space="0" w:color="auto"/>
          </w:divBdr>
        </w:div>
        <w:div w:id="136344944">
          <w:marLeft w:val="640"/>
          <w:marRight w:val="0"/>
          <w:marTop w:val="0"/>
          <w:marBottom w:val="0"/>
          <w:divBdr>
            <w:top w:val="none" w:sz="0" w:space="0" w:color="auto"/>
            <w:left w:val="none" w:sz="0" w:space="0" w:color="auto"/>
            <w:bottom w:val="none" w:sz="0" w:space="0" w:color="auto"/>
            <w:right w:val="none" w:sz="0" w:space="0" w:color="auto"/>
          </w:divBdr>
        </w:div>
        <w:div w:id="1821388014">
          <w:marLeft w:val="640"/>
          <w:marRight w:val="0"/>
          <w:marTop w:val="0"/>
          <w:marBottom w:val="0"/>
          <w:divBdr>
            <w:top w:val="none" w:sz="0" w:space="0" w:color="auto"/>
            <w:left w:val="none" w:sz="0" w:space="0" w:color="auto"/>
            <w:bottom w:val="none" w:sz="0" w:space="0" w:color="auto"/>
            <w:right w:val="none" w:sz="0" w:space="0" w:color="auto"/>
          </w:divBdr>
        </w:div>
        <w:div w:id="854533802">
          <w:marLeft w:val="640"/>
          <w:marRight w:val="0"/>
          <w:marTop w:val="0"/>
          <w:marBottom w:val="0"/>
          <w:divBdr>
            <w:top w:val="none" w:sz="0" w:space="0" w:color="auto"/>
            <w:left w:val="none" w:sz="0" w:space="0" w:color="auto"/>
            <w:bottom w:val="none" w:sz="0" w:space="0" w:color="auto"/>
            <w:right w:val="none" w:sz="0" w:space="0" w:color="auto"/>
          </w:divBdr>
        </w:div>
        <w:div w:id="1511018927">
          <w:marLeft w:val="640"/>
          <w:marRight w:val="0"/>
          <w:marTop w:val="0"/>
          <w:marBottom w:val="0"/>
          <w:divBdr>
            <w:top w:val="none" w:sz="0" w:space="0" w:color="auto"/>
            <w:left w:val="none" w:sz="0" w:space="0" w:color="auto"/>
            <w:bottom w:val="none" w:sz="0" w:space="0" w:color="auto"/>
            <w:right w:val="none" w:sz="0" w:space="0" w:color="auto"/>
          </w:divBdr>
        </w:div>
        <w:div w:id="1087926268">
          <w:marLeft w:val="640"/>
          <w:marRight w:val="0"/>
          <w:marTop w:val="0"/>
          <w:marBottom w:val="0"/>
          <w:divBdr>
            <w:top w:val="none" w:sz="0" w:space="0" w:color="auto"/>
            <w:left w:val="none" w:sz="0" w:space="0" w:color="auto"/>
            <w:bottom w:val="none" w:sz="0" w:space="0" w:color="auto"/>
            <w:right w:val="none" w:sz="0" w:space="0" w:color="auto"/>
          </w:divBdr>
        </w:div>
      </w:divsChild>
    </w:div>
    <w:div w:id="1071543321">
      <w:bodyDiv w:val="1"/>
      <w:marLeft w:val="0"/>
      <w:marRight w:val="0"/>
      <w:marTop w:val="0"/>
      <w:marBottom w:val="0"/>
      <w:divBdr>
        <w:top w:val="none" w:sz="0" w:space="0" w:color="auto"/>
        <w:left w:val="none" w:sz="0" w:space="0" w:color="auto"/>
        <w:bottom w:val="none" w:sz="0" w:space="0" w:color="auto"/>
        <w:right w:val="none" w:sz="0" w:space="0" w:color="auto"/>
      </w:divBdr>
      <w:divsChild>
        <w:div w:id="2080596310">
          <w:marLeft w:val="640"/>
          <w:marRight w:val="0"/>
          <w:marTop w:val="0"/>
          <w:marBottom w:val="0"/>
          <w:divBdr>
            <w:top w:val="none" w:sz="0" w:space="0" w:color="auto"/>
            <w:left w:val="none" w:sz="0" w:space="0" w:color="auto"/>
            <w:bottom w:val="none" w:sz="0" w:space="0" w:color="auto"/>
            <w:right w:val="none" w:sz="0" w:space="0" w:color="auto"/>
          </w:divBdr>
        </w:div>
        <w:div w:id="1186602167">
          <w:marLeft w:val="640"/>
          <w:marRight w:val="0"/>
          <w:marTop w:val="0"/>
          <w:marBottom w:val="0"/>
          <w:divBdr>
            <w:top w:val="none" w:sz="0" w:space="0" w:color="auto"/>
            <w:left w:val="none" w:sz="0" w:space="0" w:color="auto"/>
            <w:bottom w:val="none" w:sz="0" w:space="0" w:color="auto"/>
            <w:right w:val="none" w:sz="0" w:space="0" w:color="auto"/>
          </w:divBdr>
        </w:div>
        <w:div w:id="884370912">
          <w:marLeft w:val="640"/>
          <w:marRight w:val="0"/>
          <w:marTop w:val="0"/>
          <w:marBottom w:val="0"/>
          <w:divBdr>
            <w:top w:val="none" w:sz="0" w:space="0" w:color="auto"/>
            <w:left w:val="none" w:sz="0" w:space="0" w:color="auto"/>
            <w:bottom w:val="none" w:sz="0" w:space="0" w:color="auto"/>
            <w:right w:val="none" w:sz="0" w:space="0" w:color="auto"/>
          </w:divBdr>
        </w:div>
        <w:div w:id="1184591123">
          <w:marLeft w:val="640"/>
          <w:marRight w:val="0"/>
          <w:marTop w:val="0"/>
          <w:marBottom w:val="0"/>
          <w:divBdr>
            <w:top w:val="none" w:sz="0" w:space="0" w:color="auto"/>
            <w:left w:val="none" w:sz="0" w:space="0" w:color="auto"/>
            <w:bottom w:val="none" w:sz="0" w:space="0" w:color="auto"/>
            <w:right w:val="none" w:sz="0" w:space="0" w:color="auto"/>
          </w:divBdr>
        </w:div>
        <w:div w:id="690767271">
          <w:marLeft w:val="640"/>
          <w:marRight w:val="0"/>
          <w:marTop w:val="0"/>
          <w:marBottom w:val="0"/>
          <w:divBdr>
            <w:top w:val="none" w:sz="0" w:space="0" w:color="auto"/>
            <w:left w:val="none" w:sz="0" w:space="0" w:color="auto"/>
            <w:bottom w:val="none" w:sz="0" w:space="0" w:color="auto"/>
            <w:right w:val="none" w:sz="0" w:space="0" w:color="auto"/>
          </w:divBdr>
        </w:div>
        <w:div w:id="1073090295">
          <w:marLeft w:val="640"/>
          <w:marRight w:val="0"/>
          <w:marTop w:val="0"/>
          <w:marBottom w:val="0"/>
          <w:divBdr>
            <w:top w:val="none" w:sz="0" w:space="0" w:color="auto"/>
            <w:left w:val="none" w:sz="0" w:space="0" w:color="auto"/>
            <w:bottom w:val="none" w:sz="0" w:space="0" w:color="auto"/>
            <w:right w:val="none" w:sz="0" w:space="0" w:color="auto"/>
          </w:divBdr>
        </w:div>
        <w:div w:id="431557046">
          <w:marLeft w:val="640"/>
          <w:marRight w:val="0"/>
          <w:marTop w:val="0"/>
          <w:marBottom w:val="0"/>
          <w:divBdr>
            <w:top w:val="none" w:sz="0" w:space="0" w:color="auto"/>
            <w:left w:val="none" w:sz="0" w:space="0" w:color="auto"/>
            <w:bottom w:val="none" w:sz="0" w:space="0" w:color="auto"/>
            <w:right w:val="none" w:sz="0" w:space="0" w:color="auto"/>
          </w:divBdr>
        </w:div>
        <w:div w:id="638613269">
          <w:marLeft w:val="640"/>
          <w:marRight w:val="0"/>
          <w:marTop w:val="0"/>
          <w:marBottom w:val="0"/>
          <w:divBdr>
            <w:top w:val="none" w:sz="0" w:space="0" w:color="auto"/>
            <w:left w:val="none" w:sz="0" w:space="0" w:color="auto"/>
            <w:bottom w:val="none" w:sz="0" w:space="0" w:color="auto"/>
            <w:right w:val="none" w:sz="0" w:space="0" w:color="auto"/>
          </w:divBdr>
        </w:div>
        <w:div w:id="2094428393">
          <w:marLeft w:val="640"/>
          <w:marRight w:val="0"/>
          <w:marTop w:val="0"/>
          <w:marBottom w:val="0"/>
          <w:divBdr>
            <w:top w:val="none" w:sz="0" w:space="0" w:color="auto"/>
            <w:left w:val="none" w:sz="0" w:space="0" w:color="auto"/>
            <w:bottom w:val="none" w:sz="0" w:space="0" w:color="auto"/>
            <w:right w:val="none" w:sz="0" w:space="0" w:color="auto"/>
          </w:divBdr>
        </w:div>
        <w:div w:id="1266621209">
          <w:marLeft w:val="640"/>
          <w:marRight w:val="0"/>
          <w:marTop w:val="0"/>
          <w:marBottom w:val="0"/>
          <w:divBdr>
            <w:top w:val="none" w:sz="0" w:space="0" w:color="auto"/>
            <w:left w:val="none" w:sz="0" w:space="0" w:color="auto"/>
            <w:bottom w:val="none" w:sz="0" w:space="0" w:color="auto"/>
            <w:right w:val="none" w:sz="0" w:space="0" w:color="auto"/>
          </w:divBdr>
        </w:div>
        <w:div w:id="222178225">
          <w:marLeft w:val="640"/>
          <w:marRight w:val="0"/>
          <w:marTop w:val="0"/>
          <w:marBottom w:val="0"/>
          <w:divBdr>
            <w:top w:val="none" w:sz="0" w:space="0" w:color="auto"/>
            <w:left w:val="none" w:sz="0" w:space="0" w:color="auto"/>
            <w:bottom w:val="none" w:sz="0" w:space="0" w:color="auto"/>
            <w:right w:val="none" w:sz="0" w:space="0" w:color="auto"/>
          </w:divBdr>
        </w:div>
        <w:div w:id="921455690">
          <w:marLeft w:val="640"/>
          <w:marRight w:val="0"/>
          <w:marTop w:val="0"/>
          <w:marBottom w:val="0"/>
          <w:divBdr>
            <w:top w:val="none" w:sz="0" w:space="0" w:color="auto"/>
            <w:left w:val="none" w:sz="0" w:space="0" w:color="auto"/>
            <w:bottom w:val="none" w:sz="0" w:space="0" w:color="auto"/>
            <w:right w:val="none" w:sz="0" w:space="0" w:color="auto"/>
          </w:divBdr>
        </w:div>
      </w:divsChild>
    </w:div>
    <w:div w:id="1131240903">
      <w:bodyDiv w:val="1"/>
      <w:marLeft w:val="0"/>
      <w:marRight w:val="0"/>
      <w:marTop w:val="0"/>
      <w:marBottom w:val="0"/>
      <w:divBdr>
        <w:top w:val="none" w:sz="0" w:space="0" w:color="auto"/>
        <w:left w:val="none" w:sz="0" w:space="0" w:color="auto"/>
        <w:bottom w:val="none" w:sz="0" w:space="0" w:color="auto"/>
        <w:right w:val="none" w:sz="0" w:space="0" w:color="auto"/>
      </w:divBdr>
      <w:divsChild>
        <w:div w:id="599997129">
          <w:marLeft w:val="640"/>
          <w:marRight w:val="0"/>
          <w:marTop w:val="0"/>
          <w:marBottom w:val="0"/>
          <w:divBdr>
            <w:top w:val="none" w:sz="0" w:space="0" w:color="auto"/>
            <w:left w:val="none" w:sz="0" w:space="0" w:color="auto"/>
            <w:bottom w:val="none" w:sz="0" w:space="0" w:color="auto"/>
            <w:right w:val="none" w:sz="0" w:space="0" w:color="auto"/>
          </w:divBdr>
        </w:div>
        <w:div w:id="1192113464">
          <w:marLeft w:val="640"/>
          <w:marRight w:val="0"/>
          <w:marTop w:val="0"/>
          <w:marBottom w:val="0"/>
          <w:divBdr>
            <w:top w:val="none" w:sz="0" w:space="0" w:color="auto"/>
            <w:left w:val="none" w:sz="0" w:space="0" w:color="auto"/>
            <w:bottom w:val="none" w:sz="0" w:space="0" w:color="auto"/>
            <w:right w:val="none" w:sz="0" w:space="0" w:color="auto"/>
          </w:divBdr>
        </w:div>
        <w:div w:id="1069155203">
          <w:marLeft w:val="640"/>
          <w:marRight w:val="0"/>
          <w:marTop w:val="0"/>
          <w:marBottom w:val="0"/>
          <w:divBdr>
            <w:top w:val="none" w:sz="0" w:space="0" w:color="auto"/>
            <w:left w:val="none" w:sz="0" w:space="0" w:color="auto"/>
            <w:bottom w:val="none" w:sz="0" w:space="0" w:color="auto"/>
            <w:right w:val="none" w:sz="0" w:space="0" w:color="auto"/>
          </w:divBdr>
        </w:div>
        <w:div w:id="1035349610">
          <w:marLeft w:val="640"/>
          <w:marRight w:val="0"/>
          <w:marTop w:val="0"/>
          <w:marBottom w:val="0"/>
          <w:divBdr>
            <w:top w:val="none" w:sz="0" w:space="0" w:color="auto"/>
            <w:left w:val="none" w:sz="0" w:space="0" w:color="auto"/>
            <w:bottom w:val="none" w:sz="0" w:space="0" w:color="auto"/>
            <w:right w:val="none" w:sz="0" w:space="0" w:color="auto"/>
          </w:divBdr>
        </w:div>
        <w:div w:id="765150758">
          <w:marLeft w:val="640"/>
          <w:marRight w:val="0"/>
          <w:marTop w:val="0"/>
          <w:marBottom w:val="0"/>
          <w:divBdr>
            <w:top w:val="none" w:sz="0" w:space="0" w:color="auto"/>
            <w:left w:val="none" w:sz="0" w:space="0" w:color="auto"/>
            <w:bottom w:val="none" w:sz="0" w:space="0" w:color="auto"/>
            <w:right w:val="none" w:sz="0" w:space="0" w:color="auto"/>
          </w:divBdr>
        </w:div>
        <w:div w:id="880896623">
          <w:marLeft w:val="640"/>
          <w:marRight w:val="0"/>
          <w:marTop w:val="0"/>
          <w:marBottom w:val="0"/>
          <w:divBdr>
            <w:top w:val="none" w:sz="0" w:space="0" w:color="auto"/>
            <w:left w:val="none" w:sz="0" w:space="0" w:color="auto"/>
            <w:bottom w:val="none" w:sz="0" w:space="0" w:color="auto"/>
            <w:right w:val="none" w:sz="0" w:space="0" w:color="auto"/>
          </w:divBdr>
        </w:div>
        <w:div w:id="1509246436">
          <w:marLeft w:val="640"/>
          <w:marRight w:val="0"/>
          <w:marTop w:val="0"/>
          <w:marBottom w:val="0"/>
          <w:divBdr>
            <w:top w:val="none" w:sz="0" w:space="0" w:color="auto"/>
            <w:left w:val="none" w:sz="0" w:space="0" w:color="auto"/>
            <w:bottom w:val="none" w:sz="0" w:space="0" w:color="auto"/>
            <w:right w:val="none" w:sz="0" w:space="0" w:color="auto"/>
          </w:divBdr>
        </w:div>
        <w:div w:id="1587835302">
          <w:marLeft w:val="640"/>
          <w:marRight w:val="0"/>
          <w:marTop w:val="0"/>
          <w:marBottom w:val="0"/>
          <w:divBdr>
            <w:top w:val="none" w:sz="0" w:space="0" w:color="auto"/>
            <w:left w:val="none" w:sz="0" w:space="0" w:color="auto"/>
            <w:bottom w:val="none" w:sz="0" w:space="0" w:color="auto"/>
            <w:right w:val="none" w:sz="0" w:space="0" w:color="auto"/>
          </w:divBdr>
        </w:div>
        <w:div w:id="706179820">
          <w:marLeft w:val="640"/>
          <w:marRight w:val="0"/>
          <w:marTop w:val="0"/>
          <w:marBottom w:val="0"/>
          <w:divBdr>
            <w:top w:val="none" w:sz="0" w:space="0" w:color="auto"/>
            <w:left w:val="none" w:sz="0" w:space="0" w:color="auto"/>
            <w:bottom w:val="none" w:sz="0" w:space="0" w:color="auto"/>
            <w:right w:val="none" w:sz="0" w:space="0" w:color="auto"/>
          </w:divBdr>
        </w:div>
        <w:div w:id="1782414291">
          <w:marLeft w:val="640"/>
          <w:marRight w:val="0"/>
          <w:marTop w:val="0"/>
          <w:marBottom w:val="0"/>
          <w:divBdr>
            <w:top w:val="none" w:sz="0" w:space="0" w:color="auto"/>
            <w:left w:val="none" w:sz="0" w:space="0" w:color="auto"/>
            <w:bottom w:val="none" w:sz="0" w:space="0" w:color="auto"/>
            <w:right w:val="none" w:sz="0" w:space="0" w:color="auto"/>
          </w:divBdr>
        </w:div>
        <w:div w:id="2015456345">
          <w:marLeft w:val="640"/>
          <w:marRight w:val="0"/>
          <w:marTop w:val="0"/>
          <w:marBottom w:val="0"/>
          <w:divBdr>
            <w:top w:val="none" w:sz="0" w:space="0" w:color="auto"/>
            <w:left w:val="none" w:sz="0" w:space="0" w:color="auto"/>
            <w:bottom w:val="none" w:sz="0" w:space="0" w:color="auto"/>
            <w:right w:val="none" w:sz="0" w:space="0" w:color="auto"/>
          </w:divBdr>
        </w:div>
      </w:divsChild>
    </w:div>
    <w:div w:id="1153763323">
      <w:bodyDiv w:val="1"/>
      <w:marLeft w:val="0"/>
      <w:marRight w:val="0"/>
      <w:marTop w:val="0"/>
      <w:marBottom w:val="0"/>
      <w:divBdr>
        <w:top w:val="none" w:sz="0" w:space="0" w:color="auto"/>
        <w:left w:val="none" w:sz="0" w:space="0" w:color="auto"/>
        <w:bottom w:val="none" w:sz="0" w:space="0" w:color="auto"/>
        <w:right w:val="none" w:sz="0" w:space="0" w:color="auto"/>
      </w:divBdr>
      <w:divsChild>
        <w:div w:id="967858182">
          <w:marLeft w:val="640"/>
          <w:marRight w:val="0"/>
          <w:marTop w:val="0"/>
          <w:marBottom w:val="0"/>
          <w:divBdr>
            <w:top w:val="none" w:sz="0" w:space="0" w:color="auto"/>
            <w:left w:val="none" w:sz="0" w:space="0" w:color="auto"/>
            <w:bottom w:val="none" w:sz="0" w:space="0" w:color="auto"/>
            <w:right w:val="none" w:sz="0" w:space="0" w:color="auto"/>
          </w:divBdr>
        </w:div>
        <w:div w:id="1941259604">
          <w:marLeft w:val="640"/>
          <w:marRight w:val="0"/>
          <w:marTop w:val="0"/>
          <w:marBottom w:val="0"/>
          <w:divBdr>
            <w:top w:val="none" w:sz="0" w:space="0" w:color="auto"/>
            <w:left w:val="none" w:sz="0" w:space="0" w:color="auto"/>
            <w:bottom w:val="none" w:sz="0" w:space="0" w:color="auto"/>
            <w:right w:val="none" w:sz="0" w:space="0" w:color="auto"/>
          </w:divBdr>
        </w:div>
        <w:div w:id="1041050667">
          <w:marLeft w:val="640"/>
          <w:marRight w:val="0"/>
          <w:marTop w:val="0"/>
          <w:marBottom w:val="0"/>
          <w:divBdr>
            <w:top w:val="none" w:sz="0" w:space="0" w:color="auto"/>
            <w:left w:val="none" w:sz="0" w:space="0" w:color="auto"/>
            <w:bottom w:val="none" w:sz="0" w:space="0" w:color="auto"/>
            <w:right w:val="none" w:sz="0" w:space="0" w:color="auto"/>
          </w:divBdr>
        </w:div>
        <w:div w:id="316612832">
          <w:marLeft w:val="640"/>
          <w:marRight w:val="0"/>
          <w:marTop w:val="0"/>
          <w:marBottom w:val="0"/>
          <w:divBdr>
            <w:top w:val="none" w:sz="0" w:space="0" w:color="auto"/>
            <w:left w:val="none" w:sz="0" w:space="0" w:color="auto"/>
            <w:bottom w:val="none" w:sz="0" w:space="0" w:color="auto"/>
            <w:right w:val="none" w:sz="0" w:space="0" w:color="auto"/>
          </w:divBdr>
        </w:div>
        <w:div w:id="981496568">
          <w:marLeft w:val="640"/>
          <w:marRight w:val="0"/>
          <w:marTop w:val="0"/>
          <w:marBottom w:val="0"/>
          <w:divBdr>
            <w:top w:val="none" w:sz="0" w:space="0" w:color="auto"/>
            <w:left w:val="none" w:sz="0" w:space="0" w:color="auto"/>
            <w:bottom w:val="none" w:sz="0" w:space="0" w:color="auto"/>
            <w:right w:val="none" w:sz="0" w:space="0" w:color="auto"/>
          </w:divBdr>
        </w:div>
        <w:div w:id="888609563">
          <w:marLeft w:val="640"/>
          <w:marRight w:val="0"/>
          <w:marTop w:val="0"/>
          <w:marBottom w:val="0"/>
          <w:divBdr>
            <w:top w:val="none" w:sz="0" w:space="0" w:color="auto"/>
            <w:left w:val="none" w:sz="0" w:space="0" w:color="auto"/>
            <w:bottom w:val="none" w:sz="0" w:space="0" w:color="auto"/>
            <w:right w:val="none" w:sz="0" w:space="0" w:color="auto"/>
          </w:divBdr>
        </w:div>
        <w:div w:id="1678574582">
          <w:marLeft w:val="640"/>
          <w:marRight w:val="0"/>
          <w:marTop w:val="0"/>
          <w:marBottom w:val="0"/>
          <w:divBdr>
            <w:top w:val="none" w:sz="0" w:space="0" w:color="auto"/>
            <w:left w:val="none" w:sz="0" w:space="0" w:color="auto"/>
            <w:bottom w:val="none" w:sz="0" w:space="0" w:color="auto"/>
            <w:right w:val="none" w:sz="0" w:space="0" w:color="auto"/>
          </w:divBdr>
        </w:div>
        <w:div w:id="105807277">
          <w:marLeft w:val="640"/>
          <w:marRight w:val="0"/>
          <w:marTop w:val="0"/>
          <w:marBottom w:val="0"/>
          <w:divBdr>
            <w:top w:val="none" w:sz="0" w:space="0" w:color="auto"/>
            <w:left w:val="none" w:sz="0" w:space="0" w:color="auto"/>
            <w:bottom w:val="none" w:sz="0" w:space="0" w:color="auto"/>
            <w:right w:val="none" w:sz="0" w:space="0" w:color="auto"/>
          </w:divBdr>
        </w:div>
        <w:div w:id="256257079">
          <w:marLeft w:val="640"/>
          <w:marRight w:val="0"/>
          <w:marTop w:val="0"/>
          <w:marBottom w:val="0"/>
          <w:divBdr>
            <w:top w:val="none" w:sz="0" w:space="0" w:color="auto"/>
            <w:left w:val="none" w:sz="0" w:space="0" w:color="auto"/>
            <w:bottom w:val="none" w:sz="0" w:space="0" w:color="auto"/>
            <w:right w:val="none" w:sz="0" w:space="0" w:color="auto"/>
          </w:divBdr>
        </w:div>
        <w:div w:id="1539508243">
          <w:marLeft w:val="640"/>
          <w:marRight w:val="0"/>
          <w:marTop w:val="0"/>
          <w:marBottom w:val="0"/>
          <w:divBdr>
            <w:top w:val="none" w:sz="0" w:space="0" w:color="auto"/>
            <w:left w:val="none" w:sz="0" w:space="0" w:color="auto"/>
            <w:bottom w:val="none" w:sz="0" w:space="0" w:color="auto"/>
            <w:right w:val="none" w:sz="0" w:space="0" w:color="auto"/>
          </w:divBdr>
        </w:div>
        <w:div w:id="1011831387">
          <w:marLeft w:val="640"/>
          <w:marRight w:val="0"/>
          <w:marTop w:val="0"/>
          <w:marBottom w:val="0"/>
          <w:divBdr>
            <w:top w:val="none" w:sz="0" w:space="0" w:color="auto"/>
            <w:left w:val="none" w:sz="0" w:space="0" w:color="auto"/>
            <w:bottom w:val="none" w:sz="0" w:space="0" w:color="auto"/>
            <w:right w:val="none" w:sz="0" w:space="0" w:color="auto"/>
          </w:divBdr>
        </w:div>
        <w:div w:id="38820772">
          <w:marLeft w:val="640"/>
          <w:marRight w:val="0"/>
          <w:marTop w:val="0"/>
          <w:marBottom w:val="0"/>
          <w:divBdr>
            <w:top w:val="none" w:sz="0" w:space="0" w:color="auto"/>
            <w:left w:val="none" w:sz="0" w:space="0" w:color="auto"/>
            <w:bottom w:val="none" w:sz="0" w:space="0" w:color="auto"/>
            <w:right w:val="none" w:sz="0" w:space="0" w:color="auto"/>
          </w:divBdr>
        </w:div>
      </w:divsChild>
    </w:div>
    <w:div w:id="1160004006">
      <w:bodyDiv w:val="1"/>
      <w:marLeft w:val="0"/>
      <w:marRight w:val="0"/>
      <w:marTop w:val="0"/>
      <w:marBottom w:val="0"/>
      <w:divBdr>
        <w:top w:val="none" w:sz="0" w:space="0" w:color="auto"/>
        <w:left w:val="none" w:sz="0" w:space="0" w:color="auto"/>
        <w:bottom w:val="none" w:sz="0" w:space="0" w:color="auto"/>
        <w:right w:val="none" w:sz="0" w:space="0" w:color="auto"/>
      </w:divBdr>
      <w:divsChild>
        <w:div w:id="1153839083">
          <w:marLeft w:val="640"/>
          <w:marRight w:val="0"/>
          <w:marTop w:val="0"/>
          <w:marBottom w:val="0"/>
          <w:divBdr>
            <w:top w:val="none" w:sz="0" w:space="0" w:color="auto"/>
            <w:left w:val="none" w:sz="0" w:space="0" w:color="auto"/>
            <w:bottom w:val="none" w:sz="0" w:space="0" w:color="auto"/>
            <w:right w:val="none" w:sz="0" w:space="0" w:color="auto"/>
          </w:divBdr>
        </w:div>
        <w:div w:id="1506286453">
          <w:marLeft w:val="640"/>
          <w:marRight w:val="0"/>
          <w:marTop w:val="0"/>
          <w:marBottom w:val="0"/>
          <w:divBdr>
            <w:top w:val="none" w:sz="0" w:space="0" w:color="auto"/>
            <w:left w:val="none" w:sz="0" w:space="0" w:color="auto"/>
            <w:bottom w:val="none" w:sz="0" w:space="0" w:color="auto"/>
            <w:right w:val="none" w:sz="0" w:space="0" w:color="auto"/>
          </w:divBdr>
        </w:div>
        <w:div w:id="1790319400">
          <w:marLeft w:val="640"/>
          <w:marRight w:val="0"/>
          <w:marTop w:val="0"/>
          <w:marBottom w:val="0"/>
          <w:divBdr>
            <w:top w:val="none" w:sz="0" w:space="0" w:color="auto"/>
            <w:left w:val="none" w:sz="0" w:space="0" w:color="auto"/>
            <w:bottom w:val="none" w:sz="0" w:space="0" w:color="auto"/>
            <w:right w:val="none" w:sz="0" w:space="0" w:color="auto"/>
          </w:divBdr>
        </w:div>
        <w:div w:id="1524511939">
          <w:marLeft w:val="640"/>
          <w:marRight w:val="0"/>
          <w:marTop w:val="0"/>
          <w:marBottom w:val="0"/>
          <w:divBdr>
            <w:top w:val="none" w:sz="0" w:space="0" w:color="auto"/>
            <w:left w:val="none" w:sz="0" w:space="0" w:color="auto"/>
            <w:bottom w:val="none" w:sz="0" w:space="0" w:color="auto"/>
            <w:right w:val="none" w:sz="0" w:space="0" w:color="auto"/>
          </w:divBdr>
        </w:div>
        <w:div w:id="619073332">
          <w:marLeft w:val="640"/>
          <w:marRight w:val="0"/>
          <w:marTop w:val="0"/>
          <w:marBottom w:val="0"/>
          <w:divBdr>
            <w:top w:val="none" w:sz="0" w:space="0" w:color="auto"/>
            <w:left w:val="none" w:sz="0" w:space="0" w:color="auto"/>
            <w:bottom w:val="none" w:sz="0" w:space="0" w:color="auto"/>
            <w:right w:val="none" w:sz="0" w:space="0" w:color="auto"/>
          </w:divBdr>
        </w:div>
        <w:div w:id="306204731">
          <w:marLeft w:val="640"/>
          <w:marRight w:val="0"/>
          <w:marTop w:val="0"/>
          <w:marBottom w:val="0"/>
          <w:divBdr>
            <w:top w:val="none" w:sz="0" w:space="0" w:color="auto"/>
            <w:left w:val="none" w:sz="0" w:space="0" w:color="auto"/>
            <w:bottom w:val="none" w:sz="0" w:space="0" w:color="auto"/>
            <w:right w:val="none" w:sz="0" w:space="0" w:color="auto"/>
          </w:divBdr>
        </w:div>
        <w:div w:id="264461921">
          <w:marLeft w:val="640"/>
          <w:marRight w:val="0"/>
          <w:marTop w:val="0"/>
          <w:marBottom w:val="0"/>
          <w:divBdr>
            <w:top w:val="none" w:sz="0" w:space="0" w:color="auto"/>
            <w:left w:val="none" w:sz="0" w:space="0" w:color="auto"/>
            <w:bottom w:val="none" w:sz="0" w:space="0" w:color="auto"/>
            <w:right w:val="none" w:sz="0" w:space="0" w:color="auto"/>
          </w:divBdr>
        </w:div>
        <w:div w:id="1663315745">
          <w:marLeft w:val="640"/>
          <w:marRight w:val="0"/>
          <w:marTop w:val="0"/>
          <w:marBottom w:val="0"/>
          <w:divBdr>
            <w:top w:val="none" w:sz="0" w:space="0" w:color="auto"/>
            <w:left w:val="none" w:sz="0" w:space="0" w:color="auto"/>
            <w:bottom w:val="none" w:sz="0" w:space="0" w:color="auto"/>
            <w:right w:val="none" w:sz="0" w:space="0" w:color="auto"/>
          </w:divBdr>
        </w:div>
        <w:div w:id="416050338">
          <w:marLeft w:val="640"/>
          <w:marRight w:val="0"/>
          <w:marTop w:val="0"/>
          <w:marBottom w:val="0"/>
          <w:divBdr>
            <w:top w:val="none" w:sz="0" w:space="0" w:color="auto"/>
            <w:left w:val="none" w:sz="0" w:space="0" w:color="auto"/>
            <w:bottom w:val="none" w:sz="0" w:space="0" w:color="auto"/>
            <w:right w:val="none" w:sz="0" w:space="0" w:color="auto"/>
          </w:divBdr>
        </w:div>
        <w:div w:id="837575389">
          <w:marLeft w:val="640"/>
          <w:marRight w:val="0"/>
          <w:marTop w:val="0"/>
          <w:marBottom w:val="0"/>
          <w:divBdr>
            <w:top w:val="none" w:sz="0" w:space="0" w:color="auto"/>
            <w:left w:val="none" w:sz="0" w:space="0" w:color="auto"/>
            <w:bottom w:val="none" w:sz="0" w:space="0" w:color="auto"/>
            <w:right w:val="none" w:sz="0" w:space="0" w:color="auto"/>
          </w:divBdr>
        </w:div>
        <w:div w:id="1770589454">
          <w:marLeft w:val="640"/>
          <w:marRight w:val="0"/>
          <w:marTop w:val="0"/>
          <w:marBottom w:val="0"/>
          <w:divBdr>
            <w:top w:val="none" w:sz="0" w:space="0" w:color="auto"/>
            <w:left w:val="none" w:sz="0" w:space="0" w:color="auto"/>
            <w:bottom w:val="none" w:sz="0" w:space="0" w:color="auto"/>
            <w:right w:val="none" w:sz="0" w:space="0" w:color="auto"/>
          </w:divBdr>
        </w:div>
        <w:div w:id="1696811846">
          <w:marLeft w:val="640"/>
          <w:marRight w:val="0"/>
          <w:marTop w:val="0"/>
          <w:marBottom w:val="0"/>
          <w:divBdr>
            <w:top w:val="none" w:sz="0" w:space="0" w:color="auto"/>
            <w:left w:val="none" w:sz="0" w:space="0" w:color="auto"/>
            <w:bottom w:val="none" w:sz="0" w:space="0" w:color="auto"/>
            <w:right w:val="none" w:sz="0" w:space="0" w:color="auto"/>
          </w:divBdr>
        </w:div>
        <w:div w:id="1740447118">
          <w:marLeft w:val="640"/>
          <w:marRight w:val="0"/>
          <w:marTop w:val="0"/>
          <w:marBottom w:val="0"/>
          <w:divBdr>
            <w:top w:val="none" w:sz="0" w:space="0" w:color="auto"/>
            <w:left w:val="none" w:sz="0" w:space="0" w:color="auto"/>
            <w:bottom w:val="none" w:sz="0" w:space="0" w:color="auto"/>
            <w:right w:val="none" w:sz="0" w:space="0" w:color="auto"/>
          </w:divBdr>
        </w:div>
        <w:div w:id="1514954431">
          <w:marLeft w:val="640"/>
          <w:marRight w:val="0"/>
          <w:marTop w:val="0"/>
          <w:marBottom w:val="0"/>
          <w:divBdr>
            <w:top w:val="none" w:sz="0" w:space="0" w:color="auto"/>
            <w:left w:val="none" w:sz="0" w:space="0" w:color="auto"/>
            <w:bottom w:val="none" w:sz="0" w:space="0" w:color="auto"/>
            <w:right w:val="none" w:sz="0" w:space="0" w:color="auto"/>
          </w:divBdr>
        </w:div>
        <w:div w:id="2008902828">
          <w:marLeft w:val="640"/>
          <w:marRight w:val="0"/>
          <w:marTop w:val="0"/>
          <w:marBottom w:val="0"/>
          <w:divBdr>
            <w:top w:val="none" w:sz="0" w:space="0" w:color="auto"/>
            <w:left w:val="none" w:sz="0" w:space="0" w:color="auto"/>
            <w:bottom w:val="none" w:sz="0" w:space="0" w:color="auto"/>
            <w:right w:val="none" w:sz="0" w:space="0" w:color="auto"/>
          </w:divBdr>
        </w:div>
        <w:div w:id="571547555">
          <w:marLeft w:val="640"/>
          <w:marRight w:val="0"/>
          <w:marTop w:val="0"/>
          <w:marBottom w:val="0"/>
          <w:divBdr>
            <w:top w:val="none" w:sz="0" w:space="0" w:color="auto"/>
            <w:left w:val="none" w:sz="0" w:space="0" w:color="auto"/>
            <w:bottom w:val="none" w:sz="0" w:space="0" w:color="auto"/>
            <w:right w:val="none" w:sz="0" w:space="0" w:color="auto"/>
          </w:divBdr>
        </w:div>
      </w:divsChild>
    </w:div>
    <w:div w:id="1174222605">
      <w:bodyDiv w:val="1"/>
      <w:marLeft w:val="0"/>
      <w:marRight w:val="0"/>
      <w:marTop w:val="0"/>
      <w:marBottom w:val="0"/>
      <w:divBdr>
        <w:top w:val="none" w:sz="0" w:space="0" w:color="auto"/>
        <w:left w:val="none" w:sz="0" w:space="0" w:color="auto"/>
        <w:bottom w:val="none" w:sz="0" w:space="0" w:color="auto"/>
        <w:right w:val="none" w:sz="0" w:space="0" w:color="auto"/>
      </w:divBdr>
      <w:divsChild>
        <w:div w:id="21786308">
          <w:marLeft w:val="640"/>
          <w:marRight w:val="0"/>
          <w:marTop w:val="0"/>
          <w:marBottom w:val="0"/>
          <w:divBdr>
            <w:top w:val="none" w:sz="0" w:space="0" w:color="auto"/>
            <w:left w:val="none" w:sz="0" w:space="0" w:color="auto"/>
            <w:bottom w:val="none" w:sz="0" w:space="0" w:color="auto"/>
            <w:right w:val="none" w:sz="0" w:space="0" w:color="auto"/>
          </w:divBdr>
        </w:div>
        <w:div w:id="119034753">
          <w:marLeft w:val="640"/>
          <w:marRight w:val="0"/>
          <w:marTop w:val="0"/>
          <w:marBottom w:val="0"/>
          <w:divBdr>
            <w:top w:val="none" w:sz="0" w:space="0" w:color="auto"/>
            <w:left w:val="none" w:sz="0" w:space="0" w:color="auto"/>
            <w:bottom w:val="none" w:sz="0" w:space="0" w:color="auto"/>
            <w:right w:val="none" w:sz="0" w:space="0" w:color="auto"/>
          </w:divBdr>
        </w:div>
        <w:div w:id="129982850">
          <w:marLeft w:val="640"/>
          <w:marRight w:val="0"/>
          <w:marTop w:val="0"/>
          <w:marBottom w:val="0"/>
          <w:divBdr>
            <w:top w:val="none" w:sz="0" w:space="0" w:color="auto"/>
            <w:left w:val="none" w:sz="0" w:space="0" w:color="auto"/>
            <w:bottom w:val="none" w:sz="0" w:space="0" w:color="auto"/>
            <w:right w:val="none" w:sz="0" w:space="0" w:color="auto"/>
          </w:divBdr>
        </w:div>
        <w:div w:id="591083247">
          <w:marLeft w:val="640"/>
          <w:marRight w:val="0"/>
          <w:marTop w:val="0"/>
          <w:marBottom w:val="0"/>
          <w:divBdr>
            <w:top w:val="none" w:sz="0" w:space="0" w:color="auto"/>
            <w:left w:val="none" w:sz="0" w:space="0" w:color="auto"/>
            <w:bottom w:val="none" w:sz="0" w:space="0" w:color="auto"/>
            <w:right w:val="none" w:sz="0" w:space="0" w:color="auto"/>
          </w:divBdr>
        </w:div>
        <w:div w:id="821242289">
          <w:marLeft w:val="640"/>
          <w:marRight w:val="0"/>
          <w:marTop w:val="0"/>
          <w:marBottom w:val="0"/>
          <w:divBdr>
            <w:top w:val="none" w:sz="0" w:space="0" w:color="auto"/>
            <w:left w:val="none" w:sz="0" w:space="0" w:color="auto"/>
            <w:bottom w:val="none" w:sz="0" w:space="0" w:color="auto"/>
            <w:right w:val="none" w:sz="0" w:space="0" w:color="auto"/>
          </w:divBdr>
        </w:div>
        <w:div w:id="977298627">
          <w:marLeft w:val="640"/>
          <w:marRight w:val="0"/>
          <w:marTop w:val="0"/>
          <w:marBottom w:val="0"/>
          <w:divBdr>
            <w:top w:val="none" w:sz="0" w:space="0" w:color="auto"/>
            <w:left w:val="none" w:sz="0" w:space="0" w:color="auto"/>
            <w:bottom w:val="none" w:sz="0" w:space="0" w:color="auto"/>
            <w:right w:val="none" w:sz="0" w:space="0" w:color="auto"/>
          </w:divBdr>
        </w:div>
        <w:div w:id="1247424244">
          <w:marLeft w:val="640"/>
          <w:marRight w:val="0"/>
          <w:marTop w:val="0"/>
          <w:marBottom w:val="0"/>
          <w:divBdr>
            <w:top w:val="none" w:sz="0" w:space="0" w:color="auto"/>
            <w:left w:val="none" w:sz="0" w:space="0" w:color="auto"/>
            <w:bottom w:val="none" w:sz="0" w:space="0" w:color="auto"/>
            <w:right w:val="none" w:sz="0" w:space="0" w:color="auto"/>
          </w:divBdr>
        </w:div>
        <w:div w:id="1393314903">
          <w:marLeft w:val="640"/>
          <w:marRight w:val="0"/>
          <w:marTop w:val="0"/>
          <w:marBottom w:val="0"/>
          <w:divBdr>
            <w:top w:val="none" w:sz="0" w:space="0" w:color="auto"/>
            <w:left w:val="none" w:sz="0" w:space="0" w:color="auto"/>
            <w:bottom w:val="none" w:sz="0" w:space="0" w:color="auto"/>
            <w:right w:val="none" w:sz="0" w:space="0" w:color="auto"/>
          </w:divBdr>
        </w:div>
        <w:div w:id="1842816174">
          <w:marLeft w:val="640"/>
          <w:marRight w:val="0"/>
          <w:marTop w:val="0"/>
          <w:marBottom w:val="0"/>
          <w:divBdr>
            <w:top w:val="none" w:sz="0" w:space="0" w:color="auto"/>
            <w:left w:val="none" w:sz="0" w:space="0" w:color="auto"/>
            <w:bottom w:val="none" w:sz="0" w:space="0" w:color="auto"/>
            <w:right w:val="none" w:sz="0" w:space="0" w:color="auto"/>
          </w:divBdr>
        </w:div>
        <w:div w:id="1845435007">
          <w:marLeft w:val="640"/>
          <w:marRight w:val="0"/>
          <w:marTop w:val="0"/>
          <w:marBottom w:val="0"/>
          <w:divBdr>
            <w:top w:val="none" w:sz="0" w:space="0" w:color="auto"/>
            <w:left w:val="none" w:sz="0" w:space="0" w:color="auto"/>
            <w:bottom w:val="none" w:sz="0" w:space="0" w:color="auto"/>
            <w:right w:val="none" w:sz="0" w:space="0" w:color="auto"/>
          </w:divBdr>
        </w:div>
        <w:div w:id="1962225253">
          <w:marLeft w:val="640"/>
          <w:marRight w:val="0"/>
          <w:marTop w:val="0"/>
          <w:marBottom w:val="0"/>
          <w:divBdr>
            <w:top w:val="none" w:sz="0" w:space="0" w:color="auto"/>
            <w:left w:val="none" w:sz="0" w:space="0" w:color="auto"/>
            <w:bottom w:val="none" w:sz="0" w:space="0" w:color="auto"/>
            <w:right w:val="none" w:sz="0" w:space="0" w:color="auto"/>
          </w:divBdr>
        </w:div>
        <w:div w:id="2001887825">
          <w:marLeft w:val="640"/>
          <w:marRight w:val="0"/>
          <w:marTop w:val="0"/>
          <w:marBottom w:val="0"/>
          <w:divBdr>
            <w:top w:val="none" w:sz="0" w:space="0" w:color="auto"/>
            <w:left w:val="none" w:sz="0" w:space="0" w:color="auto"/>
            <w:bottom w:val="none" w:sz="0" w:space="0" w:color="auto"/>
            <w:right w:val="none" w:sz="0" w:space="0" w:color="auto"/>
          </w:divBdr>
        </w:div>
      </w:divsChild>
    </w:div>
    <w:div w:id="1179781217">
      <w:bodyDiv w:val="1"/>
      <w:marLeft w:val="0"/>
      <w:marRight w:val="0"/>
      <w:marTop w:val="0"/>
      <w:marBottom w:val="0"/>
      <w:divBdr>
        <w:top w:val="none" w:sz="0" w:space="0" w:color="auto"/>
        <w:left w:val="none" w:sz="0" w:space="0" w:color="auto"/>
        <w:bottom w:val="none" w:sz="0" w:space="0" w:color="auto"/>
        <w:right w:val="none" w:sz="0" w:space="0" w:color="auto"/>
      </w:divBdr>
      <w:divsChild>
        <w:div w:id="21901177">
          <w:marLeft w:val="640"/>
          <w:marRight w:val="0"/>
          <w:marTop w:val="0"/>
          <w:marBottom w:val="0"/>
          <w:divBdr>
            <w:top w:val="none" w:sz="0" w:space="0" w:color="auto"/>
            <w:left w:val="none" w:sz="0" w:space="0" w:color="auto"/>
            <w:bottom w:val="none" w:sz="0" w:space="0" w:color="auto"/>
            <w:right w:val="none" w:sz="0" w:space="0" w:color="auto"/>
          </w:divBdr>
        </w:div>
        <w:div w:id="938103265">
          <w:marLeft w:val="640"/>
          <w:marRight w:val="0"/>
          <w:marTop w:val="0"/>
          <w:marBottom w:val="0"/>
          <w:divBdr>
            <w:top w:val="none" w:sz="0" w:space="0" w:color="auto"/>
            <w:left w:val="none" w:sz="0" w:space="0" w:color="auto"/>
            <w:bottom w:val="none" w:sz="0" w:space="0" w:color="auto"/>
            <w:right w:val="none" w:sz="0" w:space="0" w:color="auto"/>
          </w:divBdr>
        </w:div>
        <w:div w:id="967515805">
          <w:marLeft w:val="640"/>
          <w:marRight w:val="0"/>
          <w:marTop w:val="0"/>
          <w:marBottom w:val="0"/>
          <w:divBdr>
            <w:top w:val="none" w:sz="0" w:space="0" w:color="auto"/>
            <w:left w:val="none" w:sz="0" w:space="0" w:color="auto"/>
            <w:bottom w:val="none" w:sz="0" w:space="0" w:color="auto"/>
            <w:right w:val="none" w:sz="0" w:space="0" w:color="auto"/>
          </w:divBdr>
        </w:div>
      </w:divsChild>
    </w:div>
    <w:div w:id="1181092290">
      <w:bodyDiv w:val="1"/>
      <w:marLeft w:val="0"/>
      <w:marRight w:val="0"/>
      <w:marTop w:val="0"/>
      <w:marBottom w:val="0"/>
      <w:divBdr>
        <w:top w:val="none" w:sz="0" w:space="0" w:color="auto"/>
        <w:left w:val="none" w:sz="0" w:space="0" w:color="auto"/>
        <w:bottom w:val="none" w:sz="0" w:space="0" w:color="auto"/>
        <w:right w:val="none" w:sz="0" w:space="0" w:color="auto"/>
      </w:divBdr>
      <w:divsChild>
        <w:div w:id="82607008">
          <w:marLeft w:val="640"/>
          <w:marRight w:val="0"/>
          <w:marTop w:val="0"/>
          <w:marBottom w:val="0"/>
          <w:divBdr>
            <w:top w:val="none" w:sz="0" w:space="0" w:color="auto"/>
            <w:left w:val="none" w:sz="0" w:space="0" w:color="auto"/>
            <w:bottom w:val="none" w:sz="0" w:space="0" w:color="auto"/>
            <w:right w:val="none" w:sz="0" w:space="0" w:color="auto"/>
          </w:divBdr>
        </w:div>
        <w:div w:id="128981649">
          <w:marLeft w:val="640"/>
          <w:marRight w:val="0"/>
          <w:marTop w:val="0"/>
          <w:marBottom w:val="0"/>
          <w:divBdr>
            <w:top w:val="none" w:sz="0" w:space="0" w:color="auto"/>
            <w:left w:val="none" w:sz="0" w:space="0" w:color="auto"/>
            <w:bottom w:val="none" w:sz="0" w:space="0" w:color="auto"/>
            <w:right w:val="none" w:sz="0" w:space="0" w:color="auto"/>
          </w:divBdr>
        </w:div>
        <w:div w:id="358892485">
          <w:marLeft w:val="640"/>
          <w:marRight w:val="0"/>
          <w:marTop w:val="0"/>
          <w:marBottom w:val="0"/>
          <w:divBdr>
            <w:top w:val="none" w:sz="0" w:space="0" w:color="auto"/>
            <w:left w:val="none" w:sz="0" w:space="0" w:color="auto"/>
            <w:bottom w:val="none" w:sz="0" w:space="0" w:color="auto"/>
            <w:right w:val="none" w:sz="0" w:space="0" w:color="auto"/>
          </w:divBdr>
        </w:div>
        <w:div w:id="836841792">
          <w:marLeft w:val="640"/>
          <w:marRight w:val="0"/>
          <w:marTop w:val="0"/>
          <w:marBottom w:val="0"/>
          <w:divBdr>
            <w:top w:val="none" w:sz="0" w:space="0" w:color="auto"/>
            <w:left w:val="none" w:sz="0" w:space="0" w:color="auto"/>
            <w:bottom w:val="none" w:sz="0" w:space="0" w:color="auto"/>
            <w:right w:val="none" w:sz="0" w:space="0" w:color="auto"/>
          </w:divBdr>
        </w:div>
        <w:div w:id="1267735132">
          <w:marLeft w:val="640"/>
          <w:marRight w:val="0"/>
          <w:marTop w:val="0"/>
          <w:marBottom w:val="0"/>
          <w:divBdr>
            <w:top w:val="none" w:sz="0" w:space="0" w:color="auto"/>
            <w:left w:val="none" w:sz="0" w:space="0" w:color="auto"/>
            <w:bottom w:val="none" w:sz="0" w:space="0" w:color="auto"/>
            <w:right w:val="none" w:sz="0" w:space="0" w:color="auto"/>
          </w:divBdr>
        </w:div>
        <w:div w:id="1597520534">
          <w:marLeft w:val="640"/>
          <w:marRight w:val="0"/>
          <w:marTop w:val="0"/>
          <w:marBottom w:val="0"/>
          <w:divBdr>
            <w:top w:val="none" w:sz="0" w:space="0" w:color="auto"/>
            <w:left w:val="none" w:sz="0" w:space="0" w:color="auto"/>
            <w:bottom w:val="none" w:sz="0" w:space="0" w:color="auto"/>
            <w:right w:val="none" w:sz="0" w:space="0" w:color="auto"/>
          </w:divBdr>
        </w:div>
      </w:divsChild>
    </w:div>
    <w:div w:id="1201170633">
      <w:bodyDiv w:val="1"/>
      <w:marLeft w:val="0"/>
      <w:marRight w:val="0"/>
      <w:marTop w:val="0"/>
      <w:marBottom w:val="0"/>
      <w:divBdr>
        <w:top w:val="none" w:sz="0" w:space="0" w:color="auto"/>
        <w:left w:val="none" w:sz="0" w:space="0" w:color="auto"/>
        <w:bottom w:val="none" w:sz="0" w:space="0" w:color="auto"/>
        <w:right w:val="none" w:sz="0" w:space="0" w:color="auto"/>
      </w:divBdr>
      <w:divsChild>
        <w:div w:id="362095539">
          <w:marLeft w:val="640"/>
          <w:marRight w:val="0"/>
          <w:marTop w:val="0"/>
          <w:marBottom w:val="0"/>
          <w:divBdr>
            <w:top w:val="none" w:sz="0" w:space="0" w:color="auto"/>
            <w:left w:val="none" w:sz="0" w:space="0" w:color="auto"/>
            <w:bottom w:val="none" w:sz="0" w:space="0" w:color="auto"/>
            <w:right w:val="none" w:sz="0" w:space="0" w:color="auto"/>
          </w:divBdr>
        </w:div>
        <w:div w:id="759104630">
          <w:marLeft w:val="640"/>
          <w:marRight w:val="0"/>
          <w:marTop w:val="0"/>
          <w:marBottom w:val="0"/>
          <w:divBdr>
            <w:top w:val="none" w:sz="0" w:space="0" w:color="auto"/>
            <w:left w:val="none" w:sz="0" w:space="0" w:color="auto"/>
            <w:bottom w:val="none" w:sz="0" w:space="0" w:color="auto"/>
            <w:right w:val="none" w:sz="0" w:space="0" w:color="auto"/>
          </w:divBdr>
        </w:div>
        <w:div w:id="806120870">
          <w:marLeft w:val="640"/>
          <w:marRight w:val="0"/>
          <w:marTop w:val="0"/>
          <w:marBottom w:val="0"/>
          <w:divBdr>
            <w:top w:val="none" w:sz="0" w:space="0" w:color="auto"/>
            <w:left w:val="none" w:sz="0" w:space="0" w:color="auto"/>
            <w:bottom w:val="none" w:sz="0" w:space="0" w:color="auto"/>
            <w:right w:val="none" w:sz="0" w:space="0" w:color="auto"/>
          </w:divBdr>
        </w:div>
        <w:div w:id="258951188">
          <w:marLeft w:val="640"/>
          <w:marRight w:val="0"/>
          <w:marTop w:val="0"/>
          <w:marBottom w:val="0"/>
          <w:divBdr>
            <w:top w:val="none" w:sz="0" w:space="0" w:color="auto"/>
            <w:left w:val="none" w:sz="0" w:space="0" w:color="auto"/>
            <w:bottom w:val="none" w:sz="0" w:space="0" w:color="auto"/>
            <w:right w:val="none" w:sz="0" w:space="0" w:color="auto"/>
          </w:divBdr>
        </w:div>
        <w:div w:id="1306160987">
          <w:marLeft w:val="640"/>
          <w:marRight w:val="0"/>
          <w:marTop w:val="0"/>
          <w:marBottom w:val="0"/>
          <w:divBdr>
            <w:top w:val="none" w:sz="0" w:space="0" w:color="auto"/>
            <w:left w:val="none" w:sz="0" w:space="0" w:color="auto"/>
            <w:bottom w:val="none" w:sz="0" w:space="0" w:color="auto"/>
            <w:right w:val="none" w:sz="0" w:space="0" w:color="auto"/>
          </w:divBdr>
        </w:div>
        <w:div w:id="743382753">
          <w:marLeft w:val="640"/>
          <w:marRight w:val="0"/>
          <w:marTop w:val="0"/>
          <w:marBottom w:val="0"/>
          <w:divBdr>
            <w:top w:val="none" w:sz="0" w:space="0" w:color="auto"/>
            <w:left w:val="none" w:sz="0" w:space="0" w:color="auto"/>
            <w:bottom w:val="none" w:sz="0" w:space="0" w:color="auto"/>
            <w:right w:val="none" w:sz="0" w:space="0" w:color="auto"/>
          </w:divBdr>
        </w:div>
        <w:div w:id="1063455876">
          <w:marLeft w:val="640"/>
          <w:marRight w:val="0"/>
          <w:marTop w:val="0"/>
          <w:marBottom w:val="0"/>
          <w:divBdr>
            <w:top w:val="none" w:sz="0" w:space="0" w:color="auto"/>
            <w:left w:val="none" w:sz="0" w:space="0" w:color="auto"/>
            <w:bottom w:val="none" w:sz="0" w:space="0" w:color="auto"/>
            <w:right w:val="none" w:sz="0" w:space="0" w:color="auto"/>
          </w:divBdr>
        </w:div>
        <w:div w:id="728722822">
          <w:marLeft w:val="640"/>
          <w:marRight w:val="0"/>
          <w:marTop w:val="0"/>
          <w:marBottom w:val="0"/>
          <w:divBdr>
            <w:top w:val="none" w:sz="0" w:space="0" w:color="auto"/>
            <w:left w:val="none" w:sz="0" w:space="0" w:color="auto"/>
            <w:bottom w:val="none" w:sz="0" w:space="0" w:color="auto"/>
            <w:right w:val="none" w:sz="0" w:space="0" w:color="auto"/>
          </w:divBdr>
        </w:div>
        <w:div w:id="1511602848">
          <w:marLeft w:val="640"/>
          <w:marRight w:val="0"/>
          <w:marTop w:val="0"/>
          <w:marBottom w:val="0"/>
          <w:divBdr>
            <w:top w:val="none" w:sz="0" w:space="0" w:color="auto"/>
            <w:left w:val="none" w:sz="0" w:space="0" w:color="auto"/>
            <w:bottom w:val="none" w:sz="0" w:space="0" w:color="auto"/>
            <w:right w:val="none" w:sz="0" w:space="0" w:color="auto"/>
          </w:divBdr>
        </w:div>
        <w:div w:id="574557637">
          <w:marLeft w:val="640"/>
          <w:marRight w:val="0"/>
          <w:marTop w:val="0"/>
          <w:marBottom w:val="0"/>
          <w:divBdr>
            <w:top w:val="none" w:sz="0" w:space="0" w:color="auto"/>
            <w:left w:val="none" w:sz="0" w:space="0" w:color="auto"/>
            <w:bottom w:val="none" w:sz="0" w:space="0" w:color="auto"/>
            <w:right w:val="none" w:sz="0" w:space="0" w:color="auto"/>
          </w:divBdr>
        </w:div>
        <w:div w:id="1279485784">
          <w:marLeft w:val="640"/>
          <w:marRight w:val="0"/>
          <w:marTop w:val="0"/>
          <w:marBottom w:val="0"/>
          <w:divBdr>
            <w:top w:val="none" w:sz="0" w:space="0" w:color="auto"/>
            <w:left w:val="none" w:sz="0" w:space="0" w:color="auto"/>
            <w:bottom w:val="none" w:sz="0" w:space="0" w:color="auto"/>
            <w:right w:val="none" w:sz="0" w:space="0" w:color="auto"/>
          </w:divBdr>
        </w:div>
      </w:divsChild>
    </w:div>
    <w:div w:id="1225750240">
      <w:bodyDiv w:val="1"/>
      <w:marLeft w:val="0"/>
      <w:marRight w:val="0"/>
      <w:marTop w:val="0"/>
      <w:marBottom w:val="0"/>
      <w:divBdr>
        <w:top w:val="none" w:sz="0" w:space="0" w:color="auto"/>
        <w:left w:val="none" w:sz="0" w:space="0" w:color="auto"/>
        <w:bottom w:val="none" w:sz="0" w:space="0" w:color="auto"/>
        <w:right w:val="none" w:sz="0" w:space="0" w:color="auto"/>
      </w:divBdr>
      <w:divsChild>
        <w:div w:id="670184478">
          <w:marLeft w:val="640"/>
          <w:marRight w:val="0"/>
          <w:marTop w:val="0"/>
          <w:marBottom w:val="0"/>
          <w:divBdr>
            <w:top w:val="none" w:sz="0" w:space="0" w:color="auto"/>
            <w:left w:val="none" w:sz="0" w:space="0" w:color="auto"/>
            <w:bottom w:val="none" w:sz="0" w:space="0" w:color="auto"/>
            <w:right w:val="none" w:sz="0" w:space="0" w:color="auto"/>
          </w:divBdr>
        </w:div>
        <w:div w:id="1444956891">
          <w:marLeft w:val="640"/>
          <w:marRight w:val="0"/>
          <w:marTop w:val="0"/>
          <w:marBottom w:val="0"/>
          <w:divBdr>
            <w:top w:val="none" w:sz="0" w:space="0" w:color="auto"/>
            <w:left w:val="none" w:sz="0" w:space="0" w:color="auto"/>
            <w:bottom w:val="none" w:sz="0" w:space="0" w:color="auto"/>
            <w:right w:val="none" w:sz="0" w:space="0" w:color="auto"/>
          </w:divBdr>
        </w:div>
        <w:div w:id="1888107606">
          <w:marLeft w:val="640"/>
          <w:marRight w:val="0"/>
          <w:marTop w:val="0"/>
          <w:marBottom w:val="0"/>
          <w:divBdr>
            <w:top w:val="none" w:sz="0" w:space="0" w:color="auto"/>
            <w:left w:val="none" w:sz="0" w:space="0" w:color="auto"/>
            <w:bottom w:val="none" w:sz="0" w:space="0" w:color="auto"/>
            <w:right w:val="none" w:sz="0" w:space="0" w:color="auto"/>
          </w:divBdr>
        </w:div>
      </w:divsChild>
    </w:div>
    <w:div w:id="1268586351">
      <w:bodyDiv w:val="1"/>
      <w:marLeft w:val="0"/>
      <w:marRight w:val="0"/>
      <w:marTop w:val="0"/>
      <w:marBottom w:val="0"/>
      <w:divBdr>
        <w:top w:val="none" w:sz="0" w:space="0" w:color="auto"/>
        <w:left w:val="none" w:sz="0" w:space="0" w:color="auto"/>
        <w:bottom w:val="none" w:sz="0" w:space="0" w:color="auto"/>
        <w:right w:val="none" w:sz="0" w:space="0" w:color="auto"/>
      </w:divBdr>
    </w:div>
    <w:div w:id="1281688525">
      <w:bodyDiv w:val="1"/>
      <w:marLeft w:val="0"/>
      <w:marRight w:val="0"/>
      <w:marTop w:val="0"/>
      <w:marBottom w:val="0"/>
      <w:divBdr>
        <w:top w:val="none" w:sz="0" w:space="0" w:color="auto"/>
        <w:left w:val="none" w:sz="0" w:space="0" w:color="auto"/>
        <w:bottom w:val="none" w:sz="0" w:space="0" w:color="auto"/>
        <w:right w:val="none" w:sz="0" w:space="0" w:color="auto"/>
      </w:divBdr>
      <w:divsChild>
        <w:div w:id="341519802">
          <w:marLeft w:val="640"/>
          <w:marRight w:val="0"/>
          <w:marTop w:val="0"/>
          <w:marBottom w:val="0"/>
          <w:divBdr>
            <w:top w:val="none" w:sz="0" w:space="0" w:color="auto"/>
            <w:left w:val="none" w:sz="0" w:space="0" w:color="auto"/>
            <w:bottom w:val="none" w:sz="0" w:space="0" w:color="auto"/>
            <w:right w:val="none" w:sz="0" w:space="0" w:color="auto"/>
          </w:divBdr>
        </w:div>
        <w:div w:id="1067992288">
          <w:marLeft w:val="640"/>
          <w:marRight w:val="0"/>
          <w:marTop w:val="0"/>
          <w:marBottom w:val="0"/>
          <w:divBdr>
            <w:top w:val="none" w:sz="0" w:space="0" w:color="auto"/>
            <w:left w:val="none" w:sz="0" w:space="0" w:color="auto"/>
            <w:bottom w:val="none" w:sz="0" w:space="0" w:color="auto"/>
            <w:right w:val="none" w:sz="0" w:space="0" w:color="auto"/>
          </w:divBdr>
        </w:div>
        <w:div w:id="1466125109">
          <w:marLeft w:val="640"/>
          <w:marRight w:val="0"/>
          <w:marTop w:val="0"/>
          <w:marBottom w:val="0"/>
          <w:divBdr>
            <w:top w:val="none" w:sz="0" w:space="0" w:color="auto"/>
            <w:left w:val="none" w:sz="0" w:space="0" w:color="auto"/>
            <w:bottom w:val="none" w:sz="0" w:space="0" w:color="auto"/>
            <w:right w:val="none" w:sz="0" w:space="0" w:color="auto"/>
          </w:divBdr>
        </w:div>
        <w:div w:id="1406875434">
          <w:marLeft w:val="640"/>
          <w:marRight w:val="0"/>
          <w:marTop w:val="0"/>
          <w:marBottom w:val="0"/>
          <w:divBdr>
            <w:top w:val="none" w:sz="0" w:space="0" w:color="auto"/>
            <w:left w:val="none" w:sz="0" w:space="0" w:color="auto"/>
            <w:bottom w:val="none" w:sz="0" w:space="0" w:color="auto"/>
            <w:right w:val="none" w:sz="0" w:space="0" w:color="auto"/>
          </w:divBdr>
        </w:div>
        <w:div w:id="1670791507">
          <w:marLeft w:val="640"/>
          <w:marRight w:val="0"/>
          <w:marTop w:val="0"/>
          <w:marBottom w:val="0"/>
          <w:divBdr>
            <w:top w:val="none" w:sz="0" w:space="0" w:color="auto"/>
            <w:left w:val="none" w:sz="0" w:space="0" w:color="auto"/>
            <w:bottom w:val="none" w:sz="0" w:space="0" w:color="auto"/>
            <w:right w:val="none" w:sz="0" w:space="0" w:color="auto"/>
          </w:divBdr>
        </w:div>
        <w:div w:id="663509156">
          <w:marLeft w:val="640"/>
          <w:marRight w:val="0"/>
          <w:marTop w:val="0"/>
          <w:marBottom w:val="0"/>
          <w:divBdr>
            <w:top w:val="none" w:sz="0" w:space="0" w:color="auto"/>
            <w:left w:val="none" w:sz="0" w:space="0" w:color="auto"/>
            <w:bottom w:val="none" w:sz="0" w:space="0" w:color="auto"/>
            <w:right w:val="none" w:sz="0" w:space="0" w:color="auto"/>
          </w:divBdr>
        </w:div>
        <w:div w:id="816921617">
          <w:marLeft w:val="640"/>
          <w:marRight w:val="0"/>
          <w:marTop w:val="0"/>
          <w:marBottom w:val="0"/>
          <w:divBdr>
            <w:top w:val="none" w:sz="0" w:space="0" w:color="auto"/>
            <w:left w:val="none" w:sz="0" w:space="0" w:color="auto"/>
            <w:bottom w:val="none" w:sz="0" w:space="0" w:color="auto"/>
            <w:right w:val="none" w:sz="0" w:space="0" w:color="auto"/>
          </w:divBdr>
        </w:div>
        <w:div w:id="1950618500">
          <w:marLeft w:val="640"/>
          <w:marRight w:val="0"/>
          <w:marTop w:val="0"/>
          <w:marBottom w:val="0"/>
          <w:divBdr>
            <w:top w:val="none" w:sz="0" w:space="0" w:color="auto"/>
            <w:left w:val="none" w:sz="0" w:space="0" w:color="auto"/>
            <w:bottom w:val="none" w:sz="0" w:space="0" w:color="auto"/>
            <w:right w:val="none" w:sz="0" w:space="0" w:color="auto"/>
          </w:divBdr>
        </w:div>
        <w:div w:id="1331131605">
          <w:marLeft w:val="640"/>
          <w:marRight w:val="0"/>
          <w:marTop w:val="0"/>
          <w:marBottom w:val="0"/>
          <w:divBdr>
            <w:top w:val="none" w:sz="0" w:space="0" w:color="auto"/>
            <w:left w:val="none" w:sz="0" w:space="0" w:color="auto"/>
            <w:bottom w:val="none" w:sz="0" w:space="0" w:color="auto"/>
            <w:right w:val="none" w:sz="0" w:space="0" w:color="auto"/>
          </w:divBdr>
        </w:div>
        <w:div w:id="1091926738">
          <w:marLeft w:val="640"/>
          <w:marRight w:val="0"/>
          <w:marTop w:val="0"/>
          <w:marBottom w:val="0"/>
          <w:divBdr>
            <w:top w:val="none" w:sz="0" w:space="0" w:color="auto"/>
            <w:left w:val="none" w:sz="0" w:space="0" w:color="auto"/>
            <w:bottom w:val="none" w:sz="0" w:space="0" w:color="auto"/>
            <w:right w:val="none" w:sz="0" w:space="0" w:color="auto"/>
          </w:divBdr>
        </w:div>
        <w:div w:id="1703550416">
          <w:marLeft w:val="640"/>
          <w:marRight w:val="0"/>
          <w:marTop w:val="0"/>
          <w:marBottom w:val="0"/>
          <w:divBdr>
            <w:top w:val="none" w:sz="0" w:space="0" w:color="auto"/>
            <w:left w:val="none" w:sz="0" w:space="0" w:color="auto"/>
            <w:bottom w:val="none" w:sz="0" w:space="0" w:color="auto"/>
            <w:right w:val="none" w:sz="0" w:space="0" w:color="auto"/>
          </w:divBdr>
        </w:div>
        <w:div w:id="1244993201">
          <w:marLeft w:val="640"/>
          <w:marRight w:val="0"/>
          <w:marTop w:val="0"/>
          <w:marBottom w:val="0"/>
          <w:divBdr>
            <w:top w:val="none" w:sz="0" w:space="0" w:color="auto"/>
            <w:left w:val="none" w:sz="0" w:space="0" w:color="auto"/>
            <w:bottom w:val="none" w:sz="0" w:space="0" w:color="auto"/>
            <w:right w:val="none" w:sz="0" w:space="0" w:color="auto"/>
          </w:divBdr>
        </w:div>
        <w:div w:id="10111260">
          <w:marLeft w:val="640"/>
          <w:marRight w:val="0"/>
          <w:marTop w:val="0"/>
          <w:marBottom w:val="0"/>
          <w:divBdr>
            <w:top w:val="none" w:sz="0" w:space="0" w:color="auto"/>
            <w:left w:val="none" w:sz="0" w:space="0" w:color="auto"/>
            <w:bottom w:val="none" w:sz="0" w:space="0" w:color="auto"/>
            <w:right w:val="none" w:sz="0" w:space="0" w:color="auto"/>
          </w:divBdr>
        </w:div>
      </w:divsChild>
    </w:div>
    <w:div w:id="1300040728">
      <w:bodyDiv w:val="1"/>
      <w:marLeft w:val="0"/>
      <w:marRight w:val="0"/>
      <w:marTop w:val="0"/>
      <w:marBottom w:val="0"/>
      <w:divBdr>
        <w:top w:val="none" w:sz="0" w:space="0" w:color="auto"/>
        <w:left w:val="none" w:sz="0" w:space="0" w:color="auto"/>
        <w:bottom w:val="none" w:sz="0" w:space="0" w:color="auto"/>
        <w:right w:val="none" w:sz="0" w:space="0" w:color="auto"/>
      </w:divBdr>
      <w:divsChild>
        <w:div w:id="117531654">
          <w:marLeft w:val="640"/>
          <w:marRight w:val="0"/>
          <w:marTop w:val="0"/>
          <w:marBottom w:val="0"/>
          <w:divBdr>
            <w:top w:val="none" w:sz="0" w:space="0" w:color="auto"/>
            <w:left w:val="none" w:sz="0" w:space="0" w:color="auto"/>
            <w:bottom w:val="none" w:sz="0" w:space="0" w:color="auto"/>
            <w:right w:val="none" w:sz="0" w:space="0" w:color="auto"/>
          </w:divBdr>
        </w:div>
        <w:div w:id="192572702">
          <w:marLeft w:val="640"/>
          <w:marRight w:val="0"/>
          <w:marTop w:val="0"/>
          <w:marBottom w:val="0"/>
          <w:divBdr>
            <w:top w:val="none" w:sz="0" w:space="0" w:color="auto"/>
            <w:left w:val="none" w:sz="0" w:space="0" w:color="auto"/>
            <w:bottom w:val="none" w:sz="0" w:space="0" w:color="auto"/>
            <w:right w:val="none" w:sz="0" w:space="0" w:color="auto"/>
          </w:divBdr>
        </w:div>
        <w:div w:id="795950104">
          <w:marLeft w:val="640"/>
          <w:marRight w:val="0"/>
          <w:marTop w:val="0"/>
          <w:marBottom w:val="0"/>
          <w:divBdr>
            <w:top w:val="none" w:sz="0" w:space="0" w:color="auto"/>
            <w:left w:val="none" w:sz="0" w:space="0" w:color="auto"/>
            <w:bottom w:val="none" w:sz="0" w:space="0" w:color="auto"/>
            <w:right w:val="none" w:sz="0" w:space="0" w:color="auto"/>
          </w:divBdr>
        </w:div>
        <w:div w:id="942225349">
          <w:marLeft w:val="640"/>
          <w:marRight w:val="0"/>
          <w:marTop w:val="0"/>
          <w:marBottom w:val="0"/>
          <w:divBdr>
            <w:top w:val="none" w:sz="0" w:space="0" w:color="auto"/>
            <w:left w:val="none" w:sz="0" w:space="0" w:color="auto"/>
            <w:bottom w:val="none" w:sz="0" w:space="0" w:color="auto"/>
            <w:right w:val="none" w:sz="0" w:space="0" w:color="auto"/>
          </w:divBdr>
        </w:div>
        <w:div w:id="1264340845">
          <w:marLeft w:val="640"/>
          <w:marRight w:val="0"/>
          <w:marTop w:val="0"/>
          <w:marBottom w:val="0"/>
          <w:divBdr>
            <w:top w:val="none" w:sz="0" w:space="0" w:color="auto"/>
            <w:left w:val="none" w:sz="0" w:space="0" w:color="auto"/>
            <w:bottom w:val="none" w:sz="0" w:space="0" w:color="auto"/>
            <w:right w:val="none" w:sz="0" w:space="0" w:color="auto"/>
          </w:divBdr>
        </w:div>
        <w:div w:id="1756391246">
          <w:marLeft w:val="640"/>
          <w:marRight w:val="0"/>
          <w:marTop w:val="0"/>
          <w:marBottom w:val="0"/>
          <w:divBdr>
            <w:top w:val="none" w:sz="0" w:space="0" w:color="auto"/>
            <w:left w:val="none" w:sz="0" w:space="0" w:color="auto"/>
            <w:bottom w:val="none" w:sz="0" w:space="0" w:color="auto"/>
            <w:right w:val="none" w:sz="0" w:space="0" w:color="auto"/>
          </w:divBdr>
        </w:div>
        <w:div w:id="1965037341">
          <w:marLeft w:val="640"/>
          <w:marRight w:val="0"/>
          <w:marTop w:val="0"/>
          <w:marBottom w:val="0"/>
          <w:divBdr>
            <w:top w:val="none" w:sz="0" w:space="0" w:color="auto"/>
            <w:left w:val="none" w:sz="0" w:space="0" w:color="auto"/>
            <w:bottom w:val="none" w:sz="0" w:space="0" w:color="auto"/>
            <w:right w:val="none" w:sz="0" w:space="0" w:color="auto"/>
          </w:divBdr>
        </w:div>
      </w:divsChild>
    </w:div>
    <w:div w:id="1391805755">
      <w:bodyDiv w:val="1"/>
      <w:marLeft w:val="0"/>
      <w:marRight w:val="0"/>
      <w:marTop w:val="0"/>
      <w:marBottom w:val="0"/>
      <w:divBdr>
        <w:top w:val="none" w:sz="0" w:space="0" w:color="auto"/>
        <w:left w:val="none" w:sz="0" w:space="0" w:color="auto"/>
        <w:bottom w:val="none" w:sz="0" w:space="0" w:color="auto"/>
        <w:right w:val="none" w:sz="0" w:space="0" w:color="auto"/>
      </w:divBdr>
    </w:div>
    <w:div w:id="1409038444">
      <w:bodyDiv w:val="1"/>
      <w:marLeft w:val="0"/>
      <w:marRight w:val="0"/>
      <w:marTop w:val="0"/>
      <w:marBottom w:val="0"/>
      <w:divBdr>
        <w:top w:val="none" w:sz="0" w:space="0" w:color="auto"/>
        <w:left w:val="none" w:sz="0" w:space="0" w:color="auto"/>
        <w:bottom w:val="none" w:sz="0" w:space="0" w:color="auto"/>
        <w:right w:val="none" w:sz="0" w:space="0" w:color="auto"/>
      </w:divBdr>
      <w:divsChild>
        <w:div w:id="982277126">
          <w:marLeft w:val="640"/>
          <w:marRight w:val="0"/>
          <w:marTop w:val="0"/>
          <w:marBottom w:val="0"/>
          <w:divBdr>
            <w:top w:val="none" w:sz="0" w:space="0" w:color="auto"/>
            <w:left w:val="none" w:sz="0" w:space="0" w:color="auto"/>
            <w:bottom w:val="none" w:sz="0" w:space="0" w:color="auto"/>
            <w:right w:val="none" w:sz="0" w:space="0" w:color="auto"/>
          </w:divBdr>
        </w:div>
        <w:div w:id="118455156">
          <w:marLeft w:val="640"/>
          <w:marRight w:val="0"/>
          <w:marTop w:val="0"/>
          <w:marBottom w:val="0"/>
          <w:divBdr>
            <w:top w:val="none" w:sz="0" w:space="0" w:color="auto"/>
            <w:left w:val="none" w:sz="0" w:space="0" w:color="auto"/>
            <w:bottom w:val="none" w:sz="0" w:space="0" w:color="auto"/>
            <w:right w:val="none" w:sz="0" w:space="0" w:color="auto"/>
          </w:divBdr>
        </w:div>
        <w:div w:id="801964697">
          <w:marLeft w:val="640"/>
          <w:marRight w:val="0"/>
          <w:marTop w:val="0"/>
          <w:marBottom w:val="0"/>
          <w:divBdr>
            <w:top w:val="none" w:sz="0" w:space="0" w:color="auto"/>
            <w:left w:val="none" w:sz="0" w:space="0" w:color="auto"/>
            <w:bottom w:val="none" w:sz="0" w:space="0" w:color="auto"/>
            <w:right w:val="none" w:sz="0" w:space="0" w:color="auto"/>
          </w:divBdr>
        </w:div>
        <w:div w:id="493955200">
          <w:marLeft w:val="640"/>
          <w:marRight w:val="0"/>
          <w:marTop w:val="0"/>
          <w:marBottom w:val="0"/>
          <w:divBdr>
            <w:top w:val="none" w:sz="0" w:space="0" w:color="auto"/>
            <w:left w:val="none" w:sz="0" w:space="0" w:color="auto"/>
            <w:bottom w:val="none" w:sz="0" w:space="0" w:color="auto"/>
            <w:right w:val="none" w:sz="0" w:space="0" w:color="auto"/>
          </w:divBdr>
        </w:div>
        <w:div w:id="1031304083">
          <w:marLeft w:val="640"/>
          <w:marRight w:val="0"/>
          <w:marTop w:val="0"/>
          <w:marBottom w:val="0"/>
          <w:divBdr>
            <w:top w:val="none" w:sz="0" w:space="0" w:color="auto"/>
            <w:left w:val="none" w:sz="0" w:space="0" w:color="auto"/>
            <w:bottom w:val="none" w:sz="0" w:space="0" w:color="auto"/>
            <w:right w:val="none" w:sz="0" w:space="0" w:color="auto"/>
          </w:divBdr>
        </w:div>
        <w:div w:id="19672653">
          <w:marLeft w:val="640"/>
          <w:marRight w:val="0"/>
          <w:marTop w:val="0"/>
          <w:marBottom w:val="0"/>
          <w:divBdr>
            <w:top w:val="none" w:sz="0" w:space="0" w:color="auto"/>
            <w:left w:val="none" w:sz="0" w:space="0" w:color="auto"/>
            <w:bottom w:val="none" w:sz="0" w:space="0" w:color="auto"/>
            <w:right w:val="none" w:sz="0" w:space="0" w:color="auto"/>
          </w:divBdr>
        </w:div>
        <w:div w:id="1371301126">
          <w:marLeft w:val="640"/>
          <w:marRight w:val="0"/>
          <w:marTop w:val="0"/>
          <w:marBottom w:val="0"/>
          <w:divBdr>
            <w:top w:val="none" w:sz="0" w:space="0" w:color="auto"/>
            <w:left w:val="none" w:sz="0" w:space="0" w:color="auto"/>
            <w:bottom w:val="none" w:sz="0" w:space="0" w:color="auto"/>
            <w:right w:val="none" w:sz="0" w:space="0" w:color="auto"/>
          </w:divBdr>
        </w:div>
        <w:div w:id="1331563023">
          <w:marLeft w:val="640"/>
          <w:marRight w:val="0"/>
          <w:marTop w:val="0"/>
          <w:marBottom w:val="0"/>
          <w:divBdr>
            <w:top w:val="none" w:sz="0" w:space="0" w:color="auto"/>
            <w:left w:val="none" w:sz="0" w:space="0" w:color="auto"/>
            <w:bottom w:val="none" w:sz="0" w:space="0" w:color="auto"/>
            <w:right w:val="none" w:sz="0" w:space="0" w:color="auto"/>
          </w:divBdr>
        </w:div>
        <w:div w:id="1982810415">
          <w:marLeft w:val="640"/>
          <w:marRight w:val="0"/>
          <w:marTop w:val="0"/>
          <w:marBottom w:val="0"/>
          <w:divBdr>
            <w:top w:val="none" w:sz="0" w:space="0" w:color="auto"/>
            <w:left w:val="none" w:sz="0" w:space="0" w:color="auto"/>
            <w:bottom w:val="none" w:sz="0" w:space="0" w:color="auto"/>
            <w:right w:val="none" w:sz="0" w:space="0" w:color="auto"/>
          </w:divBdr>
        </w:div>
        <w:div w:id="926351869">
          <w:marLeft w:val="640"/>
          <w:marRight w:val="0"/>
          <w:marTop w:val="0"/>
          <w:marBottom w:val="0"/>
          <w:divBdr>
            <w:top w:val="none" w:sz="0" w:space="0" w:color="auto"/>
            <w:left w:val="none" w:sz="0" w:space="0" w:color="auto"/>
            <w:bottom w:val="none" w:sz="0" w:space="0" w:color="auto"/>
            <w:right w:val="none" w:sz="0" w:space="0" w:color="auto"/>
          </w:divBdr>
        </w:div>
        <w:div w:id="1057704296">
          <w:marLeft w:val="640"/>
          <w:marRight w:val="0"/>
          <w:marTop w:val="0"/>
          <w:marBottom w:val="0"/>
          <w:divBdr>
            <w:top w:val="none" w:sz="0" w:space="0" w:color="auto"/>
            <w:left w:val="none" w:sz="0" w:space="0" w:color="auto"/>
            <w:bottom w:val="none" w:sz="0" w:space="0" w:color="auto"/>
            <w:right w:val="none" w:sz="0" w:space="0" w:color="auto"/>
          </w:divBdr>
        </w:div>
        <w:div w:id="809320178">
          <w:marLeft w:val="640"/>
          <w:marRight w:val="0"/>
          <w:marTop w:val="0"/>
          <w:marBottom w:val="0"/>
          <w:divBdr>
            <w:top w:val="none" w:sz="0" w:space="0" w:color="auto"/>
            <w:left w:val="none" w:sz="0" w:space="0" w:color="auto"/>
            <w:bottom w:val="none" w:sz="0" w:space="0" w:color="auto"/>
            <w:right w:val="none" w:sz="0" w:space="0" w:color="auto"/>
          </w:divBdr>
        </w:div>
        <w:div w:id="1793749649">
          <w:marLeft w:val="640"/>
          <w:marRight w:val="0"/>
          <w:marTop w:val="0"/>
          <w:marBottom w:val="0"/>
          <w:divBdr>
            <w:top w:val="none" w:sz="0" w:space="0" w:color="auto"/>
            <w:left w:val="none" w:sz="0" w:space="0" w:color="auto"/>
            <w:bottom w:val="none" w:sz="0" w:space="0" w:color="auto"/>
            <w:right w:val="none" w:sz="0" w:space="0" w:color="auto"/>
          </w:divBdr>
        </w:div>
        <w:div w:id="1207333596">
          <w:marLeft w:val="640"/>
          <w:marRight w:val="0"/>
          <w:marTop w:val="0"/>
          <w:marBottom w:val="0"/>
          <w:divBdr>
            <w:top w:val="none" w:sz="0" w:space="0" w:color="auto"/>
            <w:left w:val="none" w:sz="0" w:space="0" w:color="auto"/>
            <w:bottom w:val="none" w:sz="0" w:space="0" w:color="auto"/>
            <w:right w:val="none" w:sz="0" w:space="0" w:color="auto"/>
          </w:divBdr>
        </w:div>
        <w:div w:id="1056267">
          <w:marLeft w:val="640"/>
          <w:marRight w:val="0"/>
          <w:marTop w:val="0"/>
          <w:marBottom w:val="0"/>
          <w:divBdr>
            <w:top w:val="none" w:sz="0" w:space="0" w:color="auto"/>
            <w:left w:val="none" w:sz="0" w:space="0" w:color="auto"/>
            <w:bottom w:val="none" w:sz="0" w:space="0" w:color="auto"/>
            <w:right w:val="none" w:sz="0" w:space="0" w:color="auto"/>
          </w:divBdr>
        </w:div>
        <w:div w:id="760182454">
          <w:marLeft w:val="640"/>
          <w:marRight w:val="0"/>
          <w:marTop w:val="0"/>
          <w:marBottom w:val="0"/>
          <w:divBdr>
            <w:top w:val="none" w:sz="0" w:space="0" w:color="auto"/>
            <w:left w:val="none" w:sz="0" w:space="0" w:color="auto"/>
            <w:bottom w:val="none" w:sz="0" w:space="0" w:color="auto"/>
            <w:right w:val="none" w:sz="0" w:space="0" w:color="auto"/>
          </w:divBdr>
        </w:div>
      </w:divsChild>
    </w:div>
    <w:div w:id="1412391483">
      <w:bodyDiv w:val="1"/>
      <w:marLeft w:val="0"/>
      <w:marRight w:val="0"/>
      <w:marTop w:val="0"/>
      <w:marBottom w:val="0"/>
      <w:divBdr>
        <w:top w:val="none" w:sz="0" w:space="0" w:color="auto"/>
        <w:left w:val="none" w:sz="0" w:space="0" w:color="auto"/>
        <w:bottom w:val="none" w:sz="0" w:space="0" w:color="auto"/>
        <w:right w:val="none" w:sz="0" w:space="0" w:color="auto"/>
      </w:divBdr>
      <w:divsChild>
        <w:div w:id="177892342">
          <w:marLeft w:val="640"/>
          <w:marRight w:val="0"/>
          <w:marTop w:val="0"/>
          <w:marBottom w:val="0"/>
          <w:divBdr>
            <w:top w:val="none" w:sz="0" w:space="0" w:color="auto"/>
            <w:left w:val="none" w:sz="0" w:space="0" w:color="auto"/>
            <w:bottom w:val="none" w:sz="0" w:space="0" w:color="auto"/>
            <w:right w:val="none" w:sz="0" w:space="0" w:color="auto"/>
          </w:divBdr>
        </w:div>
        <w:div w:id="915554133">
          <w:marLeft w:val="640"/>
          <w:marRight w:val="0"/>
          <w:marTop w:val="0"/>
          <w:marBottom w:val="0"/>
          <w:divBdr>
            <w:top w:val="none" w:sz="0" w:space="0" w:color="auto"/>
            <w:left w:val="none" w:sz="0" w:space="0" w:color="auto"/>
            <w:bottom w:val="none" w:sz="0" w:space="0" w:color="auto"/>
            <w:right w:val="none" w:sz="0" w:space="0" w:color="auto"/>
          </w:divBdr>
        </w:div>
        <w:div w:id="960185899">
          <w:marLeft w:val="640"/>
          <w:marRight w:val="0"/>
          <w:marTop w:val="0"/>
          <w:marBottom w:val="0"/>
          <w:divBdr>
            <w:top w:val="none" w:sz="0" w:space="0" w:color="auto"/>
            <w:left w:val="none" w:sz="0" w:space="0" w:color="auto"/>
            <w:bottom w:val="none" w:sz="0" w:space="0" w:color="auto"/>
            <w:right w:val="none" w:sz="0" w:space="0" w:color="auto"/>
          </w:divBdr>
        </w:div>
        <w:div w:id="1053851442">
          <w:marLeft w:val="640"/>
          <w:marRight w:val="0"/>
          <w:marTop w:val="0"/>
          <w:marBottom w:val="0"/>
          <w:divBdr>
            <w:top w:val="none" w:sz="0" w:space="0" w:color="auto"/>
            <w:left w:val="none" w:sz="0" w:space="0" w:color="auto"/>
            <w:bottom w:val="none" w:sz="0" w:space="0" w:color="auto"/>
            <w:right w:val="none" w:sz="0" w:space="0" w:color="auto"/>
          </w:divBdr>
        </w:div>
        <w:div w:id="1075669801">
          <w:marLeft w:val="640"/>
          <w:marRight w:val="0"/>
          <w:marTop w:val="0"/>
          <w:marBottom w:val="0"/>
          <w:divBdr>
            <w:top w:val="none" w:sz="0" w:space="0" w:color="auto"/>
            <w:left w:val="none" w:sz="0" w:space="0" w:color="auto"/>
            <w:bottom w:val="none" w:sz="0" w:space="0" w:color="auto"/>
            <w:right w:val="none" w:sz="0" w:space="0" w:color="auto"/>
          </w:divBdr>
        </w:div>
        <w:div w:id="1384257940">
          <w:marLeft w:val="640"/>
          <w:marRight w:val="0"/>
          <w:marTop w:val="0"/>
          <w:marBottom w:val="0"/>
          <w:divBdr>
            <w:top w:val="none" w:sz="0" w:space="0" w:color="auto"/>
            <w:left w:val="none" w:sz="0" w:space="0" w:color="auto"/>
            <w:bottom w:val="none" w:sz="0" w:space="0" w:color="auto"/>
            <w:right w:val="none" w:sz="0" w:space="0" w:color="auto"/>
          </w:divBdr>
        </w:div>
        <w:div w:id="1439833221">
          <w:marLeft w:val="640"/>
          <w:marRight w:val="0"/>
          <w:marTop w:val="0"/>
          <w:marBottom w:val="0"/>
          <w:divBdr>
            <w:top w:val="none" w:sz="0" w:space="0" w:color="auto"/>
            <w:left w:val="none" w:sz="0" w:space="0" w:color="auto"/>
            <w:bottom w:val="none" w:sz="0" w:space="0" w:color="auto"/>
            <w:right w:val="none" w:sz="0" w:space="0" w:color="auto"/>
          </w:divBdr>
        </w:div>
      </w:divsChild>
    </w:div>
    <w:div w:id="1414627223">
      <w:bodyDiv w:val="1"/>
      <w:marLeft w:val="0"/>
      <w:marRight w:val="0"/>
      <w:marTop w:val="0"/>
      <w:marBottom w:val="0"/>
      <w:divBdr>
        <w:top w:val="none" w:sz="0" w:space="0" w:color="auto"/>
        <w:left w:val="none" w:sz="0" w:space="0" w:color="auto"/>
        <w:bottom w:val="none" w:sz="0" w:space="0" w:color="auto"/>
        <w:right w:val="none" w:sz="0" w:space="0" w:color="auto"/>
      </w:divBdr>
      <w:divsChild>
        <w:div w:id="934747150">
          <w:marLeft w:val="640"/>
          <w:marRight w:val="0"/>
          <w:marTop w:val="0"/>
          <w:marBottom w:val="0"/>
          <w:divBdr>
            <w:top w:val="none" w:sz="0" w:space="0" w:color="auto"/>
            <w:left w:val="none" w:sz="0" w:space="0" w:color="auto"/>
            <w:bottom w:val="none" w:sz="0" w:space="0" w:color="auto"/>
            <w:right w:val="none" w:sz="0" w:space="0" w:color="auto"/>
          </w:divBdr>
        </w:div>
        <w:div w:id="1186747914">
          <w:marLeft w:val="640"/>
          <w:marRight w:val="0"/>
          <w:marTop w:val="0"/>
          <w:marBottom w:val="0"/>
          <w:divBdr>
            <w:top w:val="none" w:sz="0" w:space="0" w:color="auto"/>
            <w:left w:val="none" w:sz="0" w:space="0" w:color="auto"/>
            <w:bottom w:val="none" w:sz="0" w:space="0" w:color="auto"/>
            <w:right w:val="none" w:sz="0" w:space="0" w:color="auto"/>
          </w:divBdr>
        </w:div>
        <w:div w:id="1915504554">
          <w:marLeft w:val="640"/>
          <w:marRight w:val="0"/>
          <w:marTop w:val="0"/>
          <w:marBottom w:val="0"/>
          <w:divBdr>
            <w:top w:val="none" w:sz="0" w:space="0" w:color="auto"/>
            <w:left w:val="none" w:sz="0" w:space="0" w:color="auto"/>
            <w:bottom w:val="none" w:sz="0" w:space="0" w:color="auto"/>
            <w:right w:val="none" w:sz="0" w:space="0" w:color="auto"/>
          </w:divBdr>
        </w:div>
      </w:divsChild>
    </w:div>
    <w:div w:id="1418673008">
      <w:bodyDiv w:val="1"/>
      <w:marLeft w:val="0"/>
      <w:marRight w:val="0"/>
      <w:marTop w:val="0"/>
      <w:marBottom w:val="0"/>
      <w:divBdr>
        <w:top w:val="none" w:sz="0" w:space="0" w:color="auto"/>
        <w:left w:val="none" w:sz="0" w:space="0" w:color="auto"/>
        <w:bottom w:val="none" w:sz="0" w:space="0" w:color="auto"/>
        <w:right w:val="none" w:sz="0" w:space="0" w:color="auto"/>
      </w:divBdr>
      <w:divsChild>
        <w:div w:id="499540357">
          <w:marLeft w:val="640"/>
          <w:marRight w:val="0"/>
          <w:marTop w:val="0"/>
          <w:marBottom w:val="0"/>
          <w:divBdr>
            <w:top w:val="none" w:sz="0" w:space="0" w:color="auto"/>
            <w:left w:val="none" w:sz="0" w:space="0" w:color="auto"/>
            <w:bottom w:val="none" w:sz="0" w:space="0" w:color="auto"/>
            <w:right w:val="none" w:sz="0" w:space="0" w:color="auto"/>
          </w:divBdr>
        </w:div>
        <w:div w:id="1101029745">
          <w:marLeft w:val="640"/>
          <w:marRight w:val="0"/>
          <w:marTop w:val="0"/>
          <w:marBottom w:val="0"/>
          <w:divBdr>
            <w:top w:val="none" w:sz="0" w:space="0" w:color="auto"/>
            <w:left w:val="none" w:sz="0" w:space="0" w:color="auto"/>
            <w:bottom w:val="none" w:sz="0" w:space="0" w:color="auto"/>
            <w:right w:val="none" w:sz="0" w:space="0" w:color="auto"/>
          </w:divBdr>
        </w:div>
        <w:div w:id="1253777652">
          <w:marLeft w:val="640"/>
          <w:marRight w:val="0"/>
          <w:marTop w:val="0"/>
          <w:marBottom w:val="0"/>
          <w:divBdr>
            <w:top w:val="none" w:sz="0" w:space="0" w:color="auto"/>
            <w:left w:val="none" w:sz="0" w:space="0" w:color="auto"/>
            <w:bottom w:val="none" w:sz="0" w:space="0" w:color="auto"/>
            <w:right w:val="none" w:sz="0" w:space="0" w:color="auto"/>
          </w:divBdr>
        </w:div>
        <w:div w:id="1150749587">
          <w:marLeft w:val="640"/>
          <w:marRight w:val="0"/>
          <w:marTop w:val="0"/>
          <w:marBottom w:val="0"/>
          <w:divBdr>
            <w:top w:val="none" w:sz="0" w:space="0" w:color="auto"/>
            <w:left w:val="none" w:sz="0" w:space="0" w:color="auto"/>
            <w:bottom w:val="none" w:sz="0" w:space="0" w:color="auto"/>
            <w:right w:val="none" w:sz="0" w:space="0" w:color="auto"/>
          </w:divBdr>
        </w:div>
        <w:div w:id="546798250">
          <w:marLeft w:val="640"/>
          <w:marRight w:val="0"/>
          <w:marTop w:val="0"/>
          <w:marBottom w:val="0"/>
          <w:divBdr>
            <w:top w:val="none" w:sz="0" w:space="0" w:color="auto"/>
            <w:left w:val="none" w:sz="0" w:space="0" w:color="auto"/>
            <w:bottom w:val="none" w:sz="0" w:space="0" w:color="auto"/>
            <w:right w:val="none" w:sz="0" w:space="0" w:color="auto"/>
          </w:divBdr>
        </w:div>
        <w:div w:id="1836795698">
          <w:marLeft w:val="640"/>
          <w:marRight w:val="0"/>
          <w:marTop w:val="0"/>
          <w:marBottom w:val="0"/>
          <w:divBdr>
            <w:top w:val="none" w:sz="0" w:space="0" w:color="auto"/>
            <w:left w:val="none" w:sz="0" w:space="0" w:color="auto"/>
            <w:bottom w:val="none" w:sz="0" w:space="0" w:color="auto"/>
            <w:right w:val="none" w:sz="0" w:space="0" w:color="auto"/>
          </w:divBdr>
        </w:div>
        <w:div w:id="1824620079">
          <w:marLeft w:val="640"/>
          <w:marRight w:val="0"/>
          <w:marTop w:val="0"/>
          <w:marBottom w:val="0"/>
          <w:divBdr>
            <w:top w:val="none" w:sz="0" w:space="0" w:color="auto"/>
            <w:left w:val="none" w:sz="0" w:space="0" w:color="auto"/>
            <w:bottom w:val="none" w:sz="0" w:space="0" w:color="auto"/>
            <w:right w:val="none" w:sz="0" w:space="0" w:color="auto"/>
          </w:divBdr>
        </w:div>
        <w:div w:id="1930962276">
          <w:marLeft w:val="640"/>
          <w:marRight w:val="0"/>
          <w:marTop w:val="0"/>
          <w:marBottom w:val="0"/>
          <w:divBdr>
            <w:top w:val="none" w:sz="0" w:space="0" w:color="auto"/>
            <w:left w:val="none" w:sz="0" w:space="0" w:color="auto"/>
            <w:bottom w:val="none" w:sz="0" w:space="0" w:color="auto"/>
            <w:right w:val="none" w:sz="0" w:space="0" w:color="auto"/>
          </w:divBdr>
        </w:div>
        <w:div w:id="1979070222">
          <w:marLeft w:val="640"/>
          <w:marRight w:val="0"/>
          <w:marTop w:val="0"/>
          <w:marBottom w:val="0"/>
          <w:divBdr>
            <w:top w:val="none" w:sz="0" w:space="0" w:color="auto"/>
            <w:left w:val="none" w:sz="0" w:space="0" w:color="auto"/>
            <w:bottom w:val="none" w:sz="0" w:space="0" w:color="auto"/>
            <w:right w:val="none" w:sz="0" w:space="0" w:color="auto"/>
          </w:divBdr>
        </w:div>
        <w:div w:id="731391097">
          <w:marLeft w:val="640"/>
          <w:marRight w:val="0"/>
          <w:marTop w:val="0"/>
          <w:marBottom w:val="0"/>
          <w:divBdr>
            <w:top w:val="none" w:sz="0" w:space="0" w:color="auto"/>
            <w:left w:val="none" w:sz="0" w:space="0" w:color="auto"/>
            <w:bottom w:val="none" w:sz="0" w:space="0" w:color="auto"/>
            <w:right w:val="none" w:sz="0" w:space="0" w:color="auto"/>
          </w:divBdr>
        </w:div>
        <w:div w:id="1363435847">
          <w:marLeft w:val="640"/>
          <w:marRight w:val="0"/>
          <w:marTop w:val="0"/>
          <w:marBottom w:val="0"/>
          <w:divBdr>
            <w:top w:val="none" w:sz="0" w:space="0" w:color="auto"/>
            <w:left w:val="none" w:sz="0" w:space="0" w:color="auto"/>
            <w:bottom w:val="none" w:sz="0" w:space="0" w:color="auto"/>
            <w:right w:val="none" w:sz="0" w:space="0" w:color="auto"/>
          </w:divBdr>
        </w:div>
        <w:div w:id="10037060">
          <w:marLeft w:val="640"/>
          <w:marRight w:val="0"/>
          <w:marTop w:val="0"/>
          <w:marBottom w:val="0"/>
          <w:divBdr>
            <w:top w:val="none" w:sz="0" w:space="0" w:color="auto"/>
            <w:left w:val="none" w:sz="0" w:space="0" w:color="auto"/>
            <w:bottom w:val="none" w:sz="0" w:space="0" w:color="auto"/>
            <w:right w:val="none" w:sz="0" w:space="0" w:color="auto"/>
          </w:divBdr>
        </w:div>
        <w:div w:id="1798183021">
          <w:marLeft w:val="640"/>
          <w:marRight w:val="0"/>
          <w:marTop w:val="0"/>
          <w:marBottom w:val="0"/>
          <w:divBdr>
            <w:top w:val="none" w:sz="0" w:space="0" w:color="auto"/>
            <w:left w:val="none" w:sz="0" w:space="0" w:color="auto"/>
            <w:bottom w:val="none" w:sz="0" w:space="0" w:color="auto"/>
            <w:right w:val="none" w:sz="0" w:space="0" w:color="auto"/>
          </w:divBdr>
        </w:div>
        <w:div w:id="641741016">
          <w:marLeft w:val="640"/>
          <w:marRight w:val="0"/>
          <w:marTop w:val="0"/>
          <w:marBottom w:val="0"/>
          <w:divBdr>
            <w:top w:val="none" w:sz="0" w:space="0" w:color="auto"/>
            <w:left w:val="none" w:sz="0" w:space="0" w:color="auto"/>
            <w:bottom w:val="none" w:sz="0" w:space="0" w:color="auto"/>
            <w:right w:val="none" w:sz="0" w:space="0" w:color="auto"/>
          </w:divBdr>
        </w:div>
        <w:div w:id="1892568820">
          <w:marLeft w:val="640"/>
          <w:marRight w:val="0"/>
          <w:marTop w:val="0"/>
          <w:marBottom w:val="0"/>
          <w:divBdr>
            <w:top w:val="none" w:sz="0" w:space="0" w:color="auto"/>
            <w:left w:val="none" w:sz="0" w:space="0" w:color="auto"/>
            <w:bottom w:val="none" w:sz="0" w:space="0" w:color="auto"/>
            <w:right w:val="none" w:sz="0" w:space="0" w:color="auto"/>
          </w:divBdr>
        </w:div>
        <w:div w:id="1991712649">
          <w:marLeft w:val="640"/>
          <w:marRight w:val="0"/>
          <w:marTop w:val="0"/>
          <w:marBottom w:val="0"/>
          <w:divBdr>
            <w:top w:val="none" w:sz="0" w:space="0" w:color="auto"/>
            <w:left w:val="none" w:sz="0" w:space="0" w:color="auto"/>
            <w:bottom w:val="none" w:sz="0" w:space="0" w:color="auto"/>
            <w:right w:val="none" w:sz="0" w:space="0" w:color="auto"/>
          </w:divBdr>
        </w:div>
      </w:divsChild>
    </w:div>
    <w:div w:id="1431973714">
      <w:bodyDiv w:val="1"/>
      <w:marLeft w:val="0"/>
      <w:marRight w:val="0"/>
      <w:marTop w:val="0"/>
      <w:marBottom w:val="0"/>
      <w:divBdr>
        <w:top w:val="none" w:sz="0" w:space="0" w:color="auto"/>
        <w:left w:val="none" w:sz="0" w:space="0" w:color="auto"/>
        <w:bottom w:val="none" w:sz="0" w:space="0" w:color="auto"/>
        <w:right w:val="none" w:sz="0" w:space="0" w:color="auto"/>
      </w:divBdr>
      <w:divsChild>
        <w:div w:id="131676730">
          <w:marLeft w:val="640"/>
          <w:marRight w:val="0"/>
          <w:marTop w:val="0"/>
          <w:marBottom w:val="0"/>
          <w:divBdr>
            <w:top w:val="none" w:sz="0" w:space="0" w:color="auto"/>
            <w:left w:val="none" w:sz="0" w:space="0" w:color="auto"/>
            <w:bottom w:val="none" w:sz="0" w:space="0" w:color="auto"/>
            <w:right w:val="none" w:sz="0" w:space="0" w:color="auto"/>
          </w:divBdr>
        </w:div>
        <w:div w:id="435176511">
          <w:marLeft w:val="640"/>
          <w:marRight w:val="0"/>
          <w:marTop w:val="0"/>
          <w:marBottom w:val="0"/>
          <w:divBdr>
            <w:top w:val="none" w:sz="0" w:space="0" w:color="auto"/>
            <w:left w:val="none" w:sz="0" w:space="0" w:color="auto"/>
            <w:bottom w:val="none" w:sz="0" w:space="0" w:color="auto"/>
            <w:right w:val="none" w:sz="0" w:space="0" w:color="auto"/>
          </w:divBdr>
        </w:div>
        <w:div w:id="920680081">
          <w:marLeft w:val="640"/>
          <w:marRight w:val="0"/>
          <w:marTop w:val="0"/>
          <w:marBottom w:val="0"/>
          <w:divBdr>
            <w:top w:val="none" w:sz="0" w:space="0" w:color="auto"/>
            <w:left w:val="none" w:sz="0" w:space="0" w:color="auto"/>
            <w:bottom w:val="none" w:sz="0" w:space="0" w:color="auto"/>
            <w:right w:val="none" w:sz="0" w:space="0" w:color="auto"/>
          </w:divBdr>
        </w:div>
        <w:div w:id="1020158213">
          <w:marLeft w:val="640"/>
          <w:marRight w:val="0"/>
          <w:marTop w:val="0"/>
          <w:marBottom w:val="0"/>
          <w:divBdr>
            <w:top w:val="none" w:sz="0" w:space="0" w:color="auto"/>
            <w:left w:val="none" w:sz="0" w:space="0" w:color="auto"/>
            <w:bottom w:val="none" w:sz="0" w:space="0" w:color="auto"/>
            <w:right w:val="none" w:sz="0" w:space="0" w:color="auto"/>
          </w:divBdr>
        </w:div>
        <w:div w:id="1058938330">
          <w:marLeft w:val="640"/>
          <w:marRight w:val="0"/>
          <w:marTop w:val="0"/>
          <w:marBottom w:val="0"/>
          <w:divBdr>
            <w:top w:val="none" w:sz="0" w:space="0" w:color="auto"/>
            <w:left w:val="none" w:sz="0" w:space="0" w:color="auto"/>
            <w:bottom w:val="none" w:sz="0" w:space="0" w:color="auto"/>
            <w:right w:val="none" w:sz="0" w:space="0" w:color="auto"/>
          </w:divBdr>
        </w:div>
        <w:div w:id="1172600737">
          <w:marLeft w:val="640"/>
          <w:marRight w:val="0"/>
          <w:marTop w:val="0"/>
          <w:marBottom w:val="0"/>
          <w:divBdr>
            <w:top w:val="none" w:sz="0" w:space="0" w:color="auto"/>
            <w:left w:val="none" w:sz="0" w:space="0" w:color="auto"/>
            <w:bottom w:val="none" w:sz="0" w:space="0" w:color="auto"/>
            <w:right w:val="none" w:sz="0" w:space="0" w:color="auto"/>
          </w:divBdr>
        </w:div>
        <w:div w:id="2051489503">
          <w:marLeft w:val="640"/>
          <w:marRight w:val="0"/>
          <w:marTop w:val="0"/>
          <w:marBottom w:val="0"/>
          <w:divBdr>
            <w:top w:val="none" w:sz="0" w:space="0" w:color="auto"/>
            <w:left w:val="none" w:sz="0" w:space="0" w:color="auto"/>
            <w:bottom w:val="none" w:sz="0" w:space="0" w:color="auto"/>
            <w:right w:val="none" w:sz="0" w:space="0" w:color="auto"/>
          </w:divBdr>
        </w:div>
      </w:divsChild>
    </w:div>
    <w:div w:id="1449161819">
      <w:bodyDiv w:val="1"/>
      <w:marLeft w:val="0"/>
      <w:marRight w:val="0"/>
      <w:marTop w:val="0"/>
      <w:marBottom w:val="0"/>
      <w:divBdr>
        <w:top w:val="none" w:sz="0" w:space="0" w:color="auto"/>
        <w:left w:val="none" w:sz="0" w:space="0" w:color="auto"/>
        <w:bottom w:val="none" w:sz="0" w:space="0" w:color="auto"/>
        <w:right w:val="none" w:sz="0" w:space="0" w:color="auto"/>
      </w:divBdr>
      <w:divsChild>
        <w:div w:id="1821534926">
          <w:marLeft w:val="640"/>
          <w:marRight w:val="0"/>
          <w:marTop w:val="0"/>
          <w:marBottom w:val="0"/>
          <w:divBdr>
            <w:top w:val="none" w:sz="0" w:space="0" w:color="auto"/>
            <w:left w:val="none" w:sz="0" w:space="0" w:color="auto"/>
            <w:bottom w:val="none" w:sz="0" w:space="0" w:color="auto"/>
            <w:right w:val="none" w:sz="0" w:space="0" w:color="auto"/>
          </w:divBdr>
        </w:div>
        <w:div w:id="403333390">
          <w:marLeft w:val="640"/>
          <w:marRight w:val="0"/>
          <w:marTop w:val="0"/>
          <w:marBottom w:val="0"/>
          <w:divBdr>
            <w:top w:val="none" w:sz="0" w:space="0" w:color="auto"/>
            <w:left w:val="none" w:sz="0" w:space="0" w:color="auto"/>
            <w:bottom w:val="none" w:sz="0" w:space="0" w:color="auto"/>
            <w:right w:val="none" w:sz="0" w:space="0" w:color="auto"/>
          </w:divBdr>
        </w:div>
        <w:div w:id="2038578463">
          <w:marLeft w:val="640"/>
          <w:marRight w:val="0"/>
          <w:marTop w:val="0"/>
          <w:marBottom w:val="0"/>
          <w:divBdr>
            <w:top w:val="none" w:sz="0" w:space="0" w:color="auto"/>
            <w:left w:val="none" w:sz="0" w:space="0" w:color="auto"/>
            <w:bottom w:val="none" w:sz="0" w:space="0" w:color="auto"/>
            <w:right w:val="none" w:sz="0" w:space="0" w:color="auto"/>
          </w:divBdr>
        </w:div>
        <w:div w:id="1887372948">
          <w:marLeft w:val="640"/>
          <w:marRight w:val="0"/>
          <w:marTop w:val="0"/>
          <w:marBottom w:val="0"/>
          <w:divBdr>
            <w:top w:val="none" w:sz="0" w:space="0" w:color="auto"/>
            <w:left w:val="none" w:sz="0" w:space="0" w:color="auto"/>
            <w:bottom w:val="none" w:sz="0" w:space="0" w:color="auto"/>
            <w:right w:val="none" w:sz="0" w:space="0" w:color="auto"/>
          </w:divBdr>
        </w:div>
        <w:div w:id="1636447785">
          <w:marLeft w:val="640"/>
          <w:marRight w:val="0"/>
          <w:marTop w:val="0"/>
          <w:marBottom w:val="0"/>
          <w:divBdr>
            <w:top w:val="none" w:sz="0" w:space="0" w:color="auto"/>
            <w:left w:val="none" w:sz="0" w:space="0" w:color="auto"/>
            <w:bottom w:val="none" w:sz="0" w:space="0" w:color="auto"/>
            <w:right w:val="none" w:sz="0" w:space="0" w:color="auto"/>
          </w:divBdr>
        </w:div>
        <w:div w:id="1544445790">
          <w:marLeft w:val="640"/>
          <w:marRight w:val="0"/>
          <w:marTop w:val="0"/>
          <w:marBottom w:val="0"/>
          <w:divBdr>
            <w:top w:val="none" w:sz="0" w:space="0" w:color="auto"/>
            <w:left w:val="none" w:sz="0" w:space="0" w:color="auto"/>
            <w:bottom w:val="none" w:sz="0" w:space="0" w:color="auto"/>
            <w:right w:val="none" w:sz="0" w:space="0" w:color="auto"/>
          </w:divBdr>
        </w:div>
        <w:div w:id="811286609">
          <w:marLeft w:val="640"/>
          <w:marRight w:val="0"/>
          <w:marTop w:val="0"/>
          <w:marBottom w:val="0"/>
          <w:divBdr>
            <w:top w:val="none" w:sz="0" w:space="0" w:color="auto"/>
            <w:left w:val="none" w:sz="0" w:space="0" w:color="auto"/>
            <w:bottom w:val="none" w:sz="0" w:space="0" w:color="auto"/>
            <w:right w:val="none" w:sz="0" w:space="0" w:color="auto"/>
          </w:divBdr>
        </w:div>
        <w:div w:id="1911500809">
          <w:marLeft w:val="640"/>
          <w:marRight w:val="0"/>
          <w:marTop w:val="0"/>
          <w:marBottom w:val="0"/>
          <w:divBdr>
            <w:top w:val="none" w:sz="0" w:space="0" w:color="auto"/>
            <w:left w:val="none" w:sz="0" w:space="0" w:color="auto"/>
            <w:bottom w:val="none" w:sz="0" w:space="0" w:color="auto"/>
            <w:right w:val="none" w:sz="0" w:space="0" w:color="auto"/>
          </w:divBdr>
        </w:div>
        <w:div w:id="1394817428">
          <w:marLeft w:val="640"/>
          <w:marRight w:val="0"/>
          <w:marTop w:val="0"/>
          <w:marBottom w:val="0"/>
          <w:divBdr>
            <w:top w:val="none" w:sz="0" w:space="0" w:color="auto"/>
            <w:left w:val="none" w:sz="0" w:space="0" w:color="auto"/>
            <w:bottom w:val="none" w:sz="0" w:space="0" w:color="auto"/>
            <w:right w:val="none" w:sz="0" w:space="0" w:color="auto"/>
          </w:divBdr>
        </w:div>
        <w:div w:id="1924299046">
          <w:marLeft w:val="640"/>
          <w:marRight w:val="0"/>
          <w:marTop w:val="0"/>
          <w:marBottom w:val="0"/>
          <w:divBdr>
            <w:top w:val="none" w:sz="0" w:space="0" w:color="auto"/>
            <w:left w:val="none" w:sz="0" w:space="0" w:color="auto"/>
            <w:bottom w:val="none" w:sz="0" w:space="0" w:color="auto"/>
            <w:right w:val="none" w:sz="0" w:space="0" w:color="auto"/>
          </w:divBdr>
        </w:div>
        <w:div w:id="1141994164">
          <w:marLeft w:val="640"/>
          <w:marRight w:val="0"/>
          <w:marTop w:val="0"/>
          <w:marBottom w:val="0"/>
          <w:divBdr>
            <w:top w:val="none" w:sz="0" w:space="0" w:color="auto"/>
            <w:left w:val="none" w:sz="0" w:space="0" w:color="auto"/>
            <w:bottom w:val="none" w:sz="0" w:space="0" w:color="auto"/>
            <w:right w:val="none" w:sz="0" w:space="0" w:color="auto"/>
          </w:divBdr>
        </w:div>
        <w:div w:id="66265457">
          <w:marLeft w:val="640"/>
          <w:marRight w:val="0"/>
          <w:marTop w:val="0"/>
          <w:marBottom w:val="0"/>
          <w:divBdr>
            <w:top w:val="none" w:sz="0" w:space="0" w:color="auto"/>
            <w:left w:val="none" w:sz="0" w:space="0" w:color="auto"/>
            <w:bottom w:val="none" w:sz="0" w:space="0" w:color="auto"/>
            <w:right w:val="none" w:sz="0" w:space="0" w:color="auto"/>
          </w:divBdr>
        </w:div>
        <w:div w:id="1851555052">
          <w:marLeft w:val="640"/>
          <w:marRight w:val="0"/>
          <w:marTop w:val="0"/>
          <w:marBottom w:val="0"/>
          <w:divBdr>
            <w:top w:val="none" w:sz="0" w:space="0" w:color="auto"/>
            <w:left w:val="none" w:sz="0" w:space="0" w:color="auto"/>
            <w:bottom w:val="none" w:sz="0" w:space="0" w:color="auto"/>
            <w:right w:val="none" w:sz="0" w:space="0" w:color="auto"/>
          </w:divBdr>
        </w:div>
        <w:div w:id="493574921">
          <w:marLeft w:val="640"/>
          <w:marRight w:val="0"/>
          <w:marTop w:val="0"/>
          <w:marBottom w:val="0"/>
          <w:divBdr>
            <w:top w:val="none" w:sz="0" w:space="0" w:color="auto"/>
            <w:left w:val="none" w:sz="0" w:space="0" w:color="auto"/>
            <w:bottom w:val="none" w:sz="0" w:space="0" w:color="auto"/>
            <w:right w:val="none" w:sz="0" w:space="0" w:color="auto"/>
          </w:divBdr>
        </w:div>
        <w:div w:id="160002002">
          <w:marLeft w:val="640"/>
          <w:marRight w:val="0"/>
          <w:marTop w:val="0"/>
          <w:marBottom w:val="0"/>
          <w:divBdr>
            <w:top w:val="none" w:sz="0" w:space="0" w:color="auto"/>
            <w:left w:val="none" w:sz="0" w:space="0" w:color="auto"/>
            <w:bottom w:val="none" w:sz="0" w:space="0" w:color="auto"/>
            <w:right w:val="none" w:sz="0" w:space="0" w:color="auto"/>
          </w:divBdr>
        </w:div>
        <w:div w:id="1761564971">
          <w:marLeft w:val="640"/>
          <w:marRight w:val="0"/>
          <w:marTop w:val="0"/>
          <w:marBottom w:val="0"/>
          <w:divBdr>
            <w:top w:val="none" w:sz="0" w:space="0" w:color="auto"/>
            <w:left w:val="none" w:sz="0" w:space="0" w:color="auto"/>
            <w:bottom w:val="none" w:sz="0" w:space="0" w:color="auto"/>
            <w:right w:val="none" w:sz="0" w:space="0" w:color="auto"/>
          </w:divBdr>
        </w:div>
      </w:divsChild>
    </w:div>
    <w:div w:id="1467772790">
      <w:bodyDiv w:val="1"/>
      <w:marLeft w:val="0"/>
      <w:marRight w:val="0"/>
      <w:marTop w:val="0"/>
      <w:marBottom w:val="0"/>
      <w:divBdr>
        <w:top w:val="none" w:sz="0" w:space="0" w:color="auto"/>
        <w:left w:val="none" w:sz="0" w:space="0" w:color="auto"/>
        <w:bottom w:val="none" w:sz="0" w:space="0" w:color="auto"/>
        <w:right w:val="none" w:sz="0" w:space="0" w:color="auto"/>
      </w:divBdr>
      <w:divsChild>
        <w:div w:id="19361803">
          <w:marLeft w:val="640"/>
          <w:marRight w:val="0"/>
          <w:marTop w:val="0"/>
          <w:marBottom w:val="0"/>
          <w:divBdr>
            <w:top w:val="none" w:sz="0" w:space="0" w:color="auto"/>
            <w:left w:val="none" w:sz="0" w:space="0" w:color="auto"/>
            <w:bottom w:val="none" w:sz="0" w:space="0" w:color="auto"/>
            <w:right w:val="none" w:sz="0" w:space="0" w:color="auto"/>
          </w:divBdr>
        </w:div>
        <w:div w:id="264504109">
          <w:marLeft w:val="640"/>
          <w:marRight w:val="0"/>
          <w:marTop w:val="0"/>
          <w:marBottom w:val="0"/>
          <w:divBdr>
            <w:top w:val="none" w:sz="0" w:space="0" w:color="auto"/>
            <w:left w:val="none" w:sz="0" w:space="0" w:color="auto"/>
            <w:bottom w:val="none" w:sz="0" w:space="0" w:color="auto"/>
            <w:right w:val="none" w:sz="0" w:space="0" w:color="auto"/>
          </w:divBdr>
        </w:div>
        <w:div w:id="992682260">
          <w:marLeft w:val="640"/>
          <w:marRight w:val="0"/>
          <w:marTop w:val="0"/>
          <w:marBottom w:val="0"/>
          <w:divBdr>
            <w:top w:val="none" w:sz="0" w:space="0" w:color="auto"/>
            <w:left w:val="none" w:sz="0" w:space="0" w:color="auto"/>
            <w:bottom w:val="none" w:sz="0" w:space="0" w:color="auto"/>
            <w:right w:val="none" w:sz="0" w:space="0" w:color="auto"/>
          </w:divBdr>
        </w:div>
        <w:div w:id="1044518932">
          <w:marLeft w:val="640"/>
          <w:marRight w:val="0"/>
          <w:marTop w:val="0"/>
          <w:marBottom w:val="0"/>
          <w:divBdr>
            <w:top w:val="none" w:sz="0" w:space="0" w:color="auto"/>
            <w:left w:val="none" w:sz="0" w:space="0" w:color="auto"/>
            <w:bottom w:val="none" w:sz="0" w:space="0" w:color="auto"/>
            <w:right w:val="none" w:sz="0" w:space="0" w:color="auto"/>
          </w:divBdr>
        </w:div>
        <w:div w:id="2026247896">
          <w:marLeft w:val="640"/>
          <w:marRight w:val="0"/>
          <w:marTop w:val="0"/>
          <w:marBottom w:val="0"/>
          <w:divBdr>
            <w:top w:val="none" w:sz="0" w:space="0" w:color="auto"/>
            <w:left w:val="none" w:sz="0" w:space="0" w:color="auto"/>
            <w:bottom w:val="none" w:sz="0" w:space="0" w:color="auto"/>
            <w:right w:val="none" w:sz="0" w:space="0" w:color="auto"/>
          </w:divBdr>
        </w:div>
        <w:div w:id="2086369183">
          <w:marLeft w:val="640"/>
          <w:marRight w:val="0"/>
          <w:marTop w:val="0"/>
          <w:marBottom w:val="0"/>
          <w:divBdr>
            <w:top w:val="none" w:sz="0" w:space="0" w:color="auto"/>
            <w:left w:val="none" w:sz="0" w:space="0" w:color="auto"/>
            <w:bottom w:val="none" w:sz="0" w:space="0" w:color="auto"/>
            <w:right w:val="none" w:sz="0" w:space="0" w:color="auto"/>
          </w:divBdr>
        </w:div>
      </w:divsChild>
    </w:div>
    <w:div w:id="1478762200">
      <w:bodyDiv w:val="1"/>
      <w:marLeft w:val="0"/>
      <w:marRight w:val="0"/>
      <w:marTop w:val="0"/>
      <w:marBottom w:val="0"/>
      <w:divBdr>
        <w:top w:val="none" w:sz="0" w:space="0" w:color="auto"/>
        <w:left w:val="none" w:sz="0" w:space="0" w:color="auto"/>
        <w:bottom w:val="none" w:sz="0" w:space="0" w:color="auto"/>
        <w:right w:val="none" w:sz="0" w:space="0" w:color="auto"/>
      </w:divBdr>
      <w:divsChild>
        <w:div w:id="1228999370">
          <w:marLeft w:val="640"/>
          <w:marRight w:val="0"/>
          <w:marTop w:val="0"/>
          <w:marBottom w:val="0"/>
          <w:divBdr>
            <w:top w:val="none" w:sz="0" w:space="0" w:color="auto"/>
            <w:left w:val="none" w:sz="0" w:space="0" w:color="auto"/>
            <w:bottom w:val="none" w:sz="0" w:space="0" w:color="auto"/>
            <w:right w:val="none" w:sz="0" w:space="0" w:color="auto"/>
          </w:divBdr>
        </w:div>
        <w:div w:id="1982228466">
          <w:marLeft w:val="640"/>
          <w:marRight w:val="0"/>
          <w:marTop w:val="0"/>
          <w:marBottom w:val="0"/>
          <w:divBdr>
            <w:top w:val="none" w:sz="0" w:space="0" w:color="auto"/>
            <w:left w:val="none" w:sz="0" w:space="0" w:color="auto"/>
            <w:bottom w:val="none" w:sz="0" w:space="0" w:color="auto"/>
            <w:right w:val="none" w:sz="0" w:space="0" w:color="auto"/>
          </w:divBdr>
        </w:div>
      </w:divsChild>
    </w:div>
    <w:div w:id="1515879560">
      <w:bodyDiv w:val="1"/>
      <w:marLeft w:val="0"/>
      <w:marRight w:val="0"/>
      <w:marTop w:val="0"/>
      <w:marBottom w:val="0"/>
      <w:divBdr>
        <w:top w:val="none" w:sz="0" w:space="0" w:color="auto"/>
        <w:left w:val="none" w:sz="0" w:space="0" w:color="auto"/>
        <w:bottom w:val="none" w:sz="0" w:space="0" w:color="auto"/>
        <w:right w:val="none" w:sz="0" w:space="0" w:color="auto"/>
      </w:divBdr>
      <w:divsChild>
        <w:div w:id="518272407">
          <w:marLeft w:val="640"/>
          <w:marRight w:val="0"/>
          <w:marTop w:val="0"/>
          <w:marBottom w:val="0"/>
          <w:divBdr>
            <w:top w:val="none" w:sz="0" w:space="0" w:color="auto"/>
            <w:left w:val="none" w:sz="0" w:space="0" w:color="auto"/>
            <w:bottom w:val="none" w:sz="0" w:space="0" w:color="auto"/>
            <w:right w:val="none" w:sz="0" w:space="0" w:color="auto"/>
          </w:divBdr>
        </w:div>
        <w:div w:id="559050612">
          <w:marLeft w:val="640"/>
          <w:marRight w:val="0"/>
          <w:marTop w:val="0"/>
          <w:marBottom w:val="0"/>
          <w:divBdr>
            <w:top w:val="none" w:sz="0" w:space="0" w:color="auto"/>
            <w:left w:val="none" w:sz="0" w:space="0" w:color="auto"/>
            <w:bottom w:val="none" w:sz="0" w:space="0" w:color="auto"/>
            <w:right w:val="none" w:sz="0" w:space="0" w:color="auto"/>
          </w:divBdr>
        </w:div>
        <w:div w:id="642395597">
          <w:marLeft w:val="640"/>
          <w:marRight w:val="0"/>
          <w:marTop w:val="0"/>
          <w:marBottom w:val="0"/>
          <w:divBdr>
            <w:top w:val="none" w:sz="0" w:space="0" w:color="auto"/>
            <w:left w:val="none" w:sz="0" w:space="0" w:color="auto"/>
            <w:bottom w:val="none" w:sz="0" w:space="0" w:color="auto"/>
            <w:right w:val="none" w:sz="0" w:space="0" w:color="auto"/>
          </w:divBdr>
        </w:div>
        <w:div w:id="1445073674">
          <w:marLeft w:val="640"/>
          <w:marRight w:val="0"/>
          <w:marTop w:val="0"/>
          <w:marBottom w:val="0"/>
          <w:divBdr>
            <w:top w:val="none" w:sz="0" w:space="0" w:color="auto"/>
            <w:left w:val="none" w:sz="0" w:space="0" w:color="auto"/>
            <w:bottom w:val="none" w:sz="0" w:space="0" w:color="auto"/>
            <w:right w:val="none" w:sz="0" w:space="0" w:color="auto"/>
          </w:divBdr>
        </w:div>
        <w:div w:id="1675766551">
          <w:marLeft w:val="640"/>
          <w:marRight w:val="0"/>
          <w:marTop w:val="0"/>
          <w:marBottom w:val="0"/>
          <w:divBdr>
            <w:top w:val="none" w:sz="0" w:space="0" w:color="auto"/>
            <w:left w:val="none" w:sz="0" w:space="0" w:color="auto"/>
            <w:bottom w:val="none" w:sz="0" w:space="0" w:color="auto"/>
            <w:right w:val="none" w:sz="0" w:space="0" w:color="auto"/>
          </w:divBdr>
        </w:div>
        <w:div w:id="1813137839">
          <w:marLeft w:val="640"/>
          <w:marRight w:val="0"/>
          <w:marTop w:val="0"/>
          <w:marBottom w:val="0"/>
          <w:divBdr>
            <w:top w:val="none" w:sz="0" w:space="0" w:color="auto"/>
            <w:left w:val="none" w:sz="0" w:space="0" w:color="auto"/>
            <w:bottom w:val="none" w:sz="0" w:space="0" w:color="auto"/>
            <w:right w:val="none" w:sz="0" w:space="0" w:color="auto"/>
          </w:divBdr>
        </w:div>
        <w:div w:id="1925332340">
          <w:marLeft w:val="640"/>
          <w:marRight w:val="0"/>
          <w:marTop w:val="0"/>
          <w:marBottom w:val="0"/>
          <w:divBdr>
            <w:top w:val="none" w:sz="0" w:space="0" w:color="auto"/>
            <w:left w:val="none" w:sz="0" w:space="0" w:color="auto"/>
            <w:bottom w:val="none" w:sz="0" w:space="0" w:color="auto"/>
            <w:right w:val="none" w:sz="0" w:space="0" w:color="auto"/>
          </w:divBdr>
        </w:div>
      </w:divsChild>
    </w:div>
    <w:div w:id="1545369123">
      <w:bodyDiv w:val="1"/>
      <w:marLeft w:val="0"/>
      <w:marRight w:val="0"/>
      <w:marTop w:val="0"/>
      <w:marBottom w:val="0"/>
      <w:divBdr>
        <w:top w:val="none" w:sz="0" w:space="0" w:color="auto"/>
        <w:left w:val="none" w:sz="0" w:space="0" w:color="auto"/>
        <w:bottom w:val="none" w:sz="0" w:space="0" w:color="auto"/>
        <w:right w:val="none" w:sz="0" w:space="0" w:color="auto"/>
      </w:divBdr>
      <w:divsChild>
        <w:div w:id="335962193">
          <w:marLeft w:val="640"/>
          <w:marRight w:val="0"/>
          <w:marTop w:val="0"/>
          <w:marBottom w:val="0"/>
          <w:divBdr>
            <w:top w:val="none" w:sz="0" w:space="0" w:color="auto"/>
            <w:left w:val="none" w:sz="0" w:space="0" w:color="auto"/>
            <w:bottom w:val="none" w:sz="0" w:space="0" w:color="auto"/>
            <w:right w:val="none" w:sz="0" w:space="0" w:color="auto"/>
          </w:divBdr>
        </w:div>
        <w:div w:id="648940064">
          <w:marLeft w:val="640"/>
          <w:marRight w:val="0"/>
          <w:marTop w:val="0"/>
          <w:marBottom w:val="0"/>
          <w:divBdr>
            <w:top w:val="none" w:sz="0" w:space="0" w:color="auto"/>
            <w:left w:val="none" w:sz="0" w:space="0" w:color="auto"/>
            <w:bottom w:val="none" w:sz="0" w:space="0" w:color="auto"/>
            <w:right w:val="none" w:sz="0" w:space="0" w:color="auto"/>
          </w:divBdr>
        </w:div>
        <w:div w:id="678852722">
          <w:marLeft w:val="640"/>
          <w:marRight w:val="0"/>
          <w:marTop w:val="0"/>
          <w:marBottom w:val="0"/>
          <w:divBdr>
            <w:top w:val="none" w:sz="0" w:space="0" w:color="auto"/>
            <w:left w:val="none" w:sz="0" w:space="0" w:color="auto"/>
            <w:bottom w:val="none" w:sz="0" w:space="0" w:color="auto"/>
            <w:right w:val="none" w:sz="0" w:space="0" w:color="auto"/>
          </w:divBdr>
        </w:div>
        <w:div w:id="780613088">
          <w:marLeft w:val="640"/>
          <w:marRight w:val="0"/>
          <w:marTop w:val="0"/>
          <w:marBottom w:val="0"/>
          <w:divBdr>
            <w:top w:val="none" w:sz="0" w:space="0" w:color="auto"/>
            <w:left w:val="none" w:sz="0" w:space="0" w:color="auto"/>
            <w:bottom w:val="none" w:sz="0" w:space="0" w:color="auto"/>
            <w:right w:val="none" w:sz="0" w:space="0" w:color="auto"/>
          </w:divBdr>
        </w:div>
        <w:div w:id="1022048297">
          <w:marLeft w:val="640"/>
          <w:marRight w:val="0"/>
          <w:marTop w:val="0"/>
          <w:marBottom w:val="0"/>
          <w:divBdr>
            <w:top w:val="none" w:sz="0" w:space="0" w:color="auto"/>
            <w:left w:val="none" w:sz="0" w:space="0" w:color="auto"/>
            <w:bottom w:val="none" w:sz="0" w:space="0" w:color="auto"/>
            <w:right w:val="none" w:sz="0" w:space="0" w:color="auto"/>
          </w:divBdr>
        </w:div>
        <w:div w:id="1281915550">
          <w:marLeft w:val="640"/>
          <w:marRight w:val="0"/>
          <w:marTop w:val="0"/>
          <w:marBottom w:val="0"/>
          <w:divBdr>
            <w:top w:val="none" w:sz="0" w:space="0" w:color="auto"/>
            <w:left w:val="none" w:sz="0" w:space="0" w:color="auto"/>
            <w:bottom w:val="none" w:sz="0" w:space="0" w:color="auto"/>
            <w:right w:val="none" w:sz="0" w:space="0" w:color="auto"/>
          </w:divBdr>
        </w:div>
        <w:div w:id="1509755285">
          <w:marLeft w:val="640"/>
          <w:marRight w:val="0"/>
          <w:marTop w:val="0"/>
          <w:marBottom w:val="0"/>
          <w:divBdr>
            <w:top w:val="none" w:sz="0" w:space="0" w:color="auto"/>
            <w:left w:val="none" w:sz="0" w:space="0" w:color="auto"/>
            <w:bottom w:val="none" w:sz="0" w:space="0" w:color="auto"/>
            <w:right w:val="none" w:sz="0" w:space="0" w:color="auto"/>
          </w:divBdr>
        </w:div>
        <w:div w:id="1738045646">
          <w:marLeft w:val="640"/>
          <w:marRight w:val="0"/>
          <w:marTop w:val="0"/>
          <w:marBottom w:val="0"/>
          <w:divBdr>
            <w:top w:val="none" w:sz="0" w:space="0" w:color="auto"/>
            <w:left w:val="none" w:sz="0" w:space="0" w:color="auto"/>
            <w:bottom w:val="none" w:sz="0" w:space="0" w:color="auto"/>
            <w:right w:val="none" w:sz="0" w:space="0" w:color="auto"/>
          </w:divBdr>
        </w:div>
        <w:div w:id="1909418501">
          <w:marLeft w:val="640"/>
          <w:marRight w:val="0"/>
          <w:marTop w:val="0"/>
          <w:marBottom w:val="0"/>
          <w:divBdr>
            <w:top w:val="none" w:sz="0" w:space="0" w:color="auto"/>
            <w:left w:val="none" w:sz="0" w:space="0" w:color="auto"/>
            <w:bottom w:val="none" w:sz="0" w:space="0" w:color="auto"/>
            <w:right w:val="none" w:sz="0" w:space="0" w:color="auto"/>
          </w:divBdr>
        </w:div>
      </w:divsChild>
    </w:div>
    <w:div w:id="1584023447">
      <w:bodyDiv w:val="1"/>
      <w:marLeft w:val="0"/>
      <w:marRight w:val="0"/>
      <w:marTop w:val="0"/>
      <w:marBottom w:val="0"/>
      <w:divBdr>
        <w:top w:val="none" w:sz="0" w:space="0" w:color="auto"/>
        <w:left w:val="none" w:sz="0" w:space="0" w:color="auto"/>
        <w:bottom w:val="none" w:sz="0" w:space="0" w:color="auto"/>
        <w:right w:val="none" w:sz="0" w:space="0" w:color="auto"/>
      </w:divBdr>
      <w:divsChild>
        <w:div w:id="150097756">
          <w:marLeft w:val="640"/>
          <w:marRight w:val="0"/>
          <w:marTop w:val="0"/>
          <w:marBottom w:val="0"/>
          <w:divBdr>
            <w:top w:val="none" w:sz="0" w:space="0" w:color="auto"/>
            <w:left w:val="none" w:sz="0" w:space="0" w:color="auto"/>
            <w:bottom w:val="none" w:sz="0" w:space="0" w:color="auto"/>
            <w:right w:val="none" w:sz="0" w:space="0" w:color="auto"/>
          </w:divBdr>
        </w:div>
        <w:div w:id="190996826">
          <w:marLeft w:val="640"/>
          <w:marRight w:val="0"/>
          <w:marTop w:val="0"/>
          <w:marBottom w:val="0"/>
          <w:divBdr>
            <w:top w:val="none" w:sz="0" w:space="0" w:color="auto"/>
            <w:left w:val="none" w:sz="0" w:space="0" w:color="auto"/>
            <w:bottom w:val="none" w:sz="0" w:space="0" w:color="auto"/>
            <w:right w:val="none" w:sz="0" w:space="0" w:color="auto"/>
          </w:divBdr>
        </w:div>
        <w:div w:id="353188943">
          <w:marLeft w:val="640"/>
          <w:marRight w:val="0"/>
          <w:marTop w:val="0"/>
          <w:marBottom w:val="0"/>
          <w:divBdr>
            <w:top w:val="none" w:sz="0" w:space="0" w:color="auto"/>
            <w:left w:val="none" w:sz="0" w:space="0" w:color="auto"/>
            <w:bottom w:val="none" w:sz="0" w:space="0" w:color="auto"/>
            <w:right w:val="none" w:sz="0" w:space="0" w:color="auto"/>
          </w:divBdr>
        </w:div>
        <w:div w:id="634986765">
          <w:marLeft w:val="640"/>
          <w:marRight w:val="0"/>
          <w:marTop w:val="0"/>
          <w:marBottom w:val="0"/>
          <w:divBdr>
            <w:top w:val="none" w:sz="0" w:space="0" w:color="auto"/>
            <w:left w:val="none" w:sz="0" w:space="0" w:color="auto"/>
            <w:bottom w:val="none" w:sz="0" w:space="0" w:color="auto"/>
            <w:right w:val="none" w:sz="0" w:space="0" w:color="auto"/>
          </w:divBdr>
        </w:div>
        <w:div w:id="1074469724">
          <w:marLeft w:val="640"/>
          <w:marRight w:val="0"/>
          <w:marTop w:val="0"/>
          <w:marBottom w:val="0"/>
          <w:divBdr>
            <w:top w:val="none" w:sz="0" w:space="0" w:color="auto"/>
            <w:left w:val="none" w:sz="0" w:space="0" w:color="auto"/>
            <w:bottom w:val="none" w:sz="0" w:space="0" w:color="auto"/>
            <w:right w:val="none" w:sz="0" w:space="0" w:color="auto"/>
          </w:divBdr>
        </w:div>
        <w:div w:id="1866209832">
          <w:marLeft w:val="640"/>
          <w:marRight w:val="0"/>
          <w:marTop w:val="0"/>
          <w:marBottom w:val="0"/>
          <w:divBdr>
            <w:top w:val="none" w:sz="0" w:space="0" w:color="auto"/>
            <w:left w:val="none" w:sz="0" w:space="0" w:color="auto"/>
            <w:bottom w:val="none" w:sz="0" w:space="0" w:color="auto"/>
            <w:right w:val="none" w:sz="0" w:space="0" w:color="auto"/>
          </w:divBdr>
        </w:div>
        <w:div w:id="2021738524">
          <w:marLeft w:val="640"/>
          <w:marRight w:val="0"/>
          <w:marTop w:val="0"/>
          <w:marBottom w:val="0"/>
          <w:divBdr>
            <w:top w:val="none" w:sz="0" w:space="0" w:color="auto"/>
            <w:left w:val="none" w:sz="0" w:space="0" w:color="auto"/>
            <w:bottom w:val="none" w:sz="0" w:space="0" w:color="auto"/>
            <w:right w:val="none" w:sz="0" w:space="0" w:color="auto"/>
          </w:divBdr>
        </w:div>
        <w:div w:id="2130275142">
          <w:marLeft w:val="640"/>
          <w:marRight w:val="0"/>
          <w:marTop w:val="0"/>
          <w:marBottom w:val="0"/>
          <w:divBdr>
            <w:top w:val="none" w:sz="0" w:space="0" w:color="auto"/>
            <w:left w:val="none" w:sz="0" w:space="0" w:color="auto"/>
            <w:bottom w:val="none" w:sz="0" w:space="0" w:color="auto"/>
            <w:right w:val="none" w:sz="0" w:space="0" w:color="auto"/>
          </w:divBdr>
        </w:div>
      </w:divsChild>
    </w:div>
    <w:div w:id="1600259766">
      <w:bodyDiv w:val="1"/>
      <w:marLeft w:val="0"/>
      <w:marRight w:val="0"/>
      <w:marTop w:val="0"/>
      <w:marBottom w:val="0"/>
      <w:divBdr>
        <w:top w:val="none" w:sz="0" w:space="0" w:color="auto"/>
        <w:left w:val="none" w:sz="0" w:space="0" w:color="auto"/>
        <w:bottom w:val="none" w:sz="0" w:space="0" w:color="auto"/>
        <w:right w:val="none" w:sz="0" w:space="0" w:color="auto"/>
      </w:divBdr>
      <w:divsChild>
        <w:div w:id="755175249">
          <w:marLeft w:val="640"/>
          <w:marRight w:val="0"/>
          <w:marTop w:val="0"/>
          <w:marBottom w:val="0"/>
          <w:divBdr>
            <w:top w:val="none" w:sz="0" w:space="0" w:color="auto"/>
            <w:left w:val="none" w:sz="0" w:space="0" w:color="auto"/>
            <w:bottom w:val="none" w:sz="0" w:space="0" w:color="auto"/>
            <w:right w:val="none" w:sz="0" w:space="0" w:color="auto"/>
          </w:divBdr>
        </w:div>
        <w:div w:id="868105616">
          <w:marLeft w:val="640"/>
          <w:marRight w:val="0"/>
          <w:marTop w:val="0"/>
          <w:marBottom w:val="0"/>
          <w:divBdr>
            <w:top w:val="none" w:sz="0" w:space="0" w:color="auto"/>
            <w:left w:val="none" w:sz="0" w:space="0" w:color="auto"/>
            <w:bottom w:val="none" w:sz="0" w:space="0" w:color="auto"/>
            <w:right w:val="none" w:sz="0" w:space="0" w:color="auto"/>
          </w:divBdr>
        </w:div>
        <w:div w:id="1194884337">
          <w:marLeft w:val="640"/>
          <w:marRight w:val="0"/>
          <w:marTop w:val="0"/>
          <w:marBottom w:val="0"/>
          <w:divBdr>
            <w:top w:val="none" w:sz="0" w:space="0" w:color="auto"/>
            <w:left w:val="none" w:sz="0" w:space="0" w:color="auto"/>
            <w:bottom w:val="none" w:sz="0" w:space="0" w:color="auto"/>
            <w:right w:val="none" w:sz="0" w:space="0" w:color="auto"/>
          </w:divBdr>
        </w:div>
        <w:div w:id="1391687517">
          <w:marLeft w:val="640"/>
          <w:marRight w:val="0"/>
          <w:marTop w:val="0"/>
          <w:marBottom w:val="0"/>
          <w:divBdr>
            <w:top w:val="none" w:sz="0" w:space="0" w:color="auto"/>
            <w:left w:val="none" w:sz="0" w:space="0" w:color="auto"/>
            <w:bottom w:val="none" w:sz="0" w:space="0" w:color="auto"/>
            <w:right w:val="none" w:sz="0" w:space="0" w:color="auto"/>
          </w:divBdr>
        </w:div>
        <w:div w:id="1441216043">
          <w:marLeft w:val="640"/>
          <w:marRight w:val="0"/>
          <w:marTop w:val="0"/>
          <w:marBottom w:val="0"/>
          <w:divBdr>
            <w:top w:val="none" w:sz="0" w:space="0" w:color="auto"/>
            <w:left w:val="none" w:sz="0" w:space="0" w:color="auto"/>
            <w:bottom w:val="none" w:sz="0" w:space="0" w:color="auto"/>
            <w:right w:val="none" w:sz="0" w:space="0" w:color="auto"/>
          </w:divBdr>
        </w:div>
        <w:div w:id="1635019148">
          <w:marLeft w:val="640"/>
          <w:marRight w:val="0"/>
          <w:marTop w:val="0"/>
          <w:marBottom w:val="0"/>
          <w:divBdr>
            <w:top w:val="none" w:sz="0" w:space="0" w:color="auto"/>
            <w:left w:val="none" w:sz="0" w:space="0" w:color="auto"/>
            <w:bottom w:val="none" w:sz="0" w:space="0" w:color="auto"/>
            <w:right w:val="none" w:sz="0" w:space="0" w:color="auto"/>
          </w:divBdr>
        </w:div>
        <w:div w:id="1699501695">
          <w:marLeft w:val="640"/>
          <w:marRight w:val="0"/>
          <w:marTop w:val="0"/>
          <w:marBottom w:val="0"/>
          <w:divBdr>
            <w:top w:val="none" w:sz="0" w:space="0" w:color="auto"/>
            <w:left w:val="none" w:sz="0" w:space="0" w:color="auto"/>
            <w:bottom w:val="none" w:sz="0" w:space="0" w:color="auto"/>
            <w:right w:val="none" w:sz="0" w:space="0" w:color="auto"/>
          </w:divBdr>
        </w:div>
        <w:div w:id="1733311574">
          <w:marLeft w:val="640"/>
          <w:marRight w:val="0"/>
          <w:marTop w:val="0"/>
          <w:marBottom w:val="0"/>
          <w:divBdr>
            <w:top w:val="none" w:sz="0" w:space="0" w:color="auto"/>
            <w:left w:val="none" w:sz="0" w:space="0" w:color="auto"/>
            <w:bottom w:val="none" w:sz="0" w:space="0" w:color="auto"/>
            <w:right w:val="none" w:sz="0" w:space="0" w:color="auto"/>
          </w:divBdr>
        </w:div>
      </w:divsChild>
    </w:div>
    <w:div w:id="1659192555">
      <w:bodyDiv w:val="1"/>
      <w:marLeft w:val="0"/>
      <w:marRight w:val="0"/>
      <w:marTop w:val="0"/>
      <w:marBottom w:val="0"/>
      <w:divBdr>
        <w:top w:val="none" w:sz="0" w:space="0" w:color="auto"/>
        <w:left w:val="none" w:sz="0" w:space="0" w:color="auto"/>
        <w:bottom w:val="none" w:sz="0" w:space="0" w:color="auto"/>
        <w:right w:val="none" w:sz="0" w:space="0" w:color="auto"/>
      </w:divBdr>
      <w:divsChild>
        <w:div w:id="1210146817">
          <w:marLeft w:val="640"/>
          <w:marRight w:val="0"/>
          <w:marTop w:val="0"/>
          <w:marBottom w:val="0"/>
          <w:divBdr>
            <w:top w:val="none" w:sz="0" w:space="0" w:color="auto"/>
            <w:left w:val="none" w:sz="0" w:space="0" w:color="auto"/>
            <w:bottom w:val="none" w:sz="0" w:space="0" w:color="auto"/>
            <w:right w:val="none" w:sz="0" w:space="0" w:color="auto"/>
          </w:divBdr>
        </w:div>
        <w:div w:id="573053248">
          <w:marLeft w:val="640"/>
          <w:marRight w:val="0"/>
          <w:marTop w:val="0"/>
          <w:marBottom w:val="0"/>
          <w:divBdr>
            <w:top w:val="none" w:sz="0" w:space="0" w:color="auto"/>
            <w:left w:val="none" w:sz="0" w:space="0" w:color="auto"/>
            <w:bottom w:val="none" w:sz="0" w:space="0" w:color="auto"/>
            <w:right w:val="none" w:sz="0" w:space="0" w:color="auto"/>
          </w:divBdr>
        </w:div>
        <w:div w:id="1021855109">
          <w:marLeft w:val="640"/>
          <w:marRight w:val="0"/>
          <w:marTop w:val="0"/>
          <w:marBottom w:val="0"/>
          <w:divBdr>
            <w:top w:val="none" w:sz="0" w:space="0" w:color="auto"/>
            <w:left w:val="none" w:sz="0" w:space="0" w:color="auto"/>
            <w:bottom w:val="none" w:sz="0" w:space="0" w:color="auto"/>
            <w:right w:val="none" w:sz="0" w:space="0" w:color="auto"/>
          </w:divBdr>
        </w:div>
        <w:div w:id="318928127">
          <w:marLeft w:val="640"/>
          <w:marRight w:val="0"/>
          <w:marTop w:val="0"/>
          <w:marBottom w:val="0"/>
          <w:divBdr>
            <w:top w:val="none" w:sz="0" w:space="0" w:color="auto"/>
            <w:left w:val="none" w:sz="0" w:space="0" w:color="auto"/>
            <w:bottom w:val="none" w:sz="0" w:space="0" w:color="auto"/>
            <w:right w:val="none" w:sz="0" w:space="0" w:color="auto"/>
          </w:divBdr>
        </w:div>
        <w:div w:id="1921985580">
          <w:marLeft w:val="640"/>
          <w:marRight w:val="0"/>
          <w:marTop w:val="0"/>
          <w:marBottom w:val="0"/>
          <w:divBdr>
            <w:top w:val="none" w:sz="0" w:space="0" w:color="auto"/>
            <w:left w:val="none" w:sz="0" w:space="0" w:color="auto"/>
            <w:bottom w:val="none" w:sz="0" w:space="0" w:color="auto"/>
            <w:right w:val="none" w:sz="0" w:space="0" w:color="auto"/>
          </w:divBdr>
        </w:div>
        <w:div w:id="507990748">
          <w:marLeft w:val="640"/>
          <w:marRight w:val="0"/>
          <w:marTop w:val="0"/>
          <w:marBottom w:val="0"/>
          <w:divBdr>
            <w:top w:val="none" w:sz="0" w:space="0" w:color="auto"/>
            <w:left w:val="none" w:sz="0" w:space="0" w:color="auto"/>
            <w:bottom w:val="none" w:sz="0" w:space="0" w:color="auto"/>
            <w:right w:val="none" w:sz="0" w:space="0" w:color="auto"/>
          </w:divBdr>
        </w:div>
        <w:div w:id="1600018157">
          <w:marLeft w:val="640"/>
          <w:marRight w:val="0"/>
          <w:marTop w:val="0"/>
          <w:marBottom w:val="0"/>
          <w:divBdr>
            <w:top w:val="none" w:sz="0" w:space="0" w:color="auto"/>
            <w:left w:val="none" w:sz="0" w:space="0" w:color="auto"/>
            <w:bottom w:val="none" w:sz="0" w:space="0" w:color="auto"/>
            <w:right w:val="none" w:sz="0" w:space="0" w:color="auto"/>
          </w:divBdr>
        </w:div>
        <w:div w:id="1411734566">
          <w:marLeft w:val="640"/>
          <w:marRight w:val="0"/>
          <w:marTop w:val="0"/>
          <w:marBottom w:val="0"/>
          <w:divBdr>
            <w:top w:val="none" w:sz="0" w:space="0" w:color="auto"/>
            <w:left w:val="none" w:sz="0" w:space="0" w:color="auto"/>
            <w:bottom w:val="none" w:sz="0" w:space="0" w:color="auto"/>
            <w:right w:val="none" w:sz="0" w:space="0" w:color="auto"/>
          </w:divBdr>
        </w:div>
        <w:div w:id="1145589199">
          <w:marLeft w:val="640"/>
          <w:marRight w:val="0"/>
          <w:marTop w:val="0"/>
          <w:marBottom w:val="0"/>
          <w:divBdr>
            <w:top w:val="none" w:sz="0" w:space="0" w:color="auto"/>
            <w:left w:val="none" w:sz="0" w:space="0" w:color="auto"/>
            <w:bottom w:val="none" w:sz="0" w:space="0" w:color="auto"/>
            <w:right w:val="none" w:sz="0" w:space="0" w:color="auto"/>
          </w:divBdr>
        </w:div>
        <w:div w:id="397897265">
          <w:marLeft w:val="640"/>
          <w:marRight w:val="0"/>
          <w:marTop w:val="0"/>
          <w:marBottom w:val="0"/>
          <w:divBdr>
            <w:top w:val="none" w:sz="0" w:space="0" w:color="auto"/>
            <w:left w:val="none" w:sz="0" w:space="0" w:color="auto"/>
            <w:bottom w:val="none" w:sz="0" w:space="0" w:color="auto"/>
            <w:right w:val="none" w:sz="0" w:space="0" w:color="auto"/>
          </w:divBdr>
        </w:div>
        <w:div w:id="2019308510">
          <w:marLeft w:val="640"/>
          <w:marRight w:val="0"/>
          <w:marTop w:val="0"/>
          <w:marBottom w:val="0"/>
          <w:divBdr>
            <w:top w:val="none" w:sz="0" w:space="0" w:color="auto"/>
            <w:left w:val="none" w:sz="0" w:space="0" w:color="auto"/>
            <w:bottom w:val="none" w:sz="0" w:space="0" w:color="auto"/>
            <w:right w:val="none" w:sz="0" w:space="0" w:color="auto"/>
          </w:divBdr>
        </w:div>
        <w:div w:id="1510291157">
          <w:marLeft w:val="640"/>
          <w:marRight w:val="0"/>
          <w:marTop w:val="0"/>
          <w:marBottom w:val="0"/>
          <w:divBdr>
            <w:top w:val="none" w:sz="0" w:space="0" w:color="auto"/>
            <w:left w:val="none" w:sz="0" w:space="0" w:color="auto"/>
            <w:bottom w:val="none" w:sz="0" w:space="0" w:color="auto"/>
            <w:right w:val="none" w:sz="0" w:space="0" w:color="auto"/>
          </w:divBdr>
        </w:div>
        <w:div w:id="646975865">
          <w:marLeft w:val="640"/>
          <w:marRight w:val="0"/>
          <w:marTop w:val="0"/>
          <w:marBottom w:val="0"/>
          <w:divBdr>
            <w:top w:val="none" w:sz="0" w:space="0" w:color="auto"/>
            <w:left w:val="none" w:sz="0" w:space="0" w:color="auto"/>
            <w:bottom w:val="none" w:sz="0" w:space="0" w:color="auto"/>
            <w:right w:val="none" w:sz="0" w:space="0" w:color="auto"/>
          </w:divBdr>
        </w:div>
      </w:divsChild>
    </w:div>
    <w:div w:id="1674531063">
      <w:bodyDiv w:val="1"/>
      <w:marLeft w:val="0"/>
      <w:marRight w:val="0"/>
      <w:marTop w:val="0"/>
      <w:marBottom w:val="0"/>
      <w:divBdr>
        <w:top w:val="none" w:sz="0" w:space="0" w:color="auto"/>
        <w:left w:val="none" w:sz="0" w:space="0" w:color="auto"/>
        <w:bottom w:val="none" w:sz="0" w:space="0" w:color="auto"/>
        <w:right w:val="none" w:sz="0" w:space="0" w:color="auto"/>
      </w:divBdr>
      <w:divsChild>
        <w:div w:id="1921215791">
          <w:marLeft w:val="640"/>
          <w:marRight w:val="0"/>
          <w:marTop w:val="0"/>
          <w:marBottom w:val="0"/>
          <w:divBdr>
            <w:top w:val="none" w:sz="0" w:space="0" w:color="auto"/>
            <w:left w:val="none" w:sz="0" w:space="0" w:color="auto"/>
            <w:bottom w:val="none" w:sz="0" w:space="0" w:color="auto"/>
            <w:right w:val="none" w:sz="0" w:space="0" w:color="auto"/>
          </w:divBdr>
        </w:div>
        <w:div w:id="984973094">
          <w:marLeft w:val="640"/>
          <w:marRight w:val="0"/>
          <w:marTop w:val="0"/>
          <w:marBottom w:val="0"/>
          <w:divBdr>
            <w:top w:val="none" w:sz="0" w:space="0" w:color="auto"/>
            <w:left w:val="none" w:sz="0" w:space="0" w:color="auto"/>
            <w:bottom w:val="none" w:sz="0" w:space="0" w:color="auto"/>
            <w:right w:val="none" w:sz="0" w:space="0" w:color="auto"/>
          </w:divBdr>
        </w:div>
        <w:div w:id="2004510453">
          <w:marLeft w:val="640"/>
          <w:marRight w:val="0"/>
          <w:marTop w:val="0"/>
          <w:marBottom w:val="0"/>
          <w:divBdr>
            <w:top w:val="none" w:sz="0" w:space="0" w:color="auto"/>
            <w:left w:val="none" w:sz="0" w:space="0" w:color="auto"/>
            <w:bottom w:val="none" w:sz="0" w:space="0" w:color="auto"/>
            <w:right w:val="none" w:sz="0" w:space="0" w:color="auto"/>
          </w:divBdr>
        </w:div>
        <w:div w:id="1486168291">
          <w:marLeft w:val="640"/>
          <w:marRight w:val="0"/>
          <w:marTop w:val="0"/>
          <w:marBottom w:val="0"/>
          <w:divBdr>
            <w:top w:val="none" w:sz="0" w:space="0" w:color="auto"/>
            <w:left w:val="none" w:sz="0" w:space="0" w:color="auto"/>
            <w:bottom w:val="none" w:sz="0" w:space="0" w:color="auto"/>
            <w:right w:val="none" w:sz="0" w:space="0" w:color="auto"/>
          </w:divBdr>
        </w:div>
        <w:div w:id="644507618">
          <w:marLeft w:val="640"/>
          <w:marRight w:val="0"/>
          <w:marTop w:val="0"/>
          <w:marBottom w:val="0"/>
          <w:divBdr>
            <w:top w:val="none" w:sz="0" w:space="0" w:color="auto"/>
            <w:left w:val="none" w:sz="0" w:space="0" w:color="auto"/>
            <w:bottom w:val="none" w:sz="0" w:space="0" w:color="auto"/>
            <w:right w:val="none" w:sz="0" w:space="0" w:color="auto"/>
          </w:divBdr>
        </w:div>
        <w:div w:id="1573663445">
          <w:marLeft w:val="640"/>
          <w:marRight w:val="0"/>
          <w:marTop w:val="0"/>
          <w:marBottom w:val="0"/>
          <w:divBdr>
            <w:top w:val="none" w:sz="0" w:space="0" w:color="auto"/>
            <w:left w:val="none" w:sz="0" w:space="0" w:color="auto"/>
            <w:bottom w:val="none" w:sz="0" w:space="0" w:color="auto"/>
            <w:right w:val="none" w:sz="0" w:space="0" w:color="auto"/>
          </w:divBdr>
        </w:div>
        <w:div w:id="862401974">
          <w:marLeft w:val="640"/>
          <w:marRight w:val="0"/>
          <w:marTop w:val="0"/>
          <w:marBottom w:val="0"/>
          <w:divBdr>
            <w:top w:val="none" w:sz="0" w:space="0" w:color="auto"/>
            <w:left w:val="none" w:sz="0" w:space="0" w:color="auto"/>
            <w:bottom w:val="none" w:sz="0" w:space="0" w:color="auto"/>
            <w:right w:val="none" w:sz="0" w:space="0" w:color="auto"/>
          </w:divBdr>
        </w:div>
        <w:div w:id="734010732">
          <w:marLeft w:val="640"/>
          <w:marRight w:val="0"/>
          <w:marTop w:val="0"/>
          <w:marBottom w:val="0"/>
          <w:divBdr>
            <w:top w:val="none" w:sz="0" w:space="0" w:color="auto"/>
            <w:left w:val="none" w:sz="0" w:space="0" w:color="auto"/>
            <w:bottom w:val="none" w:sz="0" w:space="0" w:color="auto"/>
            <w:right w:val="none" w:sz="0" w:space="0" w:color="auto"/>
          </w:divBdr>
        </w:div>
        <w:div w:id="1341732862">
          <w:marLeft w:val="640"/>
          <w:marRight w:val="0"/>
          <w:marTop w:val="0"/>
          <w:marBottom w:val="0"/>
          <w:divBdr>
            <w:top w:val="none" w:sz="0" w:space="0" w:color="auto"/>
            <w:left w:val="none" w:sz="0" w:space="0" w:color="auto"/>
            <w:bottom w:val="none" w:sz="0" w:space="0" w:color="auto"/>
            <w:right w:val="none" w:sz="0" w:space="0" w:color="auto"/>
          </w:divBdr>
        </w:div>
        <w:div w:id="874847392">
          <w:marLeft w:val="640"/>
          <w:marRight w:val="0"/>
          <w:marTop w:val="0"/>
          <w:marBottom w:val="0"/>
          <w:divBdr>
            <w:top w:val="none" w:sz="0" w:space="0" w:color="auto"/>
            <w:left w:val="none" w:sz="0" w:space="0" w:color="auto"/>
            <w:bottom w:val="none" w:sz="0" w:space="0" w:color="auto"/>
            <w:right w:val="none" w:sz="0" w:space="0" w:color="auto"/>
          </w:divBdr>
        </w:div>
        <w:div w:id="595134295">
          <w:marLeft w:val="640"/>
          <w:marRight w:val="0"/>
          <w:marTop w:val="0"/>
          <w:marBottom w:val="0"/>
          <w:divBdr>
            <w:top w:val="none" w:sz="0" w:space="0" w:color="auto"/>
            <w:left w:val="none" w:sz="0" w:space="0" w:color="auto"/>
            <w:bottom w:val="none" w:sz="0" w:space="0" w:color="auto"/>
            <w:right w:val="none" w:sz="0" w:space="0" w:color="auto"/>
          </w:divBdr>
        </w:div>
        <w:div w:id="774715835">
          <w:marLeft w:val="640"/>
          <w:marRight w:val="0"/>
          <w:marTop w:val="0"/>
          <w:marBottom w:val="0"/>
          <w:divBdr>
            <w:top w:val="none" w:sz="0" w:space="0" w:color="auto"/>
            <w:left w:val="none" w:sz="0" w:space="0" w:color="auto"/>
            <w:bottom w:val="none" w:sz="0" w:space="0" w:color="auto"/>
            <w:right w:val="none" w:sz="0" w:space="0" w:color="auto"/>
          </w:divBdr>
        </w:div>
      </w:divsChild>
    </w:div>
    <w:div w:id="1688946299">
      <w:bodyDiv w:val="1"/>
      <w:marLeft w:val="0"/>
      <w:marRight w:val="0"/>
      <w:marTop w:val="0"/>
      <w:marBottom w:val="0"/>
      <w:divBdr>
        <w:top w:val="none" w:sz="0" w:space="0" w:color="auto"/>
        <w:left w:val="none" w:sz="0" w:space="0" w:color="auto"/>
        <w:bottom w:val="none" w:sz="0" w:space="0" w:color="auto"/>
        <w:right w:val="none" w:sz="0" w:space="0" w:color="auto"/>
      </w:divBdr>
      <w:divsChild>
        <w:div w:id="117725668">
          <w:marLeft w:val="640"/>
          <w:marRight w:val="0"/>
          <w:marTop w:val="0"/>
          <w:marBottom w:val="0"/>
          <w:divBdr>
            <w:top w:val="none" w:sz="0" w:space="0" w:color="auto"/>
            <w:left w:val="none" w:sz="0" w:space="0" w:color="auto"/>
            <w:bottom w:val="none" w:sz="0" w:space="0" w:color="auto"/>
            <w:right w:val="none" w:sz="0" w:space="0" w:color="auto"/>
          </w:divBdr>
        </w:div>
        <w:div w:id="345794264">
          <w:marLeft w:val="640"/>
          <w:marRight w:val="0"/>
          <w:marTop w:val="0"/>
          <w:marBottom w:val="0"/>
          <w:divBdr>
            <w:top w:val="none" w:sz="0" w:space="0" w:color="auto"/>
            <w:left w:val="none" w:sz="0" w:space="0" w:color="auto"/>
            <w:bottom w:val="none" w:sz="0" w:space="0" w:color="auto"/>
            <w:right w:val="none" w:sz="0" w:space="0" w:color="auto"/>
          </w:divBdr>
        </w:div>
        <w:div w:id="514197227">
          <w:marLeft w:val="640"/>
          <w:marRight w:val="0"/>
          <w:marTop w:val="0"/>
          <w:marBottom w:val="0"/>
          <w:divBdr>
            <w:top w:val="none" w:sz="0" w:space="0" w:color="auto"/>
            <w:left w:val="none" w:sz="0" w:space="0" w:color="auto"/>
            <w:bottom w:val="none" w:sz="0" w:space="0" w:color="auto"/>
            <w:right w:val="none" w:sz="0" w:space="0" w:color="auto"/>
          </w:divBdr>
        </w:div>
        <w:div w:id="658581746">
          <w:marLeft w:val="640"/>
          <w:marRight w:val="0"/>
          <w:marTop w:val="0"/>
          <w:marBottom w:val="0"/>
          <w:divBdr>
            <w:top w:val="none" w:sz="0" w:space="0" w:color="auto"/>
            <w:left w:val="none" w:sz="0" w:space="0" w:color="auto"/>
            <w:bottom w:val="none" w:sz="0" w:space="0" w:color="auto"/>
            <w:right w:val="none" w:sz="0" w:space="0" w:color="auto"/>
          </w:divBdr>
        </w:div>
        <w:div w:id="806628918">
          <w:marLeft w:val="640"/>
          <w:marRight w:val="0"/>
          <w:marTop w:val="0"/>
          <w:marBottom w:val="0"/>
          <w:divBdr>
            <w:top w:val="none" w:sz="0" w:space="0" w:color="auto"/>
            <w:left w:val="none" w:sz="0" w:space="0" w:color="auto"/>
            <w:bottom w:val="none" w:sz="0" w:space="0" w:color="auto"/>
            <w:right w:val="none" w:sz="0" w:space="0" w:color="auto"/>
          </w:divBdr>
        </w:div>
        <w:div w:id="1179856435">
          <w:marLeft w:val="640"/>
          <w:marRight w:val="0"/>
          <w:marTop w:val="0"/>
          <w:marBottom w:val="0"/>
          <w:divBdr>
            <w:top w:val="none" w:sz="0" w:space="0" w:color="auto"/>
            <w:left w:val="none" w:sz="0" w:space="0" w:color="auto"/>
            <w:bottom w:val="none" w:sz="0" w:space="0" w:color="auto"/>
            <w:right w:val="none" w:sz="0" w:space="0" w:color="auto"/>
          </w:divBdr>
        </w:div>
        <w:div w:id="1447968466">
          <w:marLeft w:val="640"/>
          <w:marRight w:val="0"/>
          <w:marTop w:val="0"/>
          <w:marBottom w:val="0"/>
          <w:divBdr>
            <w:top w:val="none" w:sz="0" w:space="0" w:color="auto"/>
            <w:left w:val="none" w:sz="0" w:space="0" w:color="auto"/>
            <w:bottom w:val="none" w:sz="0" w:space="0" w:color="auto"/>
            <w:right w:val="none" w:sz="0" w:space="0" w:color="auto"/>
          </w:divBdr>
        </w:div>
        <w:div w:id="1601451102">
          <w:marLeft w:val="640"/>
          <w:marRight w:val="0"/>
          <w:marTop w:val="0"/>
          <w:marBottom w:val="0"/>
          <w:divBdr>
            <w:top w:val="none" w:sz="0" w:space="0" w:color="auto"/>
            <w:left w:val="none" w:sz="0" w:space="0" w:color="auto"/>
            <w:bottom w:val="none" w:sz="0" w:space="0" w:color="auto"/>
            <w:right w:val="none" w:sz="0" w:space="0" w:color="auto"/>
          </w:divBdr>
        </w:div>
        <w:div w:id="1626614936">
          <w:marLeft w:val="640"/>
          <w:marRight w:val="0"/>
          <w:marTop w:val="0"/>
          <w:marBottom w:val="0"/>
          <w:divBdr>
            <w:top w:val="none" w:sz="0" w:space="0" w:color="auto"/>
            <w:left w:val="none" w:sz="0" w:space="0" w:color="auto"/>
            <w:bottom w:val="none" w:sz="0" w:space="0" w:color="auto"/>
            <w:right w:val="none" w:sz="0" w:space="0" w:color="auto"/>
          </w:divBdr>
        </w:div>
        <w:div w:id="1943492611">
          <w:marLeft w:val="640"/>
          <w:marRight w:val="0"/>
          <w:marTop w:val="0"/>
          <w:marBottom w:val="0"/>
          <w:divBdr>
            <w:top w:val="none" w:sz="0" w:space="0" w:color="auto"/>
            <w:left w:val="none" w:sz="0" w:space="0" w:color="auto"/>
            <w:bottom w:val="none" w:sz="0" w:space="0" w:color="auto"/>
            <w:right w:val="none" w:sz="0" w:space="0" w:color="auto"/>
          </w:divBdr>
        </w:div>
      </w:divsChild>
    </w:div>
    <w:div w:id="1710110391">
      <w:bodyDiv w:val="1"/>
      <w:marLeft w:val="0"/>
      <w:marRight w:val="0"/>
      <w:marTop w:val="0"/>
      <w:marBottom w:val="0"/>
      <w:divBdr>
        <w:top w:val="none" w:sz="0" w:space="0" w:color="auto"/>
        <w:left w:val="none" w:sz="0" w:space="0" w:color="auto"/>
        <w:bottom w:val="none" w:sz="0" w:space="0" w:color="auto"/>
        <w:right w:val="none" w:sz="0" w:space="0" w:color="auto"/>
      </w:divBdr>
      <w:divsChild>
        <w:div w:id="49963654">
          <w:marLeft w:val="640"/>
          <w:marRight w:val="0"/>
          <w:marTop w:val="0"/>
          <w:marBottom w:val="0"/>
          <w:divBdr>
            <w:top w:val="none" w:sz="0" w:space="0" w:color="auto"/>
            <w:left w:val="none" w:sz="0" w:space="0" w:color="auto"/>
            <w:bottom w:val="none" w:sz="0" w:space="0" w:color="auto"/>
            <w:right w:val="none" w:sz="0" w:space="0" w:color="auto"/>
          </w:divBdr>
        </w:div>
        <w:div w:id="366102883">
          <w:marLeft w:val="640"/>
          <w:marRight w:val="0"/>
          <w:marTop w:val="0"/>
          <w:marBottom w:val="0"/>
          <w:divBdr>
            <w:top w:val="none" w:sz="0" w:space="0" w:color="auto"/>
            <w:left w:val="none" w:sz="0" w:space="0" w:color="auto"/>
            <w:bottom w:val="none" w:sz="0" w:space="0" w:color="auto"/>
            <w:right w:val="none" w:sz="0" w:space="0" w:color="auto"/>
          </w:divBdr>
        </w:div>
        <w:div w:id="551505508">
          <w:marLeft w:val="640"/>
          <w:marRight w:val="0"/>
          <w:marTop w:val="0"/>
          <w:marBottom w:val="0"/>
          <w:divBdr>
            <w:top w:val="none" w:sz="0" w:space="0" w:color="auto"/>
            <w:left w:val="none" w:sz="0" w:space="0" w:color="auto"/>
            <w:bottom w:val="none" w:sz="0" w:space="0" w:color="auto"/>
            <w:right w:val="none" w:sz="0" w:space="0" w:color="auto"/>
          </w:divBdr>
        </w:div>
        <w:div w:id="1118330677">
          <w:marLeft w:val="640"/>
          <w:marRight w:val="0"/>
          <w:marTop w:val="0"/>
          <w:marBottom w:val="0"/>
          <w:divBdr>
            <w:top w:val="none" w:sz="0" w:space="0" w:color="auto"/>
            <w:left w:val="none" w:sz="0" w:space="0" w:color="auto"/>
            <w:bottom w:val="none" w:sz="0" w:space="0" w:color="auto"/>
            <w:right w:val="none" w:sz="0" w:space="0" w:color="auto"/>
          </w:divBdr>
        </w:div>
      </w:divsChild>
    </w:div>
    <w:div w:id="1748845276">
      <w:bodyDiv w:val="1"/>
      <w:marLeft w:val="0"/>
      <w:marRight w:val="0"/>
      <w:marTop w:val="0"/>
      <w:marBottom w:val="0"/>
      <w:divBdr>
        <w:top w:val="none" w:sz="0" w:space="0" w:color="auto"/>
        <w:left w:val="none" w:sz="0" w:space="0" w:color="auto"/>
        <w:bottom w:val="none" w:sz="0" w:space="0" w:color="auto"/>
        <w:right w:val="none" w:sz="0" w:space="0" w:color="auto"/>
      </w:divBdr>
    </w:div>
    <w:div w:id="1819492728">
      <w:bodyDiv w:val="1"/>
      <w:marLeft w:val="0"/>
      <w:marRight w:val="0"/>
      <w:marTop w:val="0"/>
      <w:marBottom w:val="0"/>
      <w:divBdr>
        <w:top w:val="none" w:sz="0" w:space="0" w:color="auto"/>
        <w:left w:val="none" w:sz="0" w:space="0" w:color="auto"/>
        <w:bottom w:val="none" w:sz="0" w:space="0" w:color="auto"/>
        <w:right w:val="none" w:sz="0" w:space="0" w:color="auto"/>
      </w:divBdr>
      <w:divsChild>
        <w:div w:id="38092796">
          <w:marLeft w:val="640"/>
          <w:marRight w:val="0"/>
          <w:marTop w:val="0"/>
          <w:marBottom w:val="0"/>
          <w:divBdr>
            <w:top w:val="none" w:sz="0" w:space="0" w:color="auto"/>
            <w:left w:val="none" w:sz="0" w:space="0" w:color="auto"/>
            <w:bottom w:val="none" w:sz="0" w:space="0" w:color="auto"/>
            <w:right w:val="none" w:sz="0" w:space="0" w:color="auto"/>
          </w:divBdr>
        </w:div>
        <w:div w:id="167789600">
          <w:marLeft w:val="640"/>
          <w:marRight w:val="0"/>
          <w:marTop w:val="0"/>
          <w:marBottom w:val="0"/>
          <w:divBdr>
            <w:top w:val="none" w:sz="0" w:space="0" w:color="auto"/>
            <w:left w:val="none" w:sz="0" w:space="0" w:color="auto"/>
            <w:bottom w:val="none" w:sz="0" w:space="0" w:color="auto"/>
            <w:right w:val="none" w:sz="0" w:space="0" w:color="auto"/>
          </w:divBdr>
        </w:div>
        <w:div w:id="641427802">
          <w:marLeft w:val="640"/>
          <w:marRight w:val="0"/>
          <w:marTop w:val="0"/>
          <w:marBottom w:val="0"/>
          <w:divBdr>
            <w:top w:val="none" w:sz="0" w:space="0" w:color="auto"/>
            <w:left w:val="none" w:sz="0" w:space="0" w:color="auto"/>
            <w:bottom w:val="none" w:sz="0" w:space="0" w:color="auto"/>
            <w:right w:val="none" w:sz="0" w:space="0" w:color="auto"/>
          </w:divBdr>
        </w:div>
        <w:div w:id="852840860">
          <w:marLeft w:val="640"/>
          <w:marRight w:val="0"/>
          <w:marTop w:val="0"/>
          <w:marBottom w:val="0"/>
          <w:divBdr>
            <w:top w:val="none" w:sz="0" w:space="0" w:color="auto"/>
            <w:left w:val="none" w:sz="0" w:space="0" w:color="auto"/>
            <w:bottom w:val="none" w:sz="0" w:space="0" w:color="auto"/>
            <w:right w:val="none" w:sz="0" w:space="0" w:color="auto"/>
          </w:divBdr>
        </w:div>
        <w:div w:id="1212158006">
          <w:marLeft w:val="640"/>
          <w:marRight w:val="0"/>
          <w:marTop w:val="0"/>
          <w:marBottom w:val="0"/>
          <w:divBdr>
            <w:top w:val="none" w:sz="0" w:space="0" w:color="auto"/>
            <w:left w:val="none" w:sz="0" w:space="0" w:color="auto"/>
            <w:bottom w:val="none" w:sz="0" w:space="0" w:color="auto"/>
            <w:right w:val="none" w:sz="0" w:space="0" w:color="auto"/>
          </w:divBdr>
        </w:div>
        <w:div w:id="1440644819">
          <w:marLeft w:val="640"/>
          <w:marRight w:val="0"/>
          <w:marTop w:val="0"/>
          <w:marBottom w:val="0"/>
          <w:divBdr>
            <w:top w:val="none" w:sz="0" w:space="0" w:color="auto"/>
            <w:left w:val="none" w:sz="0" w:space="0" w:color="auto"/>
            <w:bottom w:val="none" w:sz="0" w:space="0" w:color="auto"/>
            <w:right w:val="none" w:sz="0" w:space="0" w:color="auto"/>
          </w:divBdr>
        </w:div>
        <w:div w:id="1719552729">
          <w:marLeft w:val="640"/>
          <w:marRight w:val="0"/>
          <w:marTop w:val="0"/>
          <w:marBottom w:val="0"/>
          <w:divBdr>
            <w:top w:val="none" w:sz="0" w:space="0" w:color="auto"/>
            <w:left w:val="none" w:sz="0" w:space="0" w:color="auto"/>
            <w:bottom w:val="none" w:sz="0" w:space="0" w:color="auto"/>
            <w:right w:val="none" w:sz="0" w:space="0" w:color="auto"/>
          </w:divBdr>
        </w:div>
      </w:divsChild>
    </w:div>
    <w:div w:id="1863745142">
      <w:bodyDiv w:val="1"/>
      <w:marLeft w:val="0"/>
      <w:marRight w:val="0"/>
      <w:marTop w:val="0"/>
      <w:marBottom w:val="0"/>
      <w:divBdr>
        <w:top w:val="none" w:sz="0" w:space="0" w:color="auto"/>
        <w:left w:val="none" w:sz="0" w:space="0" w:color="auto"/>
        <w:bottom w:val="none" w:sz="0" w:space="0" w:color="auto"/>
        <w:right w:val="none" w:sz="0" w:space="0" w:color="auto"/>
      </w:divBdr>
      <w:divsChild>
        <w:div w:id="811485820">
          <w:marLeft w:val="640"/>
          <w:marRight w:val="0"/>
          <w:marTop w:val="0"/>
          <w:marBottom w:val="0"/>
          <w:divBdr>
            <w:top w:val="none" w:sz="0" w:space="0" w:color="auto"/>
            <w:left w:val="none" w:sz="0" w:space="0" w:color="auto"/>
            <w:bottom w:val="none" w:sz="0" w:space="0" w:color="auto"/>
            <w:right w:val="none" w:sz="0" w:space="0" w:color="auto"/>
          </w:divBdr>
        </w:div>
        <w:div w:id="396174883">
          <w:marLeft w:val="640"/>
          <w:marRight w:val="0"/>
          <w:marTop w:val="0"/>
          <w:marBottom w:val="0"/>
          <w:divBdr>
            <w:top w:val="none" w:sz="0" w:space="0" w:color="auto"/>
            <w:left w:val="none" w:sz="0" w:space="0" w:color="auto"/>
            <w:bottom w:val="none" w:sz="0" w:space="0" w:color="auto"/>
            <w:right w:val="none" w:sz="0" w:space="0" w:color="auto"/>
          </w:divBdr>
        </w:div>
        <w:div w:id="690030536">
          <w:marLeft w:val="640"/>
          <w:marRight w:val="0"/>
          <w:marTop w:val="0"/>
          <w:marBottom w:val="0"/>
          <w:divBdr>
            <w:top w:val="none" w:sz="0" w:space="0" w:color="auto"/>
            <w:left w:val="none" w:sz="0" w:space="0" w:color="auto"/>
            <w:bottom w:val="none" w:sz="0" w:space="0" w:color="auto"/>
            <w:right w:val="none" w:sz="0" w:space="0" w:color="auto"/>
          </w:divBdr>
        </w:div>
        <w:div w:id="120854647">
          <w:marLeft w:val="640"/>
          <w:marRight w:val="0"/>
          <w:marTop w:val="0"/>
          <w:marBottom w:val="0"/>
          <w:divBdr>
            <w:top w:val="none" w:sz="0" w:space="0" w:color="auto"/>
            <w:left w:val="none" w:sz="0" w:space="0" w:color="auto"/>
            <w:bottom w:val="none" w:sz="0" w:space="0" w:color="auto"/>
            <w:right w:val="none" w:sz="0" w:space="0" w:color="auto"/>
          </w:divBdr>
        </w:div>
        <w:div w:id="690882886">
          <w:marLeft w:val="640"/>
          <w:marRight w:val="0"/>
          <w:marTop w:val="0"/>
          <w:marBottom w:val="0"/>
          <w:divBdr>
            <w:top w:val="none" w:sz="0" w:space="0" w:color="auto"/>
            <w:left w:val="none" w:sz="0" w:space="0" w:color="auto"/>
            <w:bottom w:val="none" w:sz="0" w:space="0" w:color="auto"/>
            <w:right w:val="none" w:sz="0" w:space="0" w:color="auto"/>
          </w:divBdr>
        </w:div>
        <w:div w:id="1321348998">
          <w:marLeft w:val="640"/>
          <w:marRight w:val="0"/>
          <w:marTop w:val="0"/>
          <w:marBottom w:val="0"/>
          <w:divBdr>
            <w:top w:val="none" w:sz="0" w:space="0" w:color="auto"/>
            <w:left w:val="none" w:sz="0" w:space="0" w:color="auto"/>
            <w:bottom w:val="none" w:sz="0" w:space="0" w:color="auto"/>
            <w:right w:val="none" w:sz="0" w:space="0" w:color="auto"/>
          </w:divBdr>
        </w:div>
        <w:div w:id="1302804214">
          <w:marLeft w:val="640"/>
          <w:marRight w:val="0"/>
          <w:marTop w:val="0"/>
          <w:marBottom w:val="0"/>
          <w:divBdr>
            <w:top w:val="none" w:sz="0" w:space="0" w:color="auto"/>
            <w:left w:val="none" w:sz="0" w:space="0" w:color="auto"/>
            <w:bottom w:val="none" w:sz="0" w:space="0" w:color="auto"/>
            <w:right w:val="none" w:sz="0" w:space="0" w:color="auto"/>
          </w:divBdr>
        </w:div>
        <w:div w:id="108594005">
          <w:marLeft w:val="640"/>
          <w:marRight w:val="0"/>
          <w:marTop w:val="0"/>
          <w:marBottom w:val="0"/>
          <w:divBdr>
            <w:top w:val="none" w:sz="0" w:space="0" w:color="auto"/>
            <w:left w:val="none" w:sz="0" w:space="0" w:color="auto"/>
            <w:bottom w:val="none" w:sz="0" w:space="0" w:color="auto"/>
            <w:right w:val="none" w:sz="0" w:space="0" w:color="auto"/>
          </w:divBdr>
        </w:div>
        <w:div w:id="1800799160">
          <w:marLeft w:val="640"/>
          <w:marRight w:val="0"/>
          <w:marTop w:val="0"/>
          <w:marBottom w:val="0"/>
          <w:divBdr>
            <w:top w:val="none" w:sz="0" w:space="0" w:color="auto"/>
            <w:left w:val="none" w:sz="0" w:space="0" w:color="auto"/>
            <w:bottom w:val="none" w:sz="0" w:space="0" w:color="auto"/>
            <w:right w:val="none" w:sz="0" w:space="0" w:color="auto"/>
          </w:divBdr>
        </w:div>
        <w:div w:id="785659363">
          <w:marLeft w:val="640"/>
          <w:marRight w:val="0"/>
          <w:marTop w:val="0"/>
          <w:marBottom w:val="0"/>
          <w:divBdr>
            <w:top w:val="none" w:sz="0" w:space="0" w:color="auto"/>
            <w:left w:val="none" w:sz="0" w:space="0" w:color="auto"/>
            <w:bottom w:val="none" w:sz="0" w:space="0" w:color="auto"/>
            <w:right w:val="none" w:sz="0" w:space="0" w:color="auto"/>
          </w:divBdr>
        </w:div>
        <w:div w:id="1830755076">
          <w:marLeft w:val="640"/>
          <w:marRight w:val="0"/>
          <w:marTop w:val="0"/>
          <w:marBottom w:val="0"/>
          <w:divBdr>
            <w:top w:val="none" w:sz="0" w:space="0" w:color="auto"/>
            <w:left w:val="none" w:sz="0" w:space="0" w:color="auto"/>
            <w:bottom w:val="none" w:sz="0" w:space="0" w:color="auto"/>
            <w:right w:val="none" w:sz="0" w:space="0" w:color="auto"/>
          </w:divBdr>
        </w:div>
        <w:div w:id="1961644695">
          <w:marLeft w:val="640"/>
          <w:marRight w:val="0"/>
          <w:marTop w:val="0"/>
          <w:marBottom w:val="0"/>
          <w:divBdr>
            <w:top w:val="none" w:sz="0" w:space="0" w:color="auto"/>
            <w:left w:val="none" w:sz="0" w:space="0" w:color="auto"/>
            <w:bottom w:val="none" w:sz="0" w:space="0" w:color="auto"/>
            <w:right w:val="none" w:sz="0" w:space="0" w:color="auto"/>
          </w:divBdr>
        </w:div>
        <w:div w:id="2138865637">
          <w:marLeft w:val="640"/>
          <w:marRight w:val="0"/>
          <w:marTop w:val="0"/>
          <w:marBottom w:val="0"/>
          <w:divBdr>
            <w:top w:val="none" w:sz="0" w:space="0" w:color="auto"/>
            <w:left w:val="none" w:sz="0" w:space="0" w:color="auto"/>
            <w:bottom w:val="none" w:sz="0" w:space="0" w:color="auto"/>
            <w:right w:val="none" w:sz="0" w:space="0" w:color="auto"/>
          </w:divBdr>
        </w:div>
        <w:div w:id="341780178">
          <w:marLeft w:val="640"/>
          <w:marRight w:val="0"/>
          <w:marTop w:val="0"/>
          <w:marBottom w:val="0"/>
          <w:divBdr>
            <w:top w:val="none" w:sz="0" w:space="0" w:color="auto"/>
            <w:left w:val="none" w:sz="0" w:space="0" w:color="auto"/>
            <w:bottom w:val="none" w:sz="0" w:space="0" w:color="auto"/>
            <w:right w:val="none" w:sz="0" w:space="0" w:color="auto"/>
          </w:divBdr>
        </w:div>
        <w:div w:id="1230731210">
          <w:marLeft w:val="640"/>
          <w:marRight w:val="0"/>
          <w:marTop w:val="0"/>
          <w:marBottom w:val="0"/>
          <w:divBdr>
            <w:top w:val="none" w:sz="0" w:space="0" w:color="auto"/>
            <w:left w:val="none" w:sz="0" w:space="0" w:color="auto"/>
            <w:bottom w:val="none" w:sz="0" w:space="0" w:color="auto"/>
            <w:right w:val="none" w:sz="0" w:space="0" w:color="auto"/>
          </w:divBdr>
        </w:div>
        <w:div w:id="768503852">
          <w:marLeft w:val="640"/>
          <w:marRight w:val="0"/>
          <w:marTop w:val="0"/>
          <w:marBottom w:val="0"/>
          <w:divBdr>
            <w:top w:val="none" w:sz="0" w:space="0" w:color="auto"/>
            <w:left w:val="none" w:sz="0" w:space="0" w:color="auto"/>
            <w:bottom w:val="none" w:sz="0" w:space="0" w:color="auto"/>
            <w:right w:val="none" w:sz="0" w:space="0" w:color="auto"/>
          </w:divBdr>
        </w:div>
      </w:divsChild>
    </w:div>
    <w:div w:id="1893342844">
      <w:bodyDiv w:val="1"/>
      <w:marLeft w:val="0"/>
      <w:marRight w:val="0"/>
      <w:marTop w:val="0"/>
      <w:marBottom w:val="0"/>
      <w:divBdr>
        <w:top w:val="none" w:sz="0" w:space="0" w:color="auto"/>
        <w:left w:val="none" w:sz="0" w:space="0" w:color="auto"/>
        <w:bottom w:val="none" w:sz="0" w:space="0" w:color="auto"/>
        <w:right w:val="none" w:sz="0" w:space="0" w:color="auto"/>
      </w:divBdr>
      <w:divsChild>
        <w:div w:id="1472407596">
          <w:marLeft w:val="640"/>
          <w:marRight w:val="0"/>
          <w:marTop w:val="0"/>
          <w:marBottom w:val="0"/>
          <w:divBdr>
            <w:top w:val="none" w:sz="0" w:space="0" w:color="auto"/>
            <w:left w:val="none" w:sz="0" w:space="0" w:color="auto"/>
            <w:bottom w:val="none" w:sz="0" w:space="0" w:color="auto"/>
            <w:right w:val="none" w:sz="0" w:space="0" w:color="auto"/>
          </w:divBdr>
        </w:div>
        <w:div w:id="767581907">
          <w:marLeft w:val="640"/>
          <w:marRight w:val="0"/>
          <w:marTop w:val="0"/>
          <w:marBottom w:val="0"/>
          <w:divBdr>
            <w:top w:val="none" w:sz="0" w:space="0" w:color="auto"/>
            <w:left w:val="none" w:sz="0" w:space="0" w:color="auto"/>
            <w:bottom w:val="none" w:sz="0" w:space="0" w:color="auto"/>
            <w:right w:val="none" w:sz="0" w:space="0" w:color="auto"/>
          </w:divBdr>
        </w:div>
        <w:div w:id="1883710442">
          <w:marLeft w:val="640"/>
          <w:marRight w:val="0"/>
          <w:marTop w:val="0"/>
          <w:marBottom w:val="0"/>
          <w:divBdr>
            <w:top w:val="none" w:sz="0" w:space="0" w:color="auto"/>
            <w:left w:val="none" w:sz="0" w:space="0" w:color="auto"/>
            <w:bottom w:val="none" w:sz="0" w:space="0" w:color="auto"/>
            <w:right w:val="none" w:sz="0" w:space="0" w:color="auto"/>
          </w:divBdr>
        </w:div>
        <w:div w:id="1631015525">
          <w:marLeft w:val="640"/>
          <w:marRight w:val="0"/>
          <w:marTop w:val="0"/>
          <w:marBottom w:val="0"/>
          <w:divBdr>
            <w:top w:val="none" w:sz="0" w:space="0" w:color="auto"/>
            <w:left w:val="none" w:sz="0" w:space="0" w:color="auto"/>
            <w:bottom w:val="none" w:sz="0" w:space="0" w:color="auto"/>
            <w:right w:val="none" w:sz="0" w:space="0" w:color="auto"/>
          </w:divBdr>
        </w:div>
        <w:div w:id="333802398">
          <w:marLeft w:val="640"/>
          <w:marRight w:val="0"/>
          <w:marTop w:val="0"/>
          <w:marBottom w:val="0"/>
          <w:divBdr>
            <w:top w:val="none" w:sz="0" w:space="0" w:color="auto"/>
            <w:left w:val="none" w:sz="0" w:space="0" w:color="auto"/>
            <w:bottom w:val="none" w:sz="0" w:space="0" w:color="auto"/>
            <w:right w:val="none" w:sz="0" w:space="0" w:color="auto"/>
          </w:divBdr>
        </w:div>
        <w:div w:id="948046699">
          <w:marLeft w:val="640"/>
          <w:marRight w:val="0"/>
          <w:marTop w:val="0"/>
          <w:marBottom w:val="0"/>
          <w:divBdr>
            <w:top w:val="none" w:sz="0" w:space="0" w:color="auto"/>
            <w:left w:val="none" w:sz="0" w:space="0" w:color="auto"/>
            <w:bottom w:val="none" w:sz="0" w:space="0" w:color="auto"/>
            <w:right w:val="none" w:sz="0" w:space="0" w:color="auto"/>
          </w:divBdr>
        </w:div>
        <w:div w:id="26377492">
          <w:marLeft w:val="640"/>
          <w:marRight w:val="0"/>
          <w:marTop w:val="0"/>
          <w:marBottom w:val="0"/>
          <w:divBdr>
            <w:top w:val="none" w:sz="0" w:space="0" w:color="auto"/>
            <w:left w:val="none" w:sz="0" w:space="0" w:color="auto"/>
            <w:bottom w:val="none" w:sz="0" w:space="0" w:color="auto"/>
            <w:right w:val="none" w:sz="0" w:space="0" w:color="auto"/>
          </w:divBdr>
        </w:div>
        <w:div w:id="645551431">
          <w:marLeft w:val="640"/>
          <w:marRight w:val="0"/>
          <w:marTop w:val="0"/>
          <w:marBottom w:val="0"/>
          <w:divBdr>
            <w:top w:val="none" w:sz="0" w:space="0" w:color="auto"/>
            <w:left w:val="none" w:sz="0" w:space="0" w:color="auto"/>
            <w:bottom w:val="none" w:sz="0" w:space="0" w:color="auto"/>
            <w:right w:val="none" w:sz="0" w:space="0" w:color="auto"/>
          </w:divBdr>
        </w:div>
        <w:div w:id="845510709">
          <w:marLeft w:val="640"/>
          <w:marRight w:val="0"/>
          <w:marTop w:val="0"/>
          <w:marBottom w:val="0"/>
          <w:divBdr>
            <w:top w:val="none" w:sz="0" w:space="0" w:color="auto"/>
            <w:left w:val="none" w:sz="0" w:space="0" w:color="auto"/>
            <w:bottom w:val="none" w:sz="0" w:space="0" w:color="auto"/>
            <w:right w:val="none" w:sz="0" w:space="0" w:color="auto"/>
          </w:divBdr>
        </w:div>
        <w:div w:id="1088695421">
          <w:marLeft w:val="640"/>
          <w:marRight w:val="0"/>
          <w:marTop w:val="0"/>
          <w:marBottom w:val="0"/>
          <w:divBdr>
            <w:top w:val="none" w:sz="0" w:space="0" w:color="auto"/>
            <w:left w:val="none" w:sz="0" w:space="0" w:color="auto"/>
            <w:bottom w:val="none" w:sz="0" w:space="0" w:color="auto"/>
            <w:right w:val="none" w:sz="0" w:space="0" w:color="auto"/>
          </w:divBdr>
        </w:div>
        <w:div w:id="1008294685">
          <w:marLeft w:val="640"/>
          <w:marRight w:val="0"/>
          <w:marTop w:val="0"/>
          <w:marBottom w:val="0"/>
          <w:divBdr>
            <w:top w:val="none" w:sz="0" w:space="0" w:color="auto"/>
            <w:left w:val="none" w:sz="0" w:space="0" w:color="auto"/>
            <w:bottom w:val="none" w:sz="0" w:space="0" w:color="auto"/>
            <w:right w:val="none" w:sz="0" w:space="0" w:color="auto"/>
          </w:divBdr>
        </w:div>
        <w:div w:id="479275221">
          <w:marLeft w:val="640"/>
          <w:marRight w:val="0"/>
          <w:marTop w:val="0"/>
          <w:marBottom w:val="0"/>
          <w:divBdr>
            <w:top w:val="none" w:sz="0" w:space="0" w:color="auto"/>
            <w:left w:val="none" w:sz="0" w:space="0" w:color="auto"/>
            <w:bottom w:val="none" w:sz="0" w:space="0" w:color="auto"/>
            <w:right w:val="none" w:sz="0" w:space="0" w:color="auto"/>
          </w:divBdr>
        </w:div>
        <w:div w:id="328096419">
          <w:marLeft w:val="640"/>
          <w:marRight w:val="0"/>
          <w:marTop w:val="0"/>
          <w:marBottom w:val="0"/>
          <w:divBdr>
            <w:top w:val="none" w:sz="0" w:space="0" w:color="auto"/>
            <w:left w:val="none" w:sz="0" w:space="0" w:color="auto"/>
            <w:bottom w:val="none" w:sz="0" w:space="0" w:color="auto"/>
            <w:right w:val="none" w:sz="0" w:space="0" w:color="auto"/>
          </w:divBdr>
        </w:div>
        <w:div w:id="956373114">
          <w:marLeft w:val="640"/>
          <w:marRight w:val="0"/>
          <w:marTop w:val="0"/>
          <w:marBottom w:val="0"/>
          <w:divBdr>
            <w:top w:val="none" w:sz="0" w:space="0" w:color="auto"/>
            <w:left w:val="none" w:sz="0" w:space="0" w:color="auto"/>
            <w:bottom w:val="none" w:sz="0" w:space="0" w:color="auto"/>
            <w:right w:val="none" w:sz="0" w:space="0" w:color="auto"/>
          </w:divBdr>
        </w:div>
        <w:div w:id="428234894">
          <w:marLeft w:val="640"/>
          <w:marRight w:val="0"/>
          <w:marTop w:val="0"/>
          <w:marBottom w:val="0"/>
          <w:divBdr>
            <w:top w:val="none" w:sz="0" w:space="0" w:color="auto"/>
            <w:left w:val="none" w:sz="0" w:space="0" w:color="auto"/>
            <w:bottom w:val="none" w:sz="0" w:space="0" w:color="auto"/>
            <w:right w:val="none" w:sz="0" w:space="0" w:color="auto"/>
          </w:divBdr>
        </w:div>
        <w:div w:id="1676180848">
          <w:marLeft w:val="640"/>
          <w:marRight w:val="0"/>
          <w:marTop w:val="0"/>
          <w:marBottom w:val="0"/>
          <w:divBdr>
            <w:top w:val="none" w:sz="0" w:space="0" w:color="auto"/>
            <w:left w:val="none" w:sz="0" w:space="0" w:color="auto"/>
            <w:bottom w:val="none" w:sz="0" w:space="0" w:color="auto"/>
            <w:right w:val="none" w:sz="0" w:space="0" w:color="auto"/>
          </w:divBdr>
        </w:div>
      </w:divsChild>
    </w:div>
    <w:div w:id="1933077250">
      <w:bodyDiv w:val="1"/>
      <w:marLeft w:val="0"/>
      <w:marRight w:val="0"/>
      <w:marTop w:val="0"/>
      <w:marBottom w:val="0"/>
      <w:divBdr>
        <w:top w:val="none" w:sz="0" w:space="0" w:color="auto"/>
        <w:left w:val="none" w:sz="0" w:space="0" w:color="auto"/>
        <w:bottom w:val="none" w:sz="0" w:space="0" w:color="auto"/>
        <w:right w:val="none" w:sz="0" w:space="0" w:color="auto"/>
      </w:divBdr>
      <w:divsChild>
        <w:div w:id="345718336">
          <w:marLeft w:val="640"/>
          <w:marRight w:val="0"/>
          <w:marTop w:val="0"/>
          <w:marBottom w:val="0"/>
          <w:divBdr>
            <w:top w:val="none" w:sz="0" w:space="0" w:color="auto"/>
            <w:left w:val="none" w:sz="0" w:space="0" w:color="auto"/>
            <w:bottom w:val="none" w:sz="0" w:space="0" w:color="auto"/>
            <w:right w:val="none" w:sz="0" w:space="0" w:color="auto"/>
          </w:divBdr>
        </w:div>
        <w:div w:id="730889917">
          <w:marLeft w:val="640"/>
          <w:marRight w:val="0"/>
          <w:marTop w:val="0"/>
          <w:marBottom w:val="0"/>
          <w:divBdr>
            <w:top w:val="none" w:sz="0" w:space="0" w:color="auto"/>
            <w:left w:val="none" w:sz="0" w:space="0" w:color="auto"/>
            <w:bottom w:val="none" w:sz="0" w:space="0" w:color="auto"/>
            <w:right w:val="none" w:sz="0" w:space="0" w:color="auto"/>
          </w:divBdr>
        </w:div>
        <w:div w:id="1129518190">
          <w:marLeft w:val="640"/>
          <w:marRight w:val="0"/>
          <w:marTop w:val="0"/>
          <w:marBottom w:val="0"/>
          <w:divBdr>
            <w:top w:val="none" w:sz="0" w:space="0" w:color="auto"/>
            <w:left w:val="none" w:sz="0" w:space="0" w:color="auto"/>
            <w:bottom w:val="none" w:sz="0" w:space="0" w:color="auto"/>
            <w:right w:val="none" w:sz="0" w:space="0" w:color="auto"/>
          </w:divBdr>
        </w:div>
        <w:div w:id="1398280963">
          <w:marLeft w:val="640"/>
          <w:marRight w:val="0"/>
          <w:marTop w:val="0"/>
          <w:marBottom w:val="0"/>
          <w:divBdr>
            <w:top w:val="none" w:sz="0" w:space="0" w:color="auto"/>
            <w:left w:val="none" w:sz="0" w:space="0" w:color="auto"/>
            <w:bottom w:val="none" w:sz="0" w:space="0" w:color="auto"/>
            <w:right w:val="none" w:sz="0" w:space="0" w:color="auto"/>
          </w:divBdr>
        </w:div>
        <w:div w:id="1728644438">
          <w:marLeft w:val="640"/>
          <w:marRight w:val="0"/>
          <w:marTop w:val="0"/>
          <w:marBottom w:val="0"/>
          <w:divBdr>
            <w:top w:val="none" w:sz="0" w:space="0" w:color="auto"/>
            <w:left w:val="none" w:sz="0" w:space="0" w:color="auto"/>
            <w:bottom w:val="none" w:sz="0" w:space="0" w:color="auto"/>
            <w:right w:val="none" w:sz="0" w:space="0" w:color="auto"/>
          </w:divBdr>
        </w:div>
        <w:div w:id="1070693621">
          <w:marLeft w:val="640"/>
          <w:marRight w:val="0"/>
          <w:marTop w:val="0"/>
          <w:marBottom w:val="0"/>
          <w:divBdr>
            <w:top w:val="none" w:sz="0" w:space="0" w:color="auto"/>
            <w:left w:val="none" w:sz="0" w:space="0" w:color="auto"/>
            <w:bottom w:val="none" w:sz="0" w:space="0" w:color="auto"/>
            <w:right w:val="none" w:sz="0" w:space="0" w:color="auto"/>
          </w:divBdr>
        </w:div>
        <w:div w:id="2129811127">
          <w:marLeft w:val="640"/>
          <w:marRight w:val="0"/>
          <w:marTop w:val="0"/>
          <w:marBottom w:val="0"/>
          <w:divBdr>
            <w:top w:val="none" w:sz="0" w:space="0" w:color="auto"/>
            <w:left w:val="none" w:sz="0" w:space="0" w:color="auto"/>
            <w:bottom w:val="none" w:sz="0" w:space="0" w:color="auto"/>
            <w:right w:val="none" w:sz="0" w:space="0" w:color="auto"/>
          </w:divBdr>
        </w:div>
        <w:div w:id="1243485219">
          <w:marLeft w:val="640"/>
          <w:marRight w:val="0"/>
          <w:marTop w:val="0"/>
          <w:marBottom w:val="0"/>
          <w:divBdr>
            <w:top w:val="none" w:sz="0" w:space="0" w:color="auto"/>
            <w:left w:val="none" w:sz="0" w:space="0" w:color="auto"/>
            <w:bottom w:val="none" w:sz="0" w:space="0" w:color="auto"/>
            <w:right w:val="none" w:sz="0" w:space="0" w:color="auto"/>
          </w:divBdr>
        </w:div>
        <w:div w:id="2135976670">
          <w:marLeft w:val="640"/>
          <w:marRight w:val="0"/>
          <w:marTop w:val="0"/>
          <w:marBottom w:val="0"/>
          <w:divBdr>
            <w:top w:val="none" w:sz="0" w:space="0" w:color="auto"/>
            <w:left w:val="none" w:sz="0" w:space="0" w:color="auto"/>
            <w:bottom w:val="none" w:sz="0" w:space="0" w:color="auto"/>
            <w:right w:val="none" w:sz="0" w:space="0" w:color="auto"/>
          </w:divBdr>
        </w:div>
        <w:div w:id="1686595131">
          <w:marLeft w:val="640"/>
          <w:marRight w:val="0"/>
          <w:marTop w:val="0"/>
          <w:marBottom w:val="0"/>
          <w:divBdr>
            <w:top w:val="none" w:sz="0" w:space="0" w:color="auto"/>
            <w:left w:val="none" w:sz="0" w:space="0" w:color="auto"/>
            <w:bottom w:val="none" w:sz="0" w:space="0" w:color="auto"/>
            <w:right w:val="none" w:sz="0" w:space="0" w:color="auto"/>
          </w:divBdr>
        </w:div>
        <w:div w:id="514537098">
          <w:marLeft w:val="640"/>
          <w:marRight w:val="0"/>
          <w:marTop w:val="0"/>
          <w:marBottom w:val="0"/>
          <w:divBdr>
            <w:top w:val="none" w:sz="0" w:space="0" w:color="auto"/>
            <w:left w:val="none" w:sz="0" w:space="0" w:color="auto"/>
            <w:bottom w:val="none" w:sz="0" w:space="0" w:color="auto"/>
            <w:right w:val="none" w:sz="0" w:space="0" w:color="auto"/>
          </w:divBdr>
        </w:div>
        <w:div w:id="1416243306">
          <w:marLeft w:val="640"/>
          <w:marRight w:val="0"/>
          <w:marTop w:val="0"/>
          <w:marBottom w:val="0"/>
          <w:divBdr>
            <w:top w:val="none" w:sz="0" w:space="0" w:color="auto"/>
            <w:left w:val="none" w:sz="0" w:space="0" w:color="auto"/>
            <w:bottom w:val="none" w:sz="0" w:space="0" w:color="auto"/>
            <w:right w:val="none" w:sz="0" w:space="0" w:color="auto"/>
          </w:divBdr>
        </w:div>
        <w:div w:id="2013677834">
          <w:marLeft w:val="640"/>
          <w:marRight w:val="0"/>
          <w:marTop w:val="0"/>
          <w:marBottom w:val="0"/>
          <w:divBdr>
            <w:top w:val="none" w:sz="0" w:space="0" w:color="auto"/>
            <w:left w:val="none" w:sz="0" w:space="0" w:color="auto"/>
            <w:bottom w:val="none" w:sz="0" w:space="0" w:color="auto"/>
            <w:right w:val="none" w:sz="0" w:space="0" w:color="auto"/>
          </w:divBdr>
        </w:div>
        <w:div w:id="634918359">
          <w:marLeft w:val="640"/>
          <w:marRight w:val="0"/>
          <w:marTop w:val="0"/>
          <w:marBottom w:val="0"/>
          <w:divBdr>
            <w:top w:val="none" w:sz="0" w:space="0" w:color="auto"/>
            <w:left w:val="none" w:sz="0" w:space="0" w:color="auto"/>
            <w:bottom w:val="none" w:sz="0" w:space="0" w:color="auto"/>
            <w:right w:val="none" w:sz="0" w:space="0" w:color="auto"/>
          </w:divBdr>
        </w:div>
        <w:div w:id="1639340247">
          <w:marLeft w:val="640"/>
          <w:marRight w:val="0"/>
          <w:marTop w:val="0"/>
          <w:marBottom w:val="0"/>
          <w:divBdr>
            <w:top w:val="none" w:sz="0" w:space="0" w:color="auto"/>
            <w:left w:val="none" w:sz="0" w:space="0" w:color="auto"/>
            <w:bottom w:val="none" w:sz="0" w:space="0" w:color="auto"/>
            <w:right w:val="none" w:sz="0" w:space="0" w:color="auto"/>
          </w:divBdr>
        </w:div>
        <w:div w:id="1661809487">
          <w:marLeft w:val="640"/>
          <w:marRight w:val="0"/>
          <w:marTop w:val="0"/>
          <w:marBottom w:val="0"/>
          <w:divBdr>
            <w:top w:val="none" w:sz="0" w:space="0" w:color="auto"/>
            <w:left w:val="none" w:sz="0" w:space="0" w:color="auto"/>
            <w:bottom w:val="none" w:sz="0" w:space="0" w:color="auto"/>
            <w:right w:val="none" w:sz="0" w:space="0" w:color="auto"/>
          </w:divBdr>
        </w:div>
      </w:divsChild>
    </w:div>
    <w:div w:id="1937211024">
      <w:bodyDiv w:val="1"/>
      <w:marLeft w:val="0"/>
      <w:marRight w:val="0"/>
      <w:marTop w:val="0"/>
      <w:marBottom w:val="0"/>
      <w:divBdr>
        <w:top w:val="none" w:sz="0" w:space="0" w:color="auto"/>
        <w:left w:val="none" w:sz="0" w:space="0" w:color="auto"/>
        <w:bottom w:val="none" w:sz="0" w:space="0" w:color="auto"/>
        <w:right w:val="none" w:sz="0" w:space="0" w:color="auto"/>
      </w:divBdr>
      <w:divsChild>
        <w:div w:id="249630370">
          <w:marLeft w:val="640"/>
          <w:marRight w:val="0"/>
          <w:marTop w:val="0"/>
          <w:marBottom w:val="0"/>
          <w:divBdr>
            <w:top w:val="none" w:sz="0" w:space="0" w:color="auto"/>
            <w:left w:val="none" w:sz="0" w:space="0" w:color="auto"/>
            <w:bottom w:val="none" w:sz="0" w:space="0" w:color="auto"/>
            <w:right w:val="none" w:sz="0" w:space="0" w:color="auto"/>
          </w:divBdr>
        </w:div>
        <w:div w:id="440800667">
          <w:marLeft w:val="640"/>
          <w:marRight w:val="0"/>
          <w:marTop w:val="0"/>
          <w:marBottom w:val="0"/>
          <w:divBdr>
            <w:top w:val="none" w:sz="0" w:space="0" w:color="auto"/>
            <w:left w:val="none" w:sz="0" w:space="0" w:color="auto"/>
            <w:bottom w:val="none" w:sz="0" w:space="0" w:color="auto"/>
            <w:right w:val="none" w:sz="0" w:space="0" w:color="auto"/>
          </w:divBdr>
        </w:div>
        <w:div w:id="611009423">
          <w:marLeft w:val="640"/>
          <w:marRight w:val="0"/>
          <w:marTop w:val="0"/>
          <w:marBottom w:val="0"/>
          <w:divBdr>
            <w:top w:val="none" w:sz="0" w:space="0" w:color="auto"/>
            <w:left w:val="none" w:sz="0" w:space="0" w:color="auto"/>
            <w:bottom w:val="none" w:sz="0" w:space="0" w:color="auto"/>
            <w:right w:val="none" w:sz="0" w:space="0" w:color="auto"/>
          </w:divBdr>
        </w:div>
        <w:div w:id="824706653">
          <w:marLeft w:val="640"/>
          <w:marRight w:val="0"/>
          <w:marTop w:val="0"/>
          <w:marBottom w:val="0"/>
          <w:divBdr>
            <w:top w:val="none" w:sz="0" w:space="0" w:color="auto"/>
            <w:left w:val="none" w:sz="0" w:space="0" w:color="auto"/>
            <w:bottom w:val="none" w:sz="0" w:space="0" w:color="auto"/>
            <w:right w:val="none" w:sz="0" w:space="0" w:color="auto"/>
          </w:divBdr>
        </w:div>
        <w:div w:id="1419903866">
          <w:marLeft w:val="640"/>
          <w:marRight w:val="0"/>
          <w:marTop w:val="0"/>
          <w:marBottom w:val="0"/>
          <w:divBdr>
            <w:top w:val="none" w:sz="0" w:space="0" w:color="auto"/>
            <w:left w:val="none" w:sz="0" w:space="0" w:color="auto"/>
            <w:bottom w:val="none" w:sz="0" w:space="0" w:color="auto"/>
            <w:right w:val="none" w:sz="0" w:space="0" w:color="auto"/>
          </w:divBdr>
        </w:div>
        <w:div w:id="1502625600">
          <w:marLeft w:val="640"/>
          <w:marRight w:val="0"/>
          <w:marTop w:val="0"/>
          <w:marBottom w:val="0"/>
          <w:divBdr>
            <w:top w:val="none" w:sz="0" w:space="0" w:color="auto"/>
            <w:left w:val="none" w:sz="0" w:space="0" w:color="auto"/>
            <w:bottom w:val="none" w:sz="0" w:space="0" w:color="auto"/>
            <w:right w:val="none" w:sz="0" w:space="0" w:color="auto"/>
          </w:divBdr>
        </w:div>
        <w:div w:id="1503931612">
          <w:marLeft w:val="640"/>
          <w:marRight w:val="0"/>
          <w:marTop w:val="0"/>
          <w:marBottom w:val="0"/>
          <w:divBdr>
            <w:top w:val="none" w:sz="0" w:space="0" w:color="auto"/>
            <w:left w:val="none" w:sz="0" w:space="0" w:color="auto"/>
            <w:bottom w:val="none" w:sz="0" w:space="0" w:color="auto"/>
            <w:right w:val="none" w:sz="0" w:space="0" w:color="auto"/>
          </w:divBdr>
        </w:div>
        <w:div w:id="1522015659">
          <w:marLeft w:val="640"/>
          <w:marRight w:val="0"/>
          <w:marTop w:val="0"/>
          <w:marBottom w:val="0"/>
          <w:divBdr>
            <w:top w:val="none" w:sz="0" w:space="0" w:color="auto"/>
            <w:left w:val="none" w:sz="0" w:space="0" w:color="auto"/>
            <w:bottom w:val="none" w:sz="0" w:space="0" w:color="auto"/>
            <w:right w:val="none" w:sz="0" w:space="0" w:color="auto"/>
          </w:divBdr>
        </w:div>
      </w:divsChild>
    </w:div>
    <w:div w:id="1957448696">
      <w:bodyDiv w:val="1"/>
      <w:marLeft w:val="0"/>
      <w:marRight w:val="0"/>
      <w:marTop w:val="0"/>
      <w:marBottom w:val="0"/>
      <w:divBdr>
        <w:top w:val="none" w:sz="0" w:space="0" w:color="auto"/>
        <w:left w:val="none" w:sz="0" w:space="0" w:color="auto"/>
        <w:bottom w:val="none" w:sz="0" w:space="0" w:color="auto"/>
        <w:right w:val="none" w:sz="0" w:space="0" w:color="auto"/>
      </w:divBdr>
      <w:divsChild>
        <w:div w:id="615450349">
          <w:marLeft w:val="640"/>
          <w:marRight w:val="0"/>
          <w:marTop w:val="0"/>
          <w:marBottom w:val="0"/>
          <w:divBdr>
            <w:top w:val="none" w:sz="0" w:space="0" w:color="auto"/>
            <w:left w:val="none" w:sz="0" w:space="0" w:color="auto"/>
            <w:bottom w:val="none" w:sz="0" w:space="0" w:color="auto"/>
            <w:right w:val="none" w:sz="0" w:space="0" w:color="auto"/>
          </w:divBdr>
        </w:div>
        <w:div w:id="1305543724">
          <w:marLeft w:val="640"/>
          <w:marRight w:val="0"/>
          <w:marTop w:val="0"/>
          <w:marBottom w:val="0"/>
          <w:divBdr>
            <w:top w:val="none" w:sz="0" w:space="0" w:color="auto"/>
            <w:left w:val="none" w:sz="0" w:space="0" w:color="auto"/>
            <w:bottom w:val="none" w:sz="0" w:space="0" w:color="auto"/>
            <w:right w:val="none" w:sz="0" w:space="0" w:color="auto"/>
          </w:divBdr>
        </w:div>
        <w:div w:id="322902931">
          <w:marLeft w:val="640"/>
          <w:marRight w:val="0"/>
          <w:marTop w:val="0"/>
          <w:marBottom w:val="0"/>
          <w:divBdr>
            <w:top w:val="none" w:sz="0" w:space="0" w:color="auto"/>
            <w:left w:val="none" w:sz="0" w:space="0" w:color="auto"/>
            <w:bottom w:val="none" w:sz="0" w:space="0" w:color="auto"/>
            <w:right w:val="none" w:sz="0" w:space="0" w:color="auto"/>
          </w:divBdr>
        </w:div>
        <w:div w:id="1775830314">
          <w:marLeft w:val="640"/>
          <w:marRight w:val="0"/>
          <w:marTop w:val="0"/>
          <w:marBottom w:val="0"/>
          <w:divBdr>
            <w:top w:val="none" w:sz="0" w:space="0" w:color="auto"/>
            <w:left w:val="none" w:sz="0" w:space="0" w:color="auto"/>
            <w:bottom w:val="none" w:sz="0" w:space="0" w:color="auto"/>
            <w:right w:val="none" w:sz="0" w:space="0" w:color="auto"/>
          </w:divBdr>
        </w:div>
        <w:div w:id="354379754">
          <w:marLeft w:val="640"/>
          <w:marRight w:val="0"/>
          <w:marTop w:val="0"/>
          <w:marBottom w:val="0"/>
          <w:divBdr>
            <w:top w:val="none" w:sz="0" w:space="0" w:color="auto"/>
            <w:left w:val="none" w:sz="0" w:space="0" w:color="auto"/>
            <w:bottom w:val="none" w:sz="0" w:space="0" w:color="auto"/>
            <w:right w:val="none" w:sz="0" w:space="0" w:color="auto"/>
          </w:divBdr>
        </w:div>
        <w:div w:id="291521858">
          <w:marLeft w:val="640"/>
          <w:marRight w:val="0"/>
          <w:marTop w:val="0"/>
          <w:marBottom w:val="0"/>
          <w:divBdr>
            <w:top w:val="none" w:sz="0" w:space="0" w:color="auto"/>
            <w:left w:val="none" w:sz="0" w:space="0" w:color="auto"/>
            <w:bottom w:val="none" w:sz="0" w:space="0" w:color="auto"/>
            <w:right w:val="none" w:sz="0" w:space="0" w:color="auto"/>
          </w:divBdr>
        </w:div>
        <w:div w:id="350187239">
          <w:marLeft w:val="640"/>
          <w:marRight w:val="0"/>
          <w:marTop w:val="0"/>
          <w:marBottom w:val="0"/>
          <w:divBdr>
            <w:top w:val="none" w:sz="0" w:space="0" w:color="auto"/>
            <w:left w:val="none" w:sz="0" w:space="0" w:color="auto"/>
            <w:bottom w:val="none" w:sz="0" w:space="0" w:color="auto"/>
            <w:right w:val="none" w:sz="0" w:space="0" w:color="auto"/>
          </w:divBdr>
        </w:div>
        <w:div w:id="1332492388">
          <w:marLeft w:val="640"/>
          <w:marRight w:val="0"/>
          <w:marTop w:val="0"/>
          <w:marBottom w:val="0"/>
          <w:divBdr>
            <w:top w:val="none" w:sz="0" w:space="0" w:color="auto"/>
            <w:left w:val="none" w:sz="0" w:space="0" w:color="auto"/>
            <w:bottom w:val="none" w:sz="0" w:space="0" w:color="auto"/>
            <w:right w:val="none" w:sz="0" w:space="0" w:color="auto"/>
          </w:divBdr>
        </w:div>
        <w:div w:id="2035644485">
          <w:marLeft w:val="640"/>
          <w:marRight w:val="0"/>
          <w:marTop w:val="0"/>
          <w:marBottom w:val="0"/>
          <w:divBdr>
            <w:top w:val="none" w:sz="0" w:space="0" w:color="auto"/>
            <w:left w:val="none" w:sz="0" w:space="0" w:color="auto"/>
            <w:bottom w:val="none" w:sz="0" w:space="0" w:color="auto"/>
            <w:right w:val="none" w:sz="0" w:space="0" w:color="auto"/>
          </w:divBdr>
        </w:div>
        <w:div w:id="460537689">
          <w:marLeft w:val="640"/>
          <w:marRight w:val="0"/>
          <w:marTop w:val="0"/>
          <w:marBottom w:val="0"/>
          <w:divBdr>
            <w:top w:val="none" w:sz="0" w:space="0" w:color="auto"/>
            <w:left w:val="none" w:sz="0" w:space="0" w:color="auto"/>
            <w:bottom w:val="none" w:sz="0" w:space="0" w:color="auto"/>
            <w:right w:val="none" w:sz="0" w:space="0" w:color="auto"/>
          </w:divBdr>
        </w:div>
        <w:div w:id="1720518743">
          <w:marLeft w:val="640"/>
          <w:marRight w:val="0"/>
          <w:marTop w:val="0"/>
          <w:marBottom w:val="0"/>
          <w:divBdr>
            <w:top w:val="none" w:sz="0" w:space="0" w:color="auto"/>
            <w:left w:val="none" w:sz="0" w:space="0" w:color="auto"/>
            <w:bottom w:val="none" w:sz="0" w:space="0" w:color="auto"/>
            <w:right w:val="none" w:sz="0" w:space="0" w:color="auto"/>
          </w:divBdr>
        </w:div>
        <w:div w:id="2096705596">
          <w:marLeft w:val="640"/>
          <w:marRight w:val="0"/>
          <w:marTop w:val="0"/>
          <w:marBottom w:val="0"/>
          <w:divBdr>
            <w:top w:val="none" w:sz="0" w:space="0" w:color="auto"/>
            <w:left w:val="none" w:sz="0" w:space="0" w:color="auto"/>
            <w:bottom w:val="none" w:sz="0" w:space="0" w:color="auto"/>
            <w:right w:val="none" w:sz="0" w:space="0" w:color="auto"/>
          </w:divBdr>
        </w:div>
        <w:div w:id="185026464">
          <w:marLeft w:val="640"/>
          <w:marRight w:val="0"/>
          <w:marTop w:val="0"/>
          <w:marBottom w:val="0"/>
          <w:divBdr>
            <w:top w:val="none" w:sz="0" w:space="0" w:color="auto"/>
            <w:left w:val="none" w:sz="0" w:space="0" w:color="auto"/>
            <w:bottom w:val="none" w:sz="0" w:space="0" w:color="auto"/>
            <w:right w:val="none" w:sz="0" w:space="0" w:color="auto"/>
          </w:divBdr>
        </w:div>
        <w:div w:id="1466391007">
          <w:marLeft w:val="640"/>
          <w:marRight w:val="0"/>
          <w:marTop w:val="0"/>
          <w:marBottom w:val="0"/>
          <w:divBdr>
            <w:top w:val="none" w:sz="0" w:space="0" w:color="auto"/>
            <w:left w:val="none" w:sz="0" w:space="0" w:color="auto"/>
            <w:bottom w:val="none" w:sz="0" w:space="0" w:color="auto"/>
            <w:right w:val="none" w:sz="0" w:space="0" w:color="auto"/>
          </w:divBdr>
        </w:div>
        <w:div w:id="1747023983">
          <w:marLeft w:val="640"/>
          <w:marRight w:val="0"/>
          <w:marTop w:val="0"/>
          <w:marBottom w:val="0"/>
          <w:divBdr>
            <w:top w:val="none" w:sz="0" w:space="0" w:color="auto"/>
            <w:left w:val="none" w:sz="0" w:space="0" w:color="auto"/>
            <w:bottom w:val="none" w:sz="0" w:space="0" w:color="auto"/>
            <w:right w:val="none" w:sz="0" w:space="0" w:color="auto"/>
          </w:divBdr>
        </w:div>
      </w:divsChild>
    </w:div>
    <w:div w:id="2004507072">
      <w:bodyDiv w:val="1"/>
      <w:marLeft w:val="0"/>
      <w:marRight w:val="0"/>
      <w:marTop w:val="0"/>
      <w:marBottom w:val="0"/>
      <w:divBdr>
        <w:top w:val="none" w:sz="0" w:space="0" w:color="auto"/>
        <w:left w:val="none" w:sz="0" w:space="0" w:color="auto"/>
        <w:bottom w:val="none" w:sz="0" w:space="0" w:color="auto"/>
        <w:right w:val="none" w:sz="0" w:space="0" w:color="auto"/>
      </w:divBdr>
    </w:div>
    <w:div w:id="2028287416">
      <w:bodyDiv w:val="1"/>
      <w:marLeft w:val="0"/>
      <w:marRight w:val="0"/>
      <w:marTop w:val="0"/>
      <w:marBottom w:val="0"/>
      <w:divBdr>
        <w:top w:val="none" w:sz="0" w:space="0" w:color="auto"/>
        <w:left w:val="none" w:sz="0" w:space="0" w:color="auto"/>
        <w:bottom w:val="none" w:sz="0" w:space="0" w:color="auto"/>
        <w:right w:val="none" w:sz="0" w:space="0" w:color="auto"/>
      </w:divBdr>
      <w:divsChild>
        <w:div w:id="61680862">
          <w:marLeft w:val="640"/>
          <w:marRight w:val="0"/>
          <w:marTop w:val="0"/>
          <w:marBottom w:val="0"/>
          <w:divBdr>
            <w:top w:val="none" w:sz="0" w:space="0" w:color="auto"/>
            <w:left w:val="none" w:sz="0" w:space="0" w:color="auto"/>
            <w:bottom w:val="none" w:sz="0" w:space="0" w:color="auto"/>
            <w:right w:val="none" w:sz="0" w:space="0" w:color="auto"/>
          </w:divBdr>
        </w:div>
        <w:div w:id="580212952">
          <w:marLeft w:val="640"/>
          <w:marRight w:val="0"/>
          <w:marTop w:val="0"/>
          <w:marBottom w:val="0"/>
          <w:divBdr>
            <w:top w:val="none" w:sz="0" w:space="0" w:color="auto"/>
            <w:left w:val="none" w:sz="0" w:space="0" w:color="auto"/>
            <w:bottom w:val="none" w:sz="0" w:space="0" w:color="auto"/>
            <w:right w:val="none" w:sz="0" w:space="0" w:color="auto"/>
          </w:divBdr>
        </w:div>
        <w:div w:id="1002583268">
          <w:marLeft w:val="640"/>
          <w:marRight w:val="0"/>
          <w:marTop w:val="0"/>
          <w:marBottom w:val="0"/>
          <w:divBdr>
            <w:top w:val="none" w:sz="0" w:space="0" w:color="auto"/>
            <w:left w:val="none" w:sz="0" w:space="0" w:color="auto"/>
            <w:bottom w:val="none" w:sz="0" w:space="0" w:color="auto"/>
            <w:right w:val="none" w:sz="0" w:space="0" w:color="auto"/>
          </w:divBdr>
        </w:div>
        <w:div w:id="1258170684">
          <w:marLeft w:val="640"/>
          <w:marRight w:val="0"/>
          <w:marTop w:val="0"/>
          <w:marBottom w:val="0"/>
          <w:divBdr>
            <w:top w:val="none" w:sz="0" w:space="0" w:color="auto"/>
            <w:left w:val="none" w:sz="0" w:space="0" w:color="auto"/>
            <w:bottom w:val="none" w:sz="0" w:space="0" w:color="auto"/>
            <w:right w:val="none" w:sz="0" w:space="0" w:color="auto"/>
          </w:divBdr>
        </w:div>
        <w:div w:id="1286347179">
          <w:marLeft w:val="640"/>
          <w:marRight w:val="0"/>
          <w:marTop w:val="0"/>
          <w:marBottom w:val="0"/>
          <w:divBdr>
            <w:top w:val="none" w:sz="0" w:space="0" w:color="auto"/>
            <w:left w:val="none" w:sz="0" w:space="0" w:color="auto"/>
            <w:bottom w:val="none" w:sz="0" w:space="0" w:color="auto"/>
            <w:right w:val="none" w:sz="0" w:space="0" w:color="auto"/>
          </w:divBdr>
        </w:div>
        <w:div w:id="1328899651">
          <w:marLeft w:val="640"/>
          <w:marRight w:val="0"/>
          <w:marTop w:val="0"/>
          <w:marBottom w:val="0"/>
          <w:divBdr>
            <w:top w:val="none" w:sz="0" w:space="0" w:color="auto"/>
            <w:left w:val="none" w:sz="0" w:space="0" w:color="auto"/>
            <w:bottom w:val="none" w:sz="0" w:space="0" w:color="auto"/>
            <w:right w:val="none" w:sz="0" w:space="0" w:color="auto"/>
          </w:divBdr>
        </w:div>
      </w:divsChild>
    </w:div>
    <w:div w:id="2039312616">
      <w:bodyDiv w:val="1"/>
      <w:marLeft w:val="0"/>
      <w:marRight w:val="0"/>
      <w:marTop w:val="0"/>
      <w:marBottom w:val="0"/>
      <w:divBdr>
        <w:top w:val="none" w:sz="0" w:space="0" w:color="auto"/>
        <w:left w:val="none" w:sz="0" w:space="0" w:color="auto"/>
        <w:bottom w:val="none" w:sz="0" w:space="0" w:color="auto"/>
        <w:right w:val="none" w:sz="0" w:space="0" w:color="auto"/>
      </w:divBdr>
      <w:divsChild>
        <w:div w:id="72089641">
          <w:marLeft w:val="640"/>
          <w:marRight w:val="0"/>
          <w:marTop w:val="0"/>
          <w:marBottom w:val="0"/>
          <w:divBdr>
            <w:top w:val="none" w:sz="0" w:space="0" w:color="auto"/>
            <w:left w:val="none" w:sz="0" w:space="0" w:color="auto"/>
            <w:bottom w:val="none" w:sz="0" w:space="0" w:color="auto"/>
            <w:right w:val="none" w:sz="0" w:space="0" w:color="auto"/>
          </w:divBdr>
        </w:div>
        <w:div w:id="125050853">
          <w:marLeft w:val="640"/>
          <w:marRight w:val="0"/>
          <w:marTop w:val="0"/>
          <w:marBottom w:val="0"/>
          <w:divBdr>
            <w:top w:val="none" w:sz="0" w:space="0" w:color="auto"/>
            <w:left w:val="none" w:sz="0" w:space="0" w:color="auto"/>
            <w:bottom w:val="none" w:sz="0" w:space="0" w:color="auto"/>
            <w:right w:val="none" w:sz="0" w:space="0" w:color="auto"/>
          </w:divBdr>
        </w:div>
        <w:div w:id="136649924">
          <w:marLeft w:val="640"/>
          <w:marRight w:val="0"/>
          <w:marTop w:val="0"/>
          <w:marBottom w:val="0"/>
          <w:divBdr>
            <w:top w:val="none" w:sz="0" w:space="0" w:color="auto"/>
            <w:left w:val="none" w:sz="0" w:space="0" w:color="auto"/>
            <w:bottom w:val="none" w:sz="0" w:space="0" w:color="auto"/>
            <w:right w:val="none" w:sz="0" w:space="0" w:color="auto"/>
          </w:divBdr>
        </w:div>
        <w:div w:id="263274036">
          <w:marLeft w:val="640"/>
          <w:marRight w:val="0"/>
          <w:marTop w:val="0"/>
          <w:marBottom w:val="0"/>
          <w:divBdr>
            <w:top w:val="none" w:sz="0" w:space="0" w:color="auto"/>
            <w:left w:val="none" w:sz="0" w:space="0" w:color="auto"/>
            <w:bottom w:val="none" w:sz="0" w:space="0" w:color="auto"/>
            <w:right w:val="none" w:sz="0" w:space="0" w:color="auto"/>
          </w:divBdr>
        </w:div>
        <w:div w:id="337388588">
          <w:marLeft w:val="640"/>
          <w:marRight w:val="0"/>
          <w:marTop w:val="0"/>
          <w:marBottom w:val="0"/>
          <w:divBdr>
            <w:top w:val="none" w:sz="0" w:space="0" w:color="auto"/>
            <w:left w:val="none" w:sz="0" w:space="0" w:color="auto"/>
            <w:bottom w:val="none" w:sz="0" w:space="0" w:color="auto"/>
            <w:right w:val="none" w:sz="0" w:space="0" w:color="auto"/>
          </w:divBdr>
        </w:div>
        <w:div w:id="604843612">
          <w:marLeft w:val="640"/>
          <w:marRight w:val="0"/>
          <w:marTop w:val="0"/>
          <w:marBottom w:val="0"/>
          <w:divBdr>
            <w:top w:val="none" w:sz="0" w:space="0" w:color="auto"/>
            <w:left w:val="none" w:sz="0" w:space="0" w:color="auto"/>
            <w:bottom w:val="none" w:sz="0" w:space="0" w:color="auto"/>
            <w:right w:val="none" w:sz="0" w:space="0" w:color="auto"/>
          </w:divBdr>
        </w:div>
        <w:div w:id="1287470001">
          <w:marLeft w:val="640"/>
          <w:marRight w:val="0"/>
          <w:marTop w:val="0"/>
          <w:marBottom w:val="0"/>
          <w:divBdr>
            <w:top w:val="none" w:sz="0" w:space="0" w:color="auto"/>
            <w:left w:val="none" w:sz="0" w:space="0" w:color="auto"/>
            <w:bottom w:val="none" w:sz="0" w:space="0" w:color="auto"/>
            <w:right w:val="none" w:sz="0" w:space="0" w:color="auto"/>
          </w:divBdr>
        </w:div>
        <w:div w:id="1781220239">
          <w:marLeft w:val="640"/>
          <w:marRight w:val="0"/>
          <w:marTop w:val="0"/>
          <w:marBottom w:val="0"/>
          <w:divBdr>
            <w:top w:val="none" w:sz="0" w:space="0" w:color="auto"/>
            <w:left w:val="none" w:sz="0" w:space="0" w:color="auto"/>
            <w:bottom w:val="none" w:sz="0" w:space="0" w:color="auto"/>
            <w:right w:val="none" w:sz="0" w:space="0" w:color="auto"/>
          </w:divBdr>
        </w:div>
        <w:div w:id="1906794823">
          <w:marLeft w:val="640"/>
          <w:marRight w:val="0"/>
          <w:marTop w:val="0"/>
          <w:marBottom w:val="0"/>
          <w:divBdr>
            <w:top w:val="none" w:sz="0" w:space="0" w:color="auto"/>
            <w:left w:val="none" w:sz="0" w:space="0" w:color="auto"/>
            <w:bottom w:val="none" w:sz="0" w:space="0" w:color="auto"/>
            <w:right w:val="none" w:sz="0" w:space="0" w:color="auto"/>
          </w:divBdr>
        </w:div>
      </w:divsChild>
    </w:div>
    <w:div w:id="2095474695">
      <w:bodyDiv w:val="1"/>
      <w:marLeft w:val="0"/>
      <w:marRight w:val="0"/>
      <w:marTop w:val="0"/>
      <w:marBottom w:val="0"/>
      <w:divBdr>
        <w:top w:val="none" w:sz="0" w:space="0" w:color="auto"/>
        <w:left w:val="none" w:sz="0" w:space="0" w:color="auto"/>
        <w:bottom w:val="none" w:sz="0" w:space="0" w:color="auto"/>
        <w:right w:val="none" w:sz="0" w:space="0" w:color="auto"/>
      </w:divBdr>
      <w:divsChild>
        <w:div w:id="81417108">
          <w:marLeft w:val="640"/>
          <w:marRight w:val="0"/>
          <w:marTop w:val="0"/>
          <w:marBottom w:val="0"/>
          <w:divBdr>
            <w:top w:val="none" w:sz="0" w:space="0" w:color="auto"/>
            <w:left w:val="none" w:sz="0" w:space="0" w:color="auto"/>
            <w:bottom w:val="none" w:sz="0" w:space="0" w:color="auto"/>
            <w:right w:val="none" w:sz="0" w:space="0" w:color="auto"/>
          </w:divBdr>
        </w:div>
        <w:div w:id="140077323">
          <w:marLeft w:val="640"/>
          <w:marRight w:val="0"/>
          <w:marTop w:val="0"/>
          <w:marBottom w:val="0"/>
          <w:divBdr>
            <w:top w:val="none" w:sz="0" w:space="0" w:color="auto"/>
            <w:left w:val="none" w:sz="0" w:space="0" w:color="auto"/>
            <w:bottom w:val="none" w:sz="0" w:space="0" w:color="auto"/>
            <w:right w:val="none" w:sz="0" w:space="0" w:color="auto"/>
          </w:divBdr>
        </w:div>
        <w:div w:id="411902308">
          <w:marLeft w:val="640"/>
          <w:marRight w:val="0"/>
          <w:marTop w:val="0"/>
          <w:marBottom w:val="0"/>
          <w:divBdr>
            <w:top w:val="none" w:sz="0" w:space="0" w:color="auto"/>
            <w:left w:val="none" w:sz="0" w:space="0" w:color="auto"/>
            <w:bottom w:val="none" w:sz="0" w:space="0" w:color="auto"/>
            <w:right w:val="none" w:sz="0" w:space="0" w:color="auto"/>
          </w:divBdr>
        </w:div>
        <w:div w:id="775246415">
          <w:marLeft w:val="640"/>
          <w:marRight w:val="0"/>
          <w:marTop w:val="0"/>
          <w:marBottom w:val="0"/>
          <w:divBdr>
            <w:top w:val="none" w:sz="0" w:space="0" w:color="auto"/>
            <w:left w:val="none" w:sz="0" w:space="0" w:color="auto"/>
            <w:bottom w:val="none" w:sz="0" w:space="0" w:color="auto"/>
            <w:right w:val="none" w:sz="0" w:space="0" w:color="auto"/>
          </w:divBdr>
        </w:div>
        <w:div w:id="882404827">
          <w:marLeft w:val="640"/>
          <w:marRight w:val="0"/>
          <w:marTop w:val="0"/>
          <w:marBottom w:val="0"/>
          <w:divBdr>
            <w:top w:val="none" w:sz="0" w:space="0" w:color="auto"/>
            <w:left w:val="none" w:sz="0" w:space="0" w:color="auto"/>
            <w:bottom w:val="none" w:sz="0" w:space="0" w:color="auto"/>
            <w:right w:val="none" w:sz="0" w:space="0" w:color="auto"/>
          </w:divBdr>
        </w:div>
        <w:div w:id="1041711422">
          <w:marLeft w:val="640"/>
          <w:marRight w:val="0"/>
          <w:marTop w:val="0"/>
          <w:marBottom w:val="0"/>
          <w:divBdr>
            <w:top w:val="none" w:sz="0" w:space="0" w:color="auto"/>
            <w:left w:val="none" w:sz="0" w:space="0" w:color="auto"/>
            <w:bottom w:val="none" w:sz="0" w:space="0" w:color="auto"/>
            <w:right w:val="none" w:sz="0" w:space="0" w:color="auto"/>
          </w:divBdr>
        </w:div>
        <w:div w:id="1775664882">
          <w:marLeft w:val="640"/>
          <w:marRight w:val="0"/>
          <w:marTop w:val="0"/>
          <w:marBottom w:val="0"/>
          <w:divBdr>
            <w:top w:val="none" w:sz="0" w:space="0" w:color="auto"/>
            <w:left w:val="none" w:sz="0" w:space="0" w:color="auto"/>
            <w:bottom w:val="none" w:sz="0" w:space="0" w:color="auto"/>
            <w:right w:val="none" w:sz="0" w:space="0" w:color="auto"/>
          </w:divBdr>
        </w:div>
        <w:div w:id="1998992900">
          <w:marLeft w:val="640"/>
          <w:marRight w:val="0"/>
          <w:marTop w:val="0"/>
          <w:marBottom w:val="0"/>
          <w:divBdr>
            <w:top w:val="none" w:sz="0" w:space="0" w:color="auto"/>
            <w:left w:val="none" w:sz="0" w:space="0" w:color="auto"/>
            <w:bottom w:val="none" w:sz="0" w:space="0" w:color="auto"/>
            <w:right w:val="none" w:sz="0" w:space="0" w:color="auto"/>
          </w:divBdr>
        </w:div>
      </w:divsChild>
    </w:div>
    <w:div w:id="2100636435">
      <w:bodyDiv w:val="1"/>
      <w:marLeft w:val="0"/>
      <w:marRight w:val="0"/>
      <w:marTop w:val="0"/>
      <w:marBottom w:val="0"/>
      <w:divBdr>
        <w:top w:val="none" w:sz="0" w:space="0" w:color="auto"/>
        <w:left w:val="none" w:sz="0" w:space="0" w:color="auto"/>
        <w:bottom w:val="none" w:sz="0" w:space="0" w:color="auto"/>
        <w:right w:val="none" w:sz="0" w:space="0" w:color="auto"/>
      </w:divBdr>
    </w:div>
    <w:div w:id="2116552948">
      <w:bodyDiv w:val="1"/>
      <w:marLeft w:val="0"/>
      <w:marRight w:val="0"/>
      <w:marTop w:val="0"/>
      <w:marBottom w:val="0"/>
      <w:divBdr>
        <w:top w:val="none" w:sz="0" w:space="0" w:color="auto"/>
        <w:left w:val="none" w:sz="0" w:space="0" w:color="auto"/>
        <w:bottom w:val="none" w:sz="0" w:space="0" w:color="auto"/>
        <w:right w:val="none" w:sz="0" w:space="0" w:color="auto"/>
      </w:divBdr>
      <w:divsChild>
        <w:div w:id="492919210">
          <w:marLeft w:val="640"/>
          <w:marRight w:val="0"/>
          <w:marTop w:val="0"/>
          <w:marBottom w:val="0"/>
          <w:divBdr>
            <w:top w:val="none" w:sz="0" w:space="0" w:color="auto"/>
            <w:left w:val="none" w:sz="0" w:space="0" w:color="auto"/>
            <w:bottom w:val="none" w:sz="0" w:space="0" w:color="auto"/>
            <w:right w:val="none" w:sz="0" w:space="0" w:color="auto"/>
          </w:divBdr>
        </w:div>
        <w:div w:id="1080368689">
          <w:marLeft w:val="640"/>
          <w:marRight w:val="0"/>
          <w:marTop w:val="0"/>
          <w:marBottom w:val="0"/>
          <w:divBdr>
            <w:top w:val="none" w:sz="0" w:space="0" w:color="auto"/>
            <w:left w:val="none" w:sz="0" w:space="0" w:color="auto"/>
            <w:bottom w:val="none" w:sz="0" w:space="0" w:color="auto"/>
            <w:right w:val="none" w:sz="0" w:space="0" w:color="auto"/>
          </w:divBdr>
        </w:div>
        <w:div w:id="1153568995">
          <w:marLeft w:val="640"/>
          <w:marRight w:val="0"/>
          <w:marTop w:val="0"/>
          <w:marBottom w:val="0"/>
          <w:divBdr>
            <w:top w:val="none" w:sz="0" w:space="0" w:color="auto"/>
            <w:left w:val="none" w:sz="0" w:space="0" w:color="auto"/>
            <w:bottom w:val="none" w:sz="0" w:space="0" w:color="auto"/>
            <w:right w:val="none" w:sz="0" w:space="0" w:color="auto"/>
          </w:divBdr>
        </w:div>
        <w:div w:id="1290471356">
          <w:marLeft w:val="640"/>
          <w:marRight w:val="0"/>
          <w:marTop w:val="0"/>
          <w:marBottom w:val="0"/>
          <w:divBdr>
            <w:top w:val="none" w:sz="0" w:space="0" w:color="auto"/>
            <w:left w:val="none" w:sz="0" w:space="0" w:color="auto"/>
            <w:bottom w:val="none" w:sz="0" w:space="0" w:color="auto"/>
            <w:right w:val="none" w:sz="0" w:space="0" w:color="auto"/>
          </w:divBdr>
        </w:div>
        <w:div w:id="1296257243">
          <w:marLeft w:val="640"/>
          <w:marRight w:val="0"/>
          <w:marTop w:val="0"/>
          <w:marBottom w:val="0"/>
          <w:divBdr>
            <w:top w:val="none" w:sz="0" w:space="0" w:color="auto"/>
            <w:left w:val="none" w:sz="0" w:space="0" w:color="auto"/>
            <w:bottom w:val="none" w:sz="0" w:space="0" w:color="auto"/>
            <w:right w:val="none" w:sz="0" w:space="0" w:color="auto"/>
          </w:divBdr>
        </w:div>
        <w:div w:id="1379620622">
          <w:marLeft w:val="640"/>
          <w:marRight w:val="0"/>
          <w:marTop w:val="0"/>
          <w:marBottom w:val="0"/>
          <w:divBdr>
            <w:top w:val="none" w:sz="0" w:space="0" w:color="auto"/>
            <w:left w:val="none" w:sz="0" w:space="0" w:color="auto"/>
            <w:bottom w:val="none" w:sz="0" w:space="0" w:color="auto"/>
            <w:right w:val="none" w:sz="0" w:space="0" w:color="auto"/>
          </w:divBdr>
        </w:div>
        <w:div w:id="1773092460">
          <w:marLeft w:val="640"/>
          <w:marRight w:val="0"/>
          <w:marTop w:val="0"/>
          <w:marBottom w:val="0"/>
          <w:divBdr>
            <w:top w:val="none" w:sz="0" w:space="0" w:color="auto"/>
            <w:left w:val="none" w:sz="0" w:space="0" w:color="auto"/>
            <w:bottom w:val="none" w:sz="0" w:space="0" w:color="auto"/>
            <w:right w:val="none" w:sz="0" w:space="0" w:color="auto"/>
          </w:divBdr>
        </w:div>
        <w:div w:id="1839736885">
          <w:marLeft w:val="640"/>
          <w:marRight w:val="0"/>
          <w:marTop w:val="0"/>
          <w:marBottom w:val="0"/>
          <w:divBdr>
            <w:top w:val="none" w:sz="0" w:space="0" w:color="auto"/>
            <w:left w:val="none" w:sz="0" w:space="0" w:color="auto"/>
            <w:bottom w:val="none" w:sz="0" w:space="0" w:color="auto"/>
            <w:right w:val="none" w:sz="0" w:space="0" w:color="auto"/>
          </w:divBdr>
        </w:div>
        <w:div w:id="1858276202">
          <w:marLeft w:val="640"/>
          <w:marRight w:val="0"/>
          <w:marTop w:val="0"/>
          <w:marBottom w:val="0"/>
          <w:divBdr>
            <w:top w:val="none" w:sz="0" w:space="0" w:color="auto"/>
            <w:left w:val="none" w:sz="0" w:space="0" w:color="auto"/>
            <w:bottom w:val="none" w:sz="0" w:space="0" w:color="auto"/>
            <w:right w:val="none" w:sz="0" w:space="0" w:color="auto"/>
          </w:divBdr>
        </w:div>
        <w:div w:id="1994987844">
          <w:marLeft w:val="640"/>
          <w:marRight w:val="0"/>
          <w:marTop w:val="0"/>
          <w:marBottom w:val="0"/>
          <w:divBdr>
            <w:top w:val="none" w:sz="0" w:space="0" w:color="auto"/>
            <w:left w:val="none" w:sz="0" w:space="0" w:color="auto"/>
            <w:bottom w:val="none" w:sz="0" w:space="0" w:color="auto"/>
            <w:right w:val="none" w:sz="0" w:space="0" w:color="auto"/>
          </w:divBdr>
        </w:div>
        <w:div w:id="2128573061">
          <w:marLeft w:val="640"/>
          <w:marRight w:val="0"/>
          <w:marTop w:val="0"/>
          <w:marBottom w:val="0"/>
          <w:divBdr>
            <w:top w:val="none" w:sz="0" w:space="0" w:color="auto"/>
            <w:left w:val="none" w:sz="0" w:space="0" w:color="auto"/>
            <w:bottom w:val="none" w:sz="0" w:space="0" w:color="auto"/>
            <w:right w:val="none" w:sz="0" w:space="0" w:color="auto"/>
          </w:divBdr>
        </w:div>
      </w:divsChild>
    </w:div>
    <w:div w:id="2134977124">
      <w:bodyDiv w:val="1"/>
      <w:marLeft w:val="0"/>
      <w:marRight w:val="0"/>
      <w:marTop w:val="0"/>
      <w:marBottom w:val="0"/>
      <w:divBdr>
        <w:top w:val="none" w:sz="0" w:space="0" w:color="auto"/>
        <w:left w:val="none" w:sz="0" w:space="0" w:color="auto"/>
        <w:bottom w:val="none" w:sz="0" w:space="0" w:color="auto"/>
        <w:right w:val="none" w:sz="0" w:space="0" w:color="auto"/>
      </w:divBdr>
      <w:divsChild>
        <w:div w:id="41983794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emf"/><Relationship Id="rId39" Type="http://schemas.openxmlformats.org/officeDocument/2006/relationships/customXml" Target="ink/ink6.xml"/><Relationship Id="rId21" Type="http://schemas.openxmlformats.org/officeDocument/2006/relationships/image" Target="media/image9.emf"/><Relationship Id="rId34" Type="http://schemas.openxmlformats.org/officeDocument/2006/relationships/image" Target="media/image15.png"/><Relationship Id="rId42" Type="http://schemas.openxmlformats.org/officeDocument/2006/relationships/image" Target="media/image20.png"/><Relationship Id="rId47" Type="http://schemas.openxmlformats.org/officeDocument/2006/relationships/hyperlink" Target="https://en.wikipedia.org/wiki/Sensitivity_analysis"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customXml" Target="ink/ink2.xml"/><Relationship Id="rId11" Type="http://schemas.openxmlformats.org/officeDocument/2006/relationships/image" Target="media/image1.png"/><Relationship Id="rId24" Type="http://schemas.openxmlformats.org/officeDocument/2006/relationships/customXml" Target="ink/ink1.xml"/><Relationship Id="rId32" Type="http://schemas.openxmlformats.org/officeDocument/2006/relationships/image" Target="media/image14.png"/><Relationship Id="rId37" Type="http://schemas.openxmlformats.org/officeDocument/2006/relationships/customXml" Target="ink/ink5.xml"/><Relationship Id="rId40" Type="http://schemas.openxmlformats.org/officeDocument/2006/relationships/image" Target="media/image19.png"/><Relationship Id="rId45" Type="http://schemas.openxmlformats.org/officeDocument/2006/relationships/image" Target="media/image23.emf"/><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www.palisade.com/risk/" TargetMode="Externa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customXml" Target="ink/ink3.xml"/><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2.emf"/><Relationship Id="rId43" Type="http://schemas.openxmlformats.org/officeDocument/2006/relationships/image" Target="media/image21.emf"/><Relationship Id="rId48" Type="http://schemas.openxmlformats.org/officeDocument/2006/relationships/hyperlink" Target="https://www.palisade.com/risk/"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33" Type="http://schemas.openxmlformats.org/officeDocument/2006/relationships/customXml" Target="ink/ink4.xml"/><Relationship Id="rId38" Type="http://schemas.openxmlformats.org/officeDocument/2006/relationships/image" Target="media/image18.png"/><Relationship Id="rId46" Type="http://schemas.openxmlformats.org/officeDocument/2006/relationships/hyperlink" Target="https://en.wikipedia.org/wiki/Sensitivity_analysis" TargetMode="External"/><Relationship Id="rId20" Type="http://schemas.openxmlformats.org/officeDocument/2006/relationships/image" Target="media/image8.emf"/><Relationship Id="rId41" Type="http://schemas.openxmlformats.org/officeDocument/2006/relationships/image" Target="media/image17.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ver\Dropbox\projects\OS%20Aqua-FRC\Deliverables\D26%20Legal%20-%20regulatory%20framework%20and%20existing%20financial%20incentives\OS%20Aqua%20Template%202021-08-0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78ca57afd9ecabf/Documents/Research/Michalis/Deliverables/D27/Copy%20of%20OS_AQUA_Economic%20Feasibility%20Analysis%20(v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78ca57afd9ecabf/Documents/Research/Michalis/Deliverables/D27/Copy%20of%20OS_AQUA_Economic%20Feasibility%20Analysis%20(v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SENSITIVITY</a:t>
            </a:r>
            <a:r>
              <a:rPr lang="en-US" baseline="0"/>
              <a:t> ANALYSIS</a:t>
            </a:r>
            <a:r>
              <a:rPr lang="en-US"/>
              <a:t> (IRR)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359592926420679E-2"/>
          <c:y val="9.5233389943904068E-2"/>
          <c:w val="0.89521062992125988"/>
          <c:h val="0.55678541689810968"/>
        </c:manualLayout>
      </c:layout>
      <c:lineChart>
        <c:grouping val="standard"/>
        <c:varyColors val="0"/>
        <c:ser>
          <c:idx val="0"/>
          <c:order val="0"/>
          <c:tx>
            <c:strRef>
              <c:f>'[Copy of OS_AQUA_Economic Feasibility Analysis (v6).xlsx]RISK ANALYSIS'!$E$7</c:f>
              <c:strCache>
                <c:ptCount val="1"/>
                <c:pt idx="0">
                  <c:v>PRICE-REVENUE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'[Copy of OS_AQUA_Economic Feasibility Analysis (v6).xlsx]RISK ANALYSIS'!$F$6:$N$6</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ANALYSIS'!$F$7:$N$7</c:f>
              <c:numCache>
                <c:formatCode>General</c:formatCode>
                <c:ptCount val="9"/>
                <c:pt idx="0">
                  <c:v>-4.8600000000000003</c:v>
                </c:pt>
                <c:pt idx="1">
                  <c:v>0.83</c:v>
                </c:pt>
                <c:pt idx="2">
                  <c:v>6.62</c:v>
                </c:pt>
                <c:pt idx="3">
                  <c:v>12.54</c:v>
                </c:pt>
                <c:pt idx="4">
                  <c:v>18.43</c:v>
                </c:pt>
                <c:pt idx="5">
                  <c:v>24.08</c:v>
                </c:pt>
                <c:pt idx="6">
                  <c:v>29.39</c:v>
                </c:pt>
                <c:pt idx="7">
                  <c:v>34.340000000000003</c:v>
                </c:pt>
                <c:pt idx="8">
                  <c:v>38.950000000000003</c:v>
                </c:pt>
              </c:numCache>
            </c:numRef>
          </c:val>
          <c:smooth val="0"/>
          <c:extLst>
            <c:ext xmlns:c16="http://schemas.microsoft.com/office/drawing/2014/chart" uri="{C3380CC4-5D6E-409C-BE32-E72D297353CC}">
              <c16:uniqueId val="{00000000-5E69-4D0F-BD24-675E869E3FEC}"/>
            </c:ext>
          </c:extLst>
        </c:ser>
        <c:ser>
          <c:idx val="1"/>
          <c:order val="1"/>
          <c:tx>
            <c:strRef>
              <c:f>'[Copy of OS_AQUA_Economic Feasibility Analysis (v6).xlsx]RISK ANALYSIS'!$E$8</c:f>
              <c:strCache>
                <c:ptCount val="1"/>
                <c:pt idx="0">
                  <c:v>INITIAL CAPITAL EXPENDITURE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'[Copy of OS_AQUA_Economic Feasibility Analysis (v6).xlsx]RISK ANALYSIS'!$F$6:$N$6</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ANALYSIS'!$F$8:$N$8</c:f>
              <c:numCache>
                <c:formatCode>General</c:formatCode>
                <c:ptCount val="9"/>
                <c:pt idx="0">
                  <c:v>20.07</c:v>
                </c:pt>
                <c:pt idx="1">
                  <c:v>19.649999999999999</c:v>
                </c:pt>
                <c:pt idx="2">
                  <c:v>19.23</c:v>
                </c:pt>
                <c:pt idx="3">
                  <c:v>18.82</c:v>
                </c:pt>
                <c:pt idx="4">
                  <c:v>18.43</c:v>
                </c:pt>
                <c:pt idx="5">
                  <c:v>18.04</c:v>
                </c:pt>
                <c:pt idx="6">
                  <c:v>17.649999999999999</c:v>
                </c:pt>
                <c:pt idx="7">
                  <c:v>17.28</c:v>
                </c:pt>
                <c:pt idx="8">
                  <c:v>16.91</c:v>
                </c:pt>
              </c:numCache>
            </c:numRef>
          </c:val>
          <c:smooth val="0"/>
          <c:extLst>
            <c:ext xmlns:c16="http://schemas.microsoft.com/office/drawing/2014/chart" uri="{C3380CC4-5D6E-409C-BE32-E72D297353CC}">
              <c16:uniqueId val="{00000001-5E69-4D0F-BD24-675E869E3FEC}"/>
            </c:ext>
          </c:extLst>
        </c:ser>
        <c:ser>
          <c:idx val="2"/>
          <c:order val="2"/>
          <c:tx>
            <c:strRef>
              <c:f>'[Copy of OS_AQUA_Economic Feasibility Analysis (v6).xlsx]RISK ANALYSIS'!$E$9</c:f>
              <c:strCache>
                <c:ptCount val="1"/>
                <c:pt idx="0">
                  <c:v>FISH FEED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'[Copy of OS_AQUA_Economic Feasibility Analysis (v6).xlsx]RISK ANALYSIS'!$F$6:$N$6</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ANALYSIS'!$F$9:$N$9</c:f>
              <c:numCache>
                <c:formatCode>General</c:formatCode>
                <c:ptCount val="9"/>
                <c:pt idx="0">
                  <c:v>31.07</c:v>
                </c:pt>
                <c:pt idx="1">
                  <c:v>27.94</c:v>
                </c:pt>
                <c:pt idx="2">
                  <c:v>24.79</c:v>
                </c:pt>
                <c:pt idx="3">
                  <c:v>21.6</c:v>
                </c:pt>
                <c:pt idx="4">
                  <c:v>18.43</c:v>
                </c:pt>
                <c:pt idx="5">
                  <c:v>15.28</c:v>
                </c:pt>
                <c:pt idx="6">
                  <c:v>12.2</c:v>
                </c:pt>
                <c:pt idx="7">
                  <c:v>9.23</c:v>
                </c:pt>
                <c:pt idx="8">
                  <c:v>6.37</c:v>
                </c:pt>
              </c:numCache>
            </c:numRef>
          </c:val>
          <c:smooth val="0"/>
          <c:extLst>
            <c:ext xmlns:c16="http://schemas.microsoft.com/office/drawing/2014/chart" uri="{C3380CC4-5D6E-409C-BE32-E72D297353CC}">
              <c16:uniqueId val="{00000002-5E69-4D0F-BD24-675E869E3FEC}"/>
            </c:ext>
          </c:extLst>
        </c:ser>
        <c:ser>
          <c:idx val="3"/>
          <c:order val="3"/>
          <c:tx>
            <c:strRef>
              <c:f>'[Copy of OS_AQUA_Economic Feasibility Analysis (v6).xlsx]RISK ANALYSIS'!$E$10</c:f>
              <c:strCache>
                <c:ptCount val="1"/>
                <c:pt idx="0">
                  <c:v>OPERATIONAL EXPENSES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'[Copy of OS_AQUA_Economic Feasibility Analysis (v6).xlsx]RISK ANALYSIS'!$F$6:$N$6</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ANALYSIS'!$F$10:$N$10</c:f>
              <c:numCache>
                <c:formatCode>General</c:formatCode>
                <c:ptCount val="9"/>
                <c:pt idx="0">
                  <c:v>27.07</c:v>
                </c:pt>
                <c:pt idx="1">
                  <c:v>24.87</c:v>
                </c:pt>
                <c:pt idx="2">
                  <c:v>22.69</c:v>
                </c:pt>
                <c:pt idx="3">
                  <c:v>20.54</c:v>
                </c:pt>
                <c:pt idx="4">
                  <c:v>18.43</c:v>
                </c:pt>
                <c:pt idx="5">
                  <c:v>16.350000000000001</c:v>
                </c:pt>
                <c:pt idx="6">
                  <c:v>14.33</c:v>
                </c:pt>
                <c:pt idx="7">
                  <c:v>12.37</c:v>
                </c:pt>
                <c:pt idx="8">
                  <c:v>10.47</c:v>
                </c:pt>
              </c:numCache>
            </c:numRef>
          </c:val>
          <c:smooth val="0"/>
          <c:extLst>
            <c:ext xmlns:c16="http://schemas.microsoft.com/office/drawing/2014/chart" uri="{C3380CC4-5D6E-409C-BE32-E72D297353CC}">
              <c16:uniqueId val="{00000003-5E69-4D0F-BD24-675E869E3FEC}"/>
            </c:ext>
          </c:extLst>
        </c:ser>
        <c:ser>
          <c:idx val="4"/>
          <c:order val="4"/>
          <c:tx>
            <c:strRef>
              <c:f>'[Copy of OS_AQUA_Economic Feasibility Analysis (v6).xlsx]RISK ANALYSIS'!$E$11</c:f>
              <c:strCache>
                <c:ptCount val="1"/>
                <c:pt idx="0">
                  <c:v>UNEXPECTED EXPENSES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'[Copy of OS_AQUA_Economic Feasibility Analysis (v6).xlsx]RISK ANALYSIS'!$F$6:$N$6</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ANALYSIS'!$F$11:$N$11</c:f>
              <c:numCache>
                <c:formatCode>General</c:formatCode>
                <c:ptCount val="9"/>
                <c:pt idx="0">
                  <c:v>20.25</c:v>
                </c:pt>
                <c:pt idx="1">
                  <c:v>19.79</c:v>
                </c:pt>
                <c:pt idx="2">
                  <c:v>19.329999999999998</c:v>
                </c:pt>
                <c:pt idx="3">
                  <c:v>18.88</c:v>
                </c:pt>
                <c:pt idx="4">
                  <c:v>18.43</c:v>
                </c:pt>
                <c:pt idx="5">
                  <c:v>17.98</c:v>
                </c:pt>
                <c:pt idx="6">
                  <c:v>17.53</c:v>
                </c:pt>
                <c:pt idx="7">
                  <c:v>17.079999999999998</c:v>
                </c:pt>
                <c:pt idx="8">
                  <c:v>16.64</c:v>
                </c:pt>
              </c:numCache>
            </c:numRef>
          </c:val>
          <c:smooth val="0"/>
          <c:extLst>
            <c:ext xmlns:c16="http://schemas.microsoft.com/office/drawing/2014/chart" uri="{C3380CC4-5D6E-409C-BE32-E72D297353CC}">
              <c16:uniqueId val="{00000004-5E69-4D0F-BD24-675E869E3FEC}"/>
            </c:ext>
          </c:extLst>
        </c:ser>
        <c:ser>
          <c:idx val="5"/>
          <c:order val="5"/>
          <c:tx>
            <c:strRef>
              <c:f>'[Copy of OS_AQUA_Economic Feasibility Analysis (v6).xlsx]RISK ANALYSIS'!$E$12</c:f>
              <c:strCache>
                <c:ptCount val="1"/>
                <c:pt idx="0">
                  <c:v>INFLATION RATE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'[Copy of OS_AQUA_Economic Feasibility Analysis (v6).xlsx]RISK ANALYSIS'!$F$6:$N$6</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ANALYSIS'!$F$12:$N$12</c:f>
              <c:numCache>
                <c:formatCode>General</c:formatCode>
                <c:ptCount val="9"/>
                <c:pt idx="0">
                  <c:v>17.61</c:v>
                </c:pt>
                <c:pt idx="1">
                  <c:v>17.82</c:v>
                </c:pt>
                <c:pt idx="2">
                  <c:v>18.02</c:v>
                </c:pt>
                <c:pt idx="3">
                  <c:v>18.22</c:v>
                </c:pt>
                <c:pt idx="4">
                  <c:v>18.43</c:v>
                </c:pt>
                <c:pt idx="5">
                  <c:v>18.63</c:v>
                </c:pt>
                <c:pt idx="6">
                  <c:v>18.829999999999998</c:v>
                </c:pt>
                <c:pt idx="7">
                  <c:v>19.03</c:v>
                </c:pt>
                <c:pt idx="8">
                  <c:v>19.23</c:v>
                </c:pt>
              </c:numCache>
            </c:numRef>
          </c:val>
          <c:smooth val="0"/>
          <c:extLst>
            <c:ext xmlns:c16="http://schemas.microsoft.com/office/drawing/2014/chart" uri="{C3380CC4-5D6E-409C-BE32-E72D297353CC}">
              <c16:uniqueId val="{00000005-5E69-4D0F-BD24-675E869E3FEC}"/>
            </c:ext>
          </c:extLst>
        </c:ser>
        <c:ser>
          <c:idx val="6"/>
          <c:order val="6"/>
          <c:tx>
            <c:strRef>
              <c:f>'[Copy of OS_AQUA_Economic Feasibility Analysis (v6).xlsx]RISK ANALYSIS'!$E$13</c:f>
              <c:strCache>
                <c:ptCount val="1"/>
                <c:pt idx="0">
                  <c:v>CAPITAL STRUCTURE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'[Copy of OS_AQUA_Economic Feasibility Analysis (v6).xlsx]RISK ANALYSIS'!$F$6:$N$6</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ANALYSIS'!$F$13:$N$13</c:f>
              <c:numCache>
                <c:formatCode>General</c:formatCode>
                <c:ptCount val="9"/>
                <c:pt idx="0">
                  <c:v>19.18</c:v>
                </c:pt>
                <c:pt idx="1">
                  <c:v>18.98</c:v>
                </c:pt>
                <c:pt idx="2">
                  <c:v>18.79</c:v>
                </c:pt>
                <c:pt idx="3">
                  <c:v>18.600000000000001</c:v>
                </c:pt>
                <c:pt idx="4">
                  <c:v>18.43</c:v>
                </c:pt>
                <c:pt idx="5">
                  <c:v>18.25</c:v>
                </c:pt>
                <c:pt idx="6">
                  <c:v>18.09</c:v>
                </c:pt>
                <c:pt idx="7">
                  <c:v>17.93</c:v>
                </c:pt>
                <c:pt idx="8">
                  <c:v>17.77</c:v>
                </c:pt>
              </c:numCache>
            </c:numRef>
          </c:val>
          <c:smooth val="0"/>
          <c:extLst>
            <c:ext xmlns:c16="http://schemas.microsoft.com/office/drawing/2014/chart" uri="{C3380CC4-5D6E-409C-BE32-E72D297353CC}">
              <c16:uniqueId val="{00000006-5E69-4D0F-BD24-675E869E3FEC}"/>
            </c:ext>
          </c:extLst>
        </c:ser>
        <c:ser>
          <c:idx val="7"/>
          <c:order val="7"/>
          <c:tx>
            <c:strRef>
              <c:f>'[Copy of OS_AQUA_Economic Feasibility Analysis (v6).xlsx]RISK ANALYSIS'!$E$14</c:f>
              <c:strCache>
                <c:ptCount val="1"/>
                <c:pt idx="0">
                  <c:v>LOAN INTEREST RATES</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'[Copy of OS_AQUA_Economic Feasibility Analysis (v6).xlsx]RISK ANALYSIS'!$F$6:$N$6</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ANALYSIS'!$F$14:$N$14</c:f>
              <c:numCache>
                <c:formatCode>General</c:formatCode>
                <c:ptCount val="9"/>
                <c:pt idx="0">
                  <c:v>19.04</c:v>
                </c:pt>
                <c:pt idx="1">
                  <c:v>18.89</c:v>
                </c:pt>
                <c:pt idx="2">
                  <c:v>18.73</c:v>
                </c:pt>
                <c:pt idx="3">
                  <c:v>18.579999999999998</c:v>
                </c:pt>
                <c:pt idx="4">
                  <c:v>18.43</c:v>
                </c:pt>
                <c:pt idx="5">
                  <c:v>18.27</c:v>
                </c:pt>
                <c:pt idx="6">
                  <c:v>18.12</c:v>
                </c:pt>
                <c:pt idx="7">
                  <c:v>17.96</c:v>
                </c:pt>
                <c:pt idx="8">
                  <c:v>17.8</c:v>
                </c:pt>
              </c:numCache>
            </c:numRef>
          </c:val>
          <c:smooth val="0"/>
          <c:extLst>
            <c:ext xmlns:c16="http://schemas.microsoft.com/office/drawing/2014/chart" uri="{C3380CC4-5D6E-409C-BE32-E72D297353CC}">
              <c16:uniqueId val="{00000007-5E69-4D0F-BD24-675E869E3FEC}"/>
            </c:ext>
          </c:extLst>
        </c:ser>
        <c:ser>
          <c:idx val="8"/>
          <c:order val="8"/>
          <c:tx>
            <c:strRef>
              <c:f>'[Copy of OS_AQUA_Economic Feasibility Analysis (v6).xlsx]RISK ANALYSIS'!$E$15</c:f>
              <c:strCache>
                <c:ptCount val="1"/>
                <c:pt idx="0">
                  <c:v>SEABASS PERSENTAGE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'[Copy of OS_AQUA_Economic Feasibility Analysis (v6).xlsx]RISK ANALYSIS'!$F$6:$N$6</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ANALYSIS'!$F$15:$N$15</c:f>
              <c:numCache>
                <c:formatCode>General</c:formatCode>
                <c:ptCount val="9"/>
                <c:pt idx="0">
                  <c:v>15.3</c:v>
                </c:pt>
                <c:pt idx="1">
                  <c:v>16.09</c:v>
                </c:pt>
                <c:pt idx="2">
                  <c:v>16.87</c:v>
                </c:pt>
                <c:pt idx="3">
                  <c:v>17.649999999999999</c:v>
                </c:pt>
                <c:pt idx="4">
                  <c:v>18.43</c:v>
                </c:pt>
                <c:pt idx="5">
                  <c:v>19.190000000000001</c:v>
                </c:pt>
                <c:pt idx="6">
                  <c:v>19.95</c:v>
                </c:pt>
                <c:pt idx="7">
                  <c:v>20.71</c:v>
                </c:pt>
                <c:pt idx="8">
                  <c:v>21.46</c:v>
                </c:pt>
              </c:numCache>
            </c:numRef>
          </c:val>
          <c:smooth val="0"/>
          <c:extLst>
            <c:ext xmlns:c16="http://schemas.microsoft.com/office/drawing/2014/chart" uri="{C3380CC4-5D6E-409C-BE32-E72D297353CC}">
              <c16:uniqueId val="{00000008-5E69-4D0F-BD24-675E869E3FEC}"/>
            </c:ext>
          </c:extLst>
        </c:ser>
        <c:dLbls>
          <c:showLegendKey val="0"/>
          <c:showVal val="0"/>
          <c:showCatName val="0"/>
          <c:showSerName val="0"/>
          <c:showPercent val="0"/>
          <c:showBubbleSize val="0"/>
        </c:dLbls>
        <c:marker val="1"/>
        <c:smooth val="0"/>
        <c:axId val="63798015"/>
        <c:axId val="275210351"/>
      </c:lineChart>
      <c:catAx>
        <c:axId val="637980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Persentage Change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210351"/>
        <c:crosses val="autoZero"/>
        <c:auto val="1"/>
        <c:lblAlgn val="ctr"/>
        <c:lblOffset val="100"/>
        <c:noMultiLvlLbl val="0"/>
      </c:catAx>
      <c:valAx>
        <c:axId val="275210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IRR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79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SENSITIVITY ANALYSIS (NPV)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'[Copy of OS_AQUA_Economic Feasibility Analysis (v6).xlsx]RISK ANALYSIS'!$E$21</c:f>
              <c:strCache>
                <c:ptCount val="1"/>
                <c:pt idx="0">
                  <c:v>PRICE-REVENUE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'[Copy of OS_AQUA_Economic Feasibility Analysis (v6).xlsx]RISK ANALYSIS'!$F$20:$N$20</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ANALYSIS'!$F$21:$N$21</c:f>
              <c:numCache>
                <c:formatCode>"€"#,##0</c:formatCode>
                <c:ptCount val="9"/>
                <c:pt idx="0">
                  <c:v>-15675056.025507739</c:v>
                </c:pt>
                <c:pt idx="1">
                  <c:v>-10846912.984821986</c:v>
                </c:pt>
                <c:pt idx="2">
                  <c:v>-6018769.9441362321</c:v>
                </c:pt>
                <c:pt idx="3">
                  <c:v>-1190626.9034504797</c:v>
                </c:pt>
                <c:pt idx="4">
                  <c:v>3637516.1372352671</c:v>
                </c:pt>
                <c:pt idx="5">
                  <c:v>8465659.1779210251</c:v>
                </c:pt>
                <c:pt idx="6">
                  <c:v>13293802.218606796</c:v>
                </c:pt>
                <c:pt idx="7">
                  <c:v>18121945.259292528</c:v>
                </c:pt>
                <c:pt idx="8">
                  <c:v>22950088.299978275</c:v>
                </c:pt>
              </c:numCache>
            </c:numRef>
          </c:val>
          <c:smooth val="0"/>
          <c:extLst>
            <c:ext xmlns:c16="http://schemas.microsoft.com/office/drawing/2014/chart" uri="{C3380CC4-5D6E-409C-BE32-E72D297353CC}">
              <c16:uniqueId val="{00000000-40CB-497A-8623-C7FCF06473E2}"/>
            </c:ext>
          </c:extLst>
        </c:ser>
        <c:ser>
          <c:idx val="1"/>
          <c:order val="1"/>
          <c:tx>
            <c:strRef>
              <c:f>'[Copy of OS_AQUA_Economic Feasibility Analysis (v6).xlsx]RISK ANALYSIS'!$E$22</c:f>
              <c:strCache>
                <c:ptCount val="1"/>
                <c:pt idx="0">
                  <c:v>INITIAL CAPITAL EXPENDITURE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'[Copy of OS_AQUA_Economic Feasibility Analysis (v6).xlsx]RISK ANALYSIS'!$F$20:$N$20</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ANALYSIS'!$F$22:$N$22</c:f>
              <c:numCache>
                <c:formatCode>"€"#,##0</c:formatCode>
                <c:ptCount val="9"/>
                <c:pt idx="0">
                  <c:v>4777042.1700865673</c:v>
                </c:pt>
                <c:pt idx="1">
                  <c:v>4492160.6618737467</c:v>
                </c:pt>
                <c:pt idx="2">
                  <c:v>4207279.1536609158</c:v>
                </c:pt>
                <c:pt idx="3">
                  <c:v>3922397.6454480914</c:v>
                </c:pt>
                <c:pt idx="4">
                  <c:v>3637516.1372352671</c:v>
                </c:pt>
                <c:pt idx="5">
                  <c:v>3352634.6290224483</c:v>
                </c:pt>
                <c:pt idx="6">
                  <c:v>3067753.1208096212</c:v>
                </c:pt>
                <c:pt idx="7">
                  <c:v>2782871.6125967978</c:v>
                </c:pt>
                <c:pt idx="8">
                  <c:v>2497990.1043839725</c:v>
                </c:pt>
              </c:numCache>
            </c:numRef>
          </c:val>
          <c:smooth val="0"/>
          <c:extLst>
            <c:ext xmlns:c16="http://schemas.microsoft.com/office/drawing/2014/chart" uri="{C3380CC4-5D6E-409C-BE32-E72D297353CC}">
              <c16:uniqueId val="{00000001-40CB-497A-8623-C7FCF06473E2}"/>
            </c:ext>
          </c:extLst>
        </c:ser>
        <c:ser>
          <c:idx val="2"/>
          <c:order val="2"/>
          <c:tx>
            <c:strRef>
              <c:f>'[Copy of OS_AQUA_Economic Feasibility Analysis (v6).xlsx]RISK ANALYSIS'!$E$23</c:f>
              <c:strCache>
                <c:ptCount val="1"/>
                <c:pt idx="0">
                  <c:v>FISH FEED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'[Copy of OS_AQUA_Economic Feasibility Analysis (v6).xlsx]RISK ANALYSIS'!$F$20:$N$20</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ANALYSIS'!$F$23:$N$23</c:f>
              <c:numCache>
                <c:formatCode>"€"#,##0</c:formatCode>
                <c:ptCount val="9"/>
                <c:pt idx="0">
                  <c:v>13937948.27246486</c:v>
                </c:pt>
                <c:pt idx="1">
                  <c:v>11362840.23865746</c:v>
                </c:pt>
                <c:pt idx="2">
                  <c:v>8787732.204850059</c:v>
                </c:pt>
                <c:pt idx="3">
                  <c:v>6212624.1710426565</c:v>
                </c:pt>
                <c:pt idx="4">
                  <c:v>3637516.1372352671</c:v>
                </c:pt>
                <c:pt idx="5">
                  <c:v>1062408.1034278749</c:v>
                </c:pt>
                <c:pt idx="6">
                  <c:v>-1512699.9303795332</c:v>
                </c:pt>
                <c:pt idx="7">
                  <c:v>-4087807.9641869003</c:v>
                </c:pt>
                <c:pt idx="8">
                  <c:v>-6662915.9979943326</c:v>
                </c:pt>
              </c:numCache>
            </c:numRef>
          </c:val>
          <c:smooth val="0"/>
          <c:extLst>
            <c:ext xmlns:c16="http://schemas.microsoft.com/office/drawing/2014/chart" uri="{C3380CC4-5D6E-409C-BE32-E72D297353CC}">
              <c16:uniqueId val="{00000002-40CB-497A-8623-C7FCF06473E2}"/>
            </c:ext>
          </c:extLst>
        </c:ser>
        <c:ser>
          <c:idx val="3"/>
          <c:order val="3"/>
          <c:tx>
            <c:strRef>
              <c:f>'[Copy of OS_AQUA_Economic Feasibility Analysis (v6).xlsx]RISK ANALYSIS'!$E$24</c:f>
              <c:strCache>
                <c:ptCount val="1"/>
                <c:pt idx="0">
                  <c:v>OPERATIONAL EXPENSES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'[Copy of OS_AQUA_Economic Feasibility Analysis (v6).xlsx]RISK ANALYSIS'!$F$20:$N$20</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ANALYSIS'!$F$24:$N$24</c:f>
              <c:numCache>
                <c:formatCode>"€"#,##0</c:formatCode>
                <c:ptCount val="9"/>
                <c:pt idx="0">
                  <c:v>10348883.65922806</c:v>
                </c:pt>
                <c:pt idx="1">
                  <c:v>8671041.7787298653</c:v>
                </c:pt>
                <c:pt idx="2">
                  <c:v>6993199.8982316647</c:v>
                </c:pt>
                <c:pt idx="3">
                  <c:v>5315358.0177334696</c:v>
                </c:pt>
                <c:pt idx="4">
                  <c:v>3637516.1372352671</c:v>
                </c:pt>
                <c:pt idx="5">
                  <c:v>1959674.2567370711</c:v>
                </c:pt>
                <c:pt idx="6">
                  <c:v>281832.37623886857</c:v>
                </c:pt>
                <c:pt idx="7">
                  <c:v>-1396009.504259319</c:v>
                </c:pt>
                <c:pt idx="8">
                  <c:v>-3073851.384757523</c:v>
                </c:pt>
              </c:numCache>
            </c:numRef>
          </c:val>
          <c:smooth val="0"/>
          <c:extLst>
            <c:ext xmlns:c16="http://schemas.microsoft.com/office/drawing/2014/chart" uri="{C3380CC4-5D6E-409C-BE32-E72D297353CC}">
              <c16:uniqueId val="{00000003-40CB-497A-8623-C7FCF06473E2}"/>
            </c:ext>
          </c:extLst>
        </c:ser>
        <c:ser>
          <c:idx val="4"/>
          <c:order val="4"/>
          <c:tx>
            <c:strRef>
              <c:f>'[Copy of OS_AQUA_Economic Feasibility Analysis (v6).xlsx]RISK ANALYSIS'!$E$25</c:f>
              <c:strCache>
                <c:ptCount val="1"/>
                <c:pt idx="0">
                  <c:v>UNEXPECTED EXPENSES</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'[Copy of OS_AQUA_Economic Feasibility Analysis (v6).xlsx]RISK ANALYSIS'!$F$20:$N$20</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ANALYSIS'!$F$25:$N$25</c:f>
              <c:numCache>
                <c:formatCode>"€"#,##0</c:formatCode>
                <c:ptCount val="9"/>
                <c:pt idx="0">
                  <c:v>5083312.2706236057</c:v>
                </c:pt>
                <c:pt idx="1">
                  <c:v>4721863.2372765169</c:v>
                </c:pt>
                <c:pt idx="2">
                  <c:v>4360414.2039294429</c:v>
                </c:pt>
                <c:pt idx="3">
                  <c:v>3998965.1705823503</c:v>
                </c:pt>
                <c:pt idx="4">
                  <c:v>3637516.1372352671</c:v>
                </c:pt>
                <c:pt idx="5">
                  <c:v>3276067.1038881894</c:v>
                </c:pt>
                <c:pt idx="6">
                  <c:v>2914618.0705411006</c:v>
                </c:pt>
                <c:pt idx="7">
                  <c:v>2553169.0371940229</c:v>
                </c:pt>
                <c:pt idx="8">
                  <c:v>2191720.0038469322</c:v>
                </c:pt>
              </c:numCache>
            </c:numRef>
          </c:val>
          <c:smooth val="0"/>
          <c:extLst>
            <c:ext xmlns:c16="http://schemas.microsoft.com/office/drawing/2014/chart" uri="{C3380CC4-5D6E-409C-BE32-E72D297353CC}">
              <c16:uniqueId val="{00000004-40CB-497A-8623-C7FCF06473E2}"/>
            </c:ext>
          </c:extLst>
        </c:ser>
        <c:ser>
          <c:idx val="5"/>
          <c:order val="5"/>
          <c:tx>
            <c:strRef>
              <c:f>'[Copy of OS_AQUA_Economic Feasibility Analysis (v6).xlsx]RISK ANALYSIS'!$E$26</c:f>
              <c:strCache>
                <c:ptCount val="1"/>
                <c:pt idx="0">
                  <c:v>INFLATION RATE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'[Copy of OS_AQUA_Economic Feasibility Analysis (v6).xlsx]RISK ANALYSIS'!$F$20:$N$20</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ANALYSIS'!$F$26:$N$26</c:f>
              <c:numCache>
                <c:formatCode>"€"#,##0</c:formatCode>
                <c:ptCount val="9"/>
                <c:pt idx="0">
                  <c:v>2834583.4143913388</c:v>
                </c:pt>
                <c:pt idx="1">
                  <c:v>3029838.6729724277</c:v>
                </c:pt>
                <c:pt idx="2">
                  <c:v>3228698.591397753</c:v>
                </c:pt>
                <c:pt idx="3">
                  <c:v>3431233.737708427</c:v>
                </c:pt>
                <c:pt idx="4">
                  <c:v>3637516.1372352671</c:v>
                </c:pt>
                <c:pt idx="5">
                  <c:v>3847619.302646976</c:v>
                </c:pt>
                <c:pt idx="6">
                  <c:v>4061618.2645985223</c:v>
                </c:pt>
                <c:pt idx="7">
                  <c:v>4279589.6029919833</c:v>
                </c:pt>
                <c:pt idx="8">
                  <c:v>4501611.4788605254</c:v>
                </c:pt>
              </c:numCache>
            </c:numRef>
          </c:val>
          <c:smooth val="0"/>
          <c:extLst>
            <c:ext xmlns:c16="http://schemas.microsoft.com/office/drawing/2014/chart" uri="{C3380CC4-5D6E-409C-BE32-E72D297353CC}">
              <c16:uniqueId val="{00000005-40CB-497A-8623-C7FCF06473E2}"/>
            </c:ext>
          </c:extLst>
        </c:ser>
        <c:ser>
          <c:idx val="6"/>
          <c:order val="6"/>
          <c:tx>
            <c:strRef>
              <c:f>'[Copy of OS_AQUA_Economic Feasibility Analysis (v6).xlsx]RISK ANALYSIS'!$E$27</c:f>
              <c:strCache>
                <c:ptCount val="1"/>
                <c:pt idx="0">
                  <c:v>CAPITAL STRUCTURE</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'[Copy of OS_AQUA_Economic Feasibility Analysis (v6).xlsx]RISK ANALYSIS'!$F$20:$N$20</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ANALYSIS'!$F$27:$N$27</c:f>
              <c:numCache>
                <c:formatCode>"€"#,##0</c:formatCode>
                <c:ptCount val="9"/>
                <c:pt idx="0">
                  <c:v>3961336.4281133711</c:v>
                </c:pt>
                <c:pt idx="1">
                  <c:v>3880381.3553938475</c:v>
                </c:pt>
                <c:pt idx="2">
                  <c:v>3799426.28267432</c:v>
                </c:pt>
                <c:pt idx="3">
                  <c:v>3718471.2099547964</c:v>
                </c:pt>
                <c:pt idx="4">
                  <c:v>3637516.1372352671</c:v>
                </c:pt>
                <c:pt idx="5">
                  <c:v>3556561.0645157434</c:v>
                </c:pt>
                <c:pt idx="6">
                  <c:v>3475605.9917962179</c:v>
                </c:pt>
                <c:pt idx="7">
                  <c:v>3394650.9190766905</c:v>
                </c:pt>
                <c:pt idx="8">
                  <c:v>3313695.846357163</c:v>
                </c:pt>
              </c:numCache>
            </c:numRef>
          </c:val>
          <c:smooth val="0"/>
          <c:extLst>
            <c:ext xmlns:c16="http://schemas.microsoft.com/office/drawing/2014/chart" uri="{C3380CC4-5D6E-409C-BE32-E72D297353CC}">
              <c16:uniqueId val="{00000006-40CB-497A-8623-C7FCF06473E2}"/>
            </c:ext>
          </c:extLst>
        </c:ser>
        <c:ser>
          <c:idx val="7"/>
          <c:order val="7"/>
          <c:tx>
            <c:strRef>
              <c:f>'[Copy of OS_AQUA_Economic Feasibility Analysis (v6).xlsx]RISK ANALYSIS'!$E$28</c:f>
              <c:strCache>
                <c:ptCount val="1"/>
                <c:pt idx="0">
                  <c:v>LOAN INTEREST RATES</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'[Copy of OS_AQUA_Economic Feasibility Analysis (v6).xlsx]RISK ANALYSIS'!$F$20:$N$20</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ANALYSIS'!$F$28:$N$28</c:f>
              <c:numCache>
                <c:formatCode>"€"#,##0</c:formatCode>
                <c:ptCount val="9"/>
                <c:pt idx="0">
                  <c:v>4117826.0586149581</c:v>
                </c:pt>
                <c:pt idx="1">
                  <c:v>3999110.4428528249</c:v>
                </c:pt>
                <c:pt idx="2">
                  <c:v>3879487.4891734123</c:v>
                </c:pt>
                <c:pt idx="3">
                  <c:v>3758956.3231411222</c:v>
                </c:pt>
                <c:pt idx="4">
                  <c:v>3637516.1372352671</c:v>
                </c:pt>
                <c:pt idx="5">
                  <c:v>3515166.1898133606</c:v>
                </c:pt>
                <c:pt idx="6">
                  <c:v>3391905.8040611167</c:v>
                </c:pt>
                <c:pt idx="7">
                  <c:v>3267734.3669304308</c:v>
                </c:pt>
                <c:pt idx="8">
                  <c:v>3142651.3280661926</c:v>
                </c:pt>
              </c:numCache>
            </c:numRef>
          </c:val>
          <c:smooth val="0"/>
          <c:extLst>
            <c:ext xmlns:c16="http://schemas.microsoft.com/office/drawing/2014/chart" uri="{C3380CC4-5D6E-409C-BE32-E72D297353CC}">
              <c16:uniqueId val="{00000007-40CB-497A-8623-C7FCF06473E2}"/>
            </c:ext>
          </c:extLst>
        </c:ser>
        <c:ser>
          <c:idx val="8"/>
          <c:order val="8"/>
          <c:tx>
            <c:strRef>
              <c:f>'[Copy of OS_AQUA_Economic Feasibility Analysis (v6).xlsx]RISK ANALYSIS'!$E$29</c:f>
              <c:strCache>
                <c:ptCount val="1"/>
                <c:pt idx="0">
                  <c:v>SEABASS PERSENTAGE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'[Copy of OS_AQUA_Economic Feasibility Analysis (v6).xlsx]RISK ANALYSIS'!$F$20:$N$20</c:f>
              <c:numCache>
                <c:formatCode>0%</c:formatCode>
                <c:ptCount val="9"/>
                <c:pt idx="0">
                  <c:v>-0.2</c:v>
                </c:pt>
                <c:pt idx="1">
                  <c:v>-0.15</c:v>
                </c:pt>
                <c:pt idx="2">
                  <c:v>-0.1</c:v>
                </c:pt>
                <c:pt idx="3">
                  <c:v>-0.05</c:v>
                </c:pt>
                <c:pt idx="4">
                  <c:v>0</c:v>
                </c:pt>
                <c:pt idx="5">
                  <c:v>0.05</c:v>
                </c:pt>
                <c:pt idx="6">
                  <c:v>0.1</c:v>
                </c:pt>
                <c:pt idx="7">
                  <c:v>0.15</c:v>
                </c:pt>
                <c:pt idx="8">
                  <c:v>0.2</c:v>
                </c:pt>
              </c:numCache>
            </c:numRef>
          </c:cat>
          <c:val>
            <c:numRef>
              <c:f>'[Copy of OS_AQUA_Economic Feasibility Analysis (v6).xlsx]RISK ANALYSIS'!$F$29:$N$29</c:f>
              <c:numCache>
                <c:formatCode>"€"#,##0</c:formatCode>
                <c:ptCount val="9"/>
                <c:pt idx="0">
                  <c:v>1058266.3385729855</c:v>
                </c:pt>
                <c:pt idx="1">
                  <c:v>1703078.788238558</c:v>
                </c:pt>
                <c:pt idx="2">
                  <c:v>2347891.2379041295</c:v>
                </c:pt>
                <c:pt idx="3">
                  <c:v>2992703.6875696909</c:v>
                </c:pt>
                <c:pt idx="4">
                  <c:v>3637516.1372352671</c:v>
                </c:pt>
                <c:pt idx="5">
                  <c:v>4282328.586900834</c:v>
                </c:pt>
                <c:pt idx="6">
                  <c:v>4927141.0365663934</c:v>
                </c:pt>
                <c:pt idx="7">
                  <c:v>5571953.4862319566</c:v>
                </c:pt>
                <c:pt idx="8">
                  <c:v>6216765.935897531</c:v>
                </c:pt>
              </c:numCache>
            </c:numRef>
          </c:val>
          <c:smooth val="0"/>
          <c:extLst>
            <c:ext xmlns:c16="http://schemas.microsoft.com/office/drawing/2014/chart" uri="{C3380CC4-5D6E-409C-BE32-E72D297353CC}">
              <c16:uniqueId val="{00000008-40CB-497A-8623-C7FCF06473E2}"/>
            </c:ext>
          </c:extLst>
        </c:ser>
        <c:dLbls>
          <c:showLegendKey val="0"/>
          <c:showVal val="0"/>
          <c:showCatName val="0"/>
          <c:showSerName val="0"/>
          <c:showPercent val="0"/>
          <c:showBubbleSize val="0"/>
        </c:dLbls>
        <c:marker val="1"/>
        <c:smooth val="0"/>
        <c:axId val="68004223"/>
        <c:axId val="62949471"/>
      </c:lineChart>
      <c:catAx>
        <c:axId val="6800422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r>
                  <a:rPr lang="en-US" baseline="0"/>
                  <a:t> Change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49471"/>
        <c:crosses val="autoZero"/>
        <c:auto val="1"/>
        <c:lblAlgn val="ctr"/>
        <c:lblOffset val="100"/>
        <c:noMultiLvlLbl val="0"/>
      </c:catAx>
      <c:valAx>
        <c:axId val="629494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NPV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0042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A7F780A-59B2-C64B-BDB9-0EBBF73BEA9E}"/>
      </w:docPartPr>
      <w:docPartBody>
        <w:p w:rsidR="00E52632" w:rsidRDefault="001B0E1C">
          <w:r w:rsidRPr="00062B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E1C"/>
    <w:rsid w:val="00084B4D"/>
    <w:rsid w:val="000F180E"/>
    <w:rsid w:val="000F6810"/>
    <w:rsid w:val="001B0E1C"/>
    <w:rsid w:val="001C5FB8"/>
    <w:rsid w:val="001D667B"/>
    <w:rsid w:val="001E2836"/>
    <w:rsid w:val="00287071"/>
    <w:rsid w:val="002D2B7B"/>
    <w:rsid w:val="0035345A"/>
    <w:rsid w:val="003C1D95"/>
    <w:rsid w:val="003D3004"/>
    <w:rsid w:val="00437BBE"/>
    <w:rsid w:val="004E5F73"/>
    <w:rsid w:val="00564BA2"/>
    <w:rsid w:val="00564F5F"/>
    <w:rsid w:val="006673E3"/>
    <w:rsid w:val="00672C8E"/>
    <w:rsid w:val="00687B47"/>
    <w:rsid w:val="006D143F"/>
    <w:rsid w:val="007577E5"/>
    <w:rsid w:val="007763F1"/>
    <w:rsid w:val="007954F6"/>
    <w:rsid w:val="00894F16"/>
    <w:rsid w:val="008D093C"/>
    <w:rsid w:val="009845B7"/>
    <w:rsid w:val="00996302"/>
    <w:rsid w:val="009C7899"/>
    <w:rsid w:val="009D21B1"/>
    <w:rsid w:val="009E13D1"/>
    <w:rsid w:val="009E30B6"/>
    <w:rsid w:val="009F28D6"/>
    <w:rsid w:val="00A36156"/>
    <w:rsid w:val="00B6386D"/>
    <w:rsid w:val="00B708F6"/>
    <w:rsid w:val="00BB5465"/>
    <w:rsid w:val="00BC2188"/>
    <w:rsid w:val="00BE137D"/>
    <w:rsid w:val="00BF6F29"/>
    <w:rsid w:val="00C15977"/>
    <w:rsid w:val="00C4727A"/>
    <w:rsid w:val="00CA1696"/>
    <w:rsid w:val="00CB449B"/>
    <w:rsid w:val="00CE06C9"/>
    <w:rsid w:val="00E0191C"/>
    <w:rsid w:val="00E36D44"/>
    <w:rsid w:val="00E4340D"/>
    <w:rsid w:val="00E44B4B"/>
    <w:rsid w:val="00E52632"/>
    <w:rsid w:val="00E74771"/>
    <w:rsid w:val="00EB7431"/>
    <w:rsid w:val="00ED1B4B"/>
    <w:rsid w:val="00F25559"/>
    <w:rsid w:val="00FD1B0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63F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4T10:31:13.032"/>
    </inkml:context>
    <inkml:brush xml:id="br0">
      <inkml:brushProperty name="width" value="0.1" units="cm"/>
      <inkml:brushProperty name="height" value="0.1" units="cm"/>
      <inkml:brushProperty name="color" value="#FFFFFF"/>
    </inkml:brush>
  </inkml:definitions>
  <inkml:trace contextRef="#ctx0" brushRef="#br0">258 61 632,'22'5'355,"-22"-6"-250,0 1 1,0 0 0,0 0-1,0 0 1,0 0-1,0 0 1,0 0-106,-6 18 704,-36-30 475,-14 34-682,9 2-94,39-19-347,0 0-1,0-1 1,0 0 0,-1-1 0,1 1 0,-1-1 0,-7 1-56,-15 1 596,8-15-16,55 13-412,11 3 141,18-15 408,-30 2-652,67-15-197,-95 21 131,-1 0-1,1-1 1,-1 1 0,0 0-1,1-1 1,-1 0 0,0 0-1,0 0 1,0 0 0,0 0-1,0 0 1,-1 0 0,1 0-1,-1-1 1,1 1 0,-1-1-1,0 1 1,0-1 0,0 0 1,10-35-2,-6 29-10,-5 7 1,1 0-1,-1 1 1,1-1 0,0 1-1,-1-1 1,1 1 0,0-1-1,0 1 1,0-1-1,0 1 1,0 0 0,0 0-1,1-1 1,-1 1 0,0 0-1,1 0 1,-1 0 0,1 0-1,1 0 12,-3 1-15,0 1 0,1-1 0,-1 1 0,0-1-1,0 1 1,1-1 0,-1 0 0,0 1 0,0-1 0,0 1 0,0-1-1,1 1 1,-1 0 0,0-1 0,0 1 0,0-1 0,0 1 0,0-1 0,0 1-1,-1-1 1,1 1 0,0-1 0,0 1 0,0-1 0,0 1 0,0-1-1,-1 1 1,1-1 0,0 1 0,-1-1 0,1 0 0,0 1 0,-1-1-1,1 1 1,0-1 0,-1 0 0,1 1 15,-20 20 224,-16 4-89,9-7-270,-47 26-620,49-21-1592,23-22 1678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4T10:31:07.430"/>
    </inkml:context>
    <inkml:brush xml:id="br0">
      <inkml:brushProperty name="width" value="0.1" units="cm"/>
      <inkml:brushProperty name="height" value="0.1" units="cm"/>
      <inkml:brushProperty name="color" value="#FFFFFF"/>
    </inkml:brush>
  </inkml:definitions>
  <inkml:trace contextRef="#ctx0" brushRef="#br0">3001 237 4017,'0'-2'65,"0"0"0,0 0 0,0 1 0,0-1 0,0 0 0,-1 0 0,1 0 0,-1 1 0,0-1 1,1 0-1,-1 1 0,0-1 0,0 0 0,0 1 0,0-1 0,0 1 0,0-1 0,-1 1 0,1 0 0,0 0 0,-1-1 0,1 1 0,-1 0 1,0 0-66,-13-8-59,6 5-439,6 7 495,1 0 0,0 0-1,0 0 1,0 0-1,0 1 1,1-1 0,-1 1-1,1-1 1,0 1 0,0 0-1,0-1 1,1 1-1,-1 2 4,1-4 6,0 0-1,0-1 0,0 1 0,0 0 1,1 0-1,-1-1 0,0 1 1,1 0-1,0-1 0,-1 1 0,1 0 1,0-1-1,0 1 0,0-1 0,0 1 1,0-1-1,1 1-5,1 3 22,-2-3-11,0 0 0,0 0 0,0 0-1,0-1 1,1 1 0,-1 0-1,0-1 1,1 1 0,-1-1 0,1 0-1,0 1 1,-1-1 0,1 0-1,0 0 1,0 0 0,0 0 0,0 0-1,0-1 1,0 1 0,0 0 0,0-1-1,0 0 1,0 1 0,0-1-1,0 0 1,0 0 0,2 0-11,0-1 17,1 1 0,0-1 1,-1-1-1,1 1 0,-1 0 1,1-1-1,-1 0 0,0 0 0,0 0 1,0-1-1,0 0 0,0 1 1,0-1-1,-1 0 0,0-1 0,1 1 1,-1-1-1,0 1 0,-1-1 0,1 0 1,-1 0-1,1 0 0,-1-1 1,0 1-1,0-4-17,1 2 13,-1 0 0,0 0 0,0 0 1,-1-1-1,1 1 0,-2 0 0,1-1 0,-1 1 1,0-2-14,0 5 5,-1 1 0,0 0 0,0 0 0,0-1 1,0 1-1,0 0 0,0 0 0,0 0 0,-1 0 0,1 0 1,-1 0-1,0 1 0,1-1 0,-1 0 0,0 1 1,0 0-1,0-1 0,0 1 0,0 0 0,-1 0 0,1 0 1,0 0-1,0 0 0,-1 1 0,1-1 0,0 1 1,-1-1-1,1 1 0,-1 0 0,1 0 0,0 0 0,-1 0 1,1 0-1,-1 1 0,-1 0-5,-2 0 2,0 1-1,0 1 1,0-1 0,1 1-1,-1 0 1,1 0 0,-1 1-1,1-1 1,0 1 0,0 0-1,1 1 1,-1-1 0,1 1-1,0 0 1,0 0 0,-1 3-2,-35 59 17,31-49-12,6-13-3,1 1-1,0 0 0,-1 0 1,2-1-1,-1 1 0,1 1 1,0-1-1,0 0 0,1 6-1,-1-11 5,1-1 0,0 1 0,0 0 0,0 0 0,0-1 0,0 1 0,0 0 0,0 0 0,0-1 0,0 1 0,1 0 0,-1-1 0,0 1 0,0 0 0,1-1 0,-1 1 0,0 0 0,1-1 0,-1 1 0,1-1 0,-1 1 0,1 0 0,-1-1 0,1 1 0,-1-1 0,1 0 0,-1 1 0,1-1 0,0 1 0,-1-1 0,1 0 0,0 1 0,-1-1 0,1 0 0,0 0 0,-1 0-1,1 0 1,0 1 0,0-1 0,-1 0 0,1 0 0,0 0 0,-1 0 0,1-1 0,0 1 0,0 0 0,-1 0 0,1 0 0,0 0 0,-1-1 0,1 1 0,0 0 0,-1-1 0,1 1 0,0-1 0,-1 1-5,9-6 61,0 0 1,0-1-1,-1 0 0,0-1 1,0 1-1,-1-1 0,0-1 1,0 0-1,-1 0 0,1-3-61,1 1 73,9-18 156,-17 29-224,0-1 1,0 1-1,1-1 0,-1 1 1,0-1-1,0 1 0,0-1 1,0 1-1,0-1 0,0 1 1,0-1-1,0 1 0,0-1 1,0 0-1,0 1 0,0-1 1,0 1-1,0-1 0,0 1 1,0-1-1,0 1 1,-1-1-1,1 1 0,0-1 1,0 1-1,-1-1 0,1 1 1,0 0-1,-1-1 0,1 1 1,-1 0-1,1-1 0,0 1 1,-1 0-1,1-1 0,-1 1 1,1 0-1,-1-1 0,1 1 1,-1 0-1,1 0 0,-1 0 1,1 0-1,-1 0 0,1-1 1,-1 1-1,1 0 0,-1 0 1,1 0-6,-31 1 52,27-1-46,-6 1-6,8-2 3,-1 1 0,0 0 1,1-1-1,-1 1 0,1 0 0,-1 1 1,0-1-1,1 0 0,-1 1 0,1-1 0,-1 1 1,1 0-1,-1 0 0,1 0 0,0 0 1,-1 1-1,1-1 0,0 0 0,0 1 1,0 0-1,0-1 0,0 1 0,0 0 0,1 0 1,-1 0-1,0 0 0,1 0 0,0 1 1,-1-1-1,1 0 0,0 1-3,1-1 5,0 0 0,0 1 0,0-1 1,0 1-1,0-1 0,0 0 0,1 1 0,-1-1 0,1 0 1,0 1-1,0-1 0,0 0 0,0 0 0,0 0 0,0 0 1,0 0-1,1 0 0,-1 0 0,1 0 0,0 0 0,-1-1 0,1 1 1,0-1-1,0 1 0,0-1 0,0 0 0,0 0 0,1 1-5,1 0 5,0 0-1,0-1 0,1 1 0,-1-1 1,0 0-1,1 0 0,-1-1 0,0 1 1,1-1-1,-1 0 0,1 0 0,-1-1 1,0 1-1,1-1 0,0 0-4,0-1 5,0 1 1,-1-1-1,1 0 0,-1 0 1,0 0-1,1-1 0,-1 0 1,0 1-1,-1-2 0,1 1 1,0 0-1,-1-1 0,0 1 1,0-1-1,3-4-5,23-50 150,-28 55-140,0 1-1,-1-1 0,1 0 1,-1 0-1,0 0 1,1 0-1,-1 0 1,-1 0-1,1 0 0,0 0 1,-1 0-1,1 0 1,-1 0-1,0 1 1,0-1-1,0 0 1,-1 0-1,1 1 0,0-1 1,-2 0-10,3 1-1,-1 1 1,1 0-1,-1 0 0,1 0 1,-1 0-1,0 0 0,1 0 1,-1 0-1,0 0 0,0 0 1,0 0-1,0 0 1,0 1-1,0-1 0,0 0 1,0 0-1,0 1 0,0-1 1,0 1-1,0-1 0,-1 1 1,1 0-1,0-1 1,0 1-1,0 0 0,-1 0 1,1 0-1,0 0 0,0 0 1,-1 0-1,1 0 0,0 0 1,0 0-1,-1 1 1,1-1-1,0 0 0,0 1 1,0-1-1,0 1 0,-1 0 1,1-1-1,0 1 0,0 0 1,0 0 0,-2 2 0,0 0 0,1 0 0,-1 0 0,1 1 0,-1-1 0,1 1 0,0-1 0,0 1 0,1 0 0,-1 0 0,1 0 0,0 0 0,0 0 0,0 0 1,1 0-1,-1 0 0,1 0 0,0 0 0,0 0 0,0 1 0,1-1 0,-1 0 0,1 0 0,0 0 0,1 0 0,-1 0 0,2 3 0,-2-6 3,0 1 0,-1-1 0,1 0 0,0 0 0,0 0 0,0 0 0,0 0 0,0 0 0,0 0-1,0 0 1,0-1 0,0 1 0,1 0 0,-1-1 0,0 1 0,0-1 0,1 1 0,-1-1 0,0 1 0,1-1 0,-1 0 0,0 0 0,1 0 0,-1 0-1,2 0-2,-2-2 10,1 0 0,0-1-1,-1 1 1,1-1 0,-1 1-1,0-1 1,0 1 0,0-1-1,0 0 1,0 0 0,0 0-1,-1 0 1,0 1 0,1-1 0,-1 0-1,0 0 1,0 0 0,-1 0-1,1 0 1,-1 0 0,1 1-1,-1-1 1,0 0 0,-1-2-10,-1-3 12,0 0 1,0 0 0,-1 0-1,0 0 1,0 1 0,-1 0-1,0 0 1,0 0 0,-1 0-1,0 1 1,0 0 0,-1 0-1,1 1 1,-1 0 0,0 0-1,-6-3-12,10 6-4,-1 0-1,1 1 0,-1-1 0,0 0 1,0 1-1,1 0 0,-1 0 0,0 0 1,0 1-1,0-1 0,0 1 1,0 0-1,0 0 0,0 0 0,0 0 1,0 1-1,0 0 0,0 0 0,0 0 1,0 0-1,1 0 0,-1 1 1,0 0-1,0 0 5,-5 3-2,1 1-1,0 0 1,0 0 0,1 1-1,0 0 1,0 0 0,0 1-1,1-1 1,0 2 0,1-1-1,0 0 1,-2 5 2,-1 22-7,8-34 7,-1-1 0,1 1 1,0 0-1,0 0 0,0-1 1,0 1-1,0 0 1,1 0-1,-1-1 0,0 1 1,0 0-1,0 0 0,1-1 1,-1 1-1,0 0 0,1-1 1,-1 1-1,1 0 0,-1-1 1,0 1-1,1 0 0,0-1 1,-1 1-1,1-1 0,-1 1 1,1-1-1,0 0 0,-1 1 1,1-1-1,0 1 0,-1-1 1,1 0-1,0 0 0,-1 1 1,1-1-1,0 0 0,0 0 1,-1 0-1,1 0 1,0 0-1,0 0 0,0 0 1,-1 0-1,1 0 0,3-2 1,-1 1 0,0-1 0,1 0 0,-1 0 0,0 0 0,0 0 0,0-1 0,-1 1 0,1-1 0,0 0 0,-1 0 0,0 0 0,0 0 0,0 0 0,0 0 0,0 0 0,0-1 0,-1 1 0,0-1 0,0 1 0,0-1 0,0 0 0,0-2-1,0 4 1,-1 1 1,0-1 0,1 0 0,-1 0 0,0 1 0,0-1 0,0 0 0,0 0 0,-1 1 0,1-1 0,0 0-1,-1 1 1,1-1 0,-1 0 0,1 1 0,-1-1 0,0 0 0,0 1 0,0-1 0,0 1 0,0 0-1,0-1 1,0 1 0,0 0 0,-1 0 0,1-1 0,0 1 0,-1 0 0,1 0 0,-1 0 0,1 1 0,-1-1-1,1 0 1,-1 1 0,-1-1-2,-6-1 6,-1 0 0,1 1 0,0 0 0,-1 1 0,1 0 0,0 1 0,-1 0 0,1 0-1,0 1 1,0 0 0,0 0 0,0 1 0,0 1 0,1-1 0,-1 1 0,-2 3-6,-4 0 6,0 1 1,1 1-1,1 0 1,-1 1-1,1 1 1,-6 6-7,12-9-2,1-1 1,-1 1 0,1 1-1,1-1 1,-1 1 0,1 0-1,-3 8 2,8-16-2,-1 0 0,1-1 0,-1 1 1,1 0-1,-1 0 0,1-1 0,0 1 0,-1 0 0,1 0 0,0 0 0,0-1 0,0 1 0,0 0 0,-1 0 0,1 0 0,0 0 0,0-1 0,1 1 1,-1 0-1,0 0 0,0 0 0,0 0 0,0-1 0,1 1 0,-1 0 0,0 0 0,1-1 0,-1 1 0,1 0 0,-1 0 0,1-1 0,-1 1 0,1-1 1,-1 1-1,1 0 0,0-1 0,-1 1 0,1-1 0,0 1 0,0-1 2,32-11-20,23-20 159,44-33-139,-32 16 33,-65 46-28,6-11 30,-10 12-33,0 0 0,0 1 0,0-1 0,0 1 0,0-1 0,0 1 0,0 0 0,-1-1 0,1 1 0,0 0 0,0 0 0,0 0 0,0 0 0,0 0 0,0 0 1,-1 0-1,1 0 0,0 0 0,0 1 0,0-1 0,0 0 0,0 1 0,0-1 0,0 1 0,0-1 0,0 1 0,0-1 0,0 1 0,0 0 0,0-1 0,1 1 0,-1 0 0,-1 1-2,1-1 2,-97 63 25,79-54-20,1 1 0,0 1 0,1 1-1,0 0 1,1 1 0,0 1 0,0 1-7,-16 22 32,22-28-17,10-10-15,1 0 0,-1 0 0,0 0 0,0-1 0,0 1 0,0 0 1,0 0-1,0 0 0,0 0 0,0 0 0,1 0 0,-1 0 0,0 0 1,0-1-1,0 1 0,0 0 0,0 0 0,1 0 0,-1 0 0,0 0 1,0 0-1,0 0 0,0 0 0,0 0 0,1 0 0,-1 0 0,0 0 1,0 0-1,0 0 0,0 0 0,1 0 0,-1 0 0,0 0 0,0 0 0,0 0 1,0 0-1,0 0 0,1 0 0,-1 1 0,0-1 0,0 0 0,0 0 1,0 0-1,0 0 0,0 0 0,1 0 0,-1 0 0,0 1 0,0-1 1,0 0-1,0 0 0,0 0 0,0 0 0,0 0 0,0 1 0,0-1 1,0 0-1,0 0 0,0 0 0,0 0 0,0 0 0,0 1 0,0-1 0,0 0 1,0 0-1,0 0 0,0 0 0,0 1 0,72-47 8,-39 25-8,24-14 8,44-37-8,33-42 59,-121 104-30,-54 49-33,-1-3 1,-2-1-1,-1-2 0,-12 4 4,26-17 9,15-11-1,0 1 1,0 1-1,1 1 1,0 0-1,-8 9-8,16-8-25,18-11-42,15-14 45,0-2 0,-1 0 0,0-2-1,-1 0 1,4-6 22,39-32 15,-2-3 0,28-35-15,-53 49 5,-30 36-25,-7 9-3,-22 38-2,1-8 49,-5 9 62,1 1-1,-4 15-85,-3 30 41,28-83-44,0 1 0,0-1 0,1 1 0,0-1 0,0 1 0,0 0 0,0-1-1,1 1 1,0-1 0,1 5 3,-2-8-1,1 0-1,0-1 0,-1 1 1,1 0-1,0-1 0,-1 1 1,1-1-1,0 1 0,0-1 0,0 0 1,-1 1-1,1-1 0,0 0 1,0 1-1,0-1 0,0 0 1,0 0-1,-1 0 0,1 0 1,0 0-1,0 0 0,0 0 1,0 0-1,0 0 0,0 0 0,0 0 1,-1-1-1,1 1 0,0 0 1,0 0-1,0-1 0,0 1 1,-1-1-1,1 1 0,0-1 1,-1 1-1,1-1 0,0 0 1,-1 1-1,1-1 0,0 0 0,-1 1 1,1-1-1,-1 0 0,1 0 1,-1 1-1,0-1 0,1 0 1,-1 0 1,14-24 14,56-100 208,-46 78-124,-24 47-96,1 0-1,-1 0 1,0 0-1,0 0 1,0 0-1,0 1 1,0-1-1,0 0 1,0 0-1,0 0 0,1 0 1,-1 0-1,0 0 1,0 0-1,0 0 1,0 0-1,0 1 1,0-1-1,1 0 1,-1 0-1,0 0 1,0 0-1,0 0 0,0 0 1,1 0-1,-1 0 1,0 0-1,0 0 1,0 0-1,0 0 1,0 0-1,1 0 1,-1 0-1,0 0 1,0 0-1,0-1 0,0 1 1,0 0-1,1 0 1,-1 0-1,0 0 1,0 0-2,-1 13 10,0 0 1,-2 0 0,1 0-1,-1 0 1,-2 3-11,1-3 12,0 0 0,1 0 0,1 0 0,0 0 0,1 5-12,1-17 2,-1 0 0,1-1 0,0 1-1,-1 0 1,1-1 0,0 1 0,0 0 0,0-1 0,0 1-1,0 0 1,0 0 0,0-1 0,0 1 0,0 0 0,0-1-1,0 1 1,0 0 0,0 0 0,1-1 0,-1 1 0,0 0 0,0-1-1,1 1 1,-1-1 0,1 1 0,-1 0 0,0-1 0,1 1-1,-1-1 1,1 1 0,-1-1 0,1 1 0,0-1 0,-1 1-1,1-1 1,-1 0 0,1 1 0,0-1 0,-1 0 0,1 0-1,0 1 1,-1-1 0,1 0 0,0 0 0,0 0 0,-1 0-1,1 0 1,0 0 0,0 0 0,-1 0 0,1 0 0,0 0-1,0-1-1,4-2 7,0-1 0,0-1 0,0 1 0,0-1 0,-1 0-1,0 0 1,0 0 0,1-3-7,6-6 8,25-41 32,-31 42 8,-13 54-50,6-31 0,-1 1-1,2 0 1,-1-1-1,1 1 1,1 0-1,0-1 1,1 1 0,0 0-1,1 4 3,-2-14 0,0 0 1,0 0-1,0 1 0,1-1 0,-1 0 1,0 0-1,1 0 0,-1 1 0,1-1 0,-1 0 1,1 0-1,-1 0 0,1 0 0,0 0 1,0 0-1,-1 0 0,1 0 0,0 0 1,0 0-1,0 0 0,0-1 0,0 1 0,0 0 1,0-1-1,1 1 0,-1-1 0,0 1 1,0-1-1,0 1 0,1-1 0,-1 0 1,0 0-1,0 0 0,1 1 0,-1-1 0,0 0 1,0-1-1,1 1 0,-1 0 0,0 0 1,0 0-1,1-1 0,-1 1 0,0-1 1,0 1-1,1-1 0,53-34 37,-53 34-30,0 0-1,0-1 0,0 0 1,0 1-1,0-1 0,0 0 1,-1 0-1,1 0 1,-1 0-1,1 0 0,-1-1 1,0 1-1,1 0 1,-1-1-1,-1 1 0,1-1 1,0 1-1,0-1 0,-1 1 1,0-1-1,1 1 1,-1-1-1,0 0 0,0 1 1,-1-1-1,1 1 1,0-1-1,-1 1 0,1-1 1,-1 1-1,0-1 0,0 1 1,-1-2-7,1 1 9,-1 0 1,0 1 0,1-1-1,-1 1 1,0 0-1,0-1 1,0 1-1,0 0 1,-1 0-1,1 1 1,-1-1 0,1 0-1,-1 1 1,1-1-1,-1 1 1,0 0-1,0 0 1,0 0-1,1 0 1,-1 1 0,0-1-1,0 1 1,0-1-1,-2 1-9,0 1 2,0-1 0,1 1-1,-1 0 1,0 1 0,1-1-1,-1 1 1,1 0 0,-1 0-1,1 0 1,0 1 0,0-1-1,0 1 1,0 0 0,0 0-1,1 1 1,-3 2-2,5-4 3,0 0 1,0-1 0,0 1-1,1-1 1,-1 1-1,0 0 1,1 0-1,0-1 1,-1 1-1,1 0 1,0 0 0,0 0-1,0-1 1,0 1-1,0 0 1,1 0-1,-1 0 1,0-1-1,1 1 1,-1 0-1,1 0 1,0-1 0,0 1-1,-1-1 1,2 2-4,31 36 27,-28-34-27,0-1 0,0 0 0,1-1 0,-1 1 0,1-1 0,0 0 0,0 0 0,0-1 1,0 0-1,1 0 0,-1 0 0,1-1 0,-1 0 0,1 0 0,-1-1 0,1 0 0,0 0 0,-1 0 0,1-1 0,3 0 0,-8 0 1,1 1 0,-1-1-1,1 0 1,-1 0 0,1 0-1,-1 0 1,0 0 0,0-1 0,1 1-1,-1 0 1,0-1 0,0 0-1,0 0 1,-1 1 0,1-1-1,0 0 1,-1-1 0,1 1 0,-1 0-1,1 0 1,-1-2-1,30-44 35,-23 35-20,-6 10-9,0 0 0,0 0 1,0 0-1,0-1 0,0 1 0,-1-1 0,0 1 0,1-1 0,-1 0 1,-1 1-1,1-1 0,0 0 0,-1 0 0,0 0 0,0 1 1,0-1-1,-1-1-6,-1-1 12,0 0 1,-1 0-1,0 0 1,0 0-1,0 1 1,-1 0-1,0 0 1,-3-4-13,3 4 6,0 0 0,0 0 0,-1 1 1,0-1-1,0 1 0,0 0 0,0 1 0,-1-1 1,-2-1-7,7 5-1,0 0-1,1-1 1,-1 1 0,0 0 0,1 0 0,-1 0 0,0-1 0,1 1 0,-1 0-1,0 0 1,0 0 0,1 0 0,-1 0 0,0 0 0,1 1 0,-1-1-1,0 0 1,0 0 0,1 0 0,-1 1 0,0-1 0,1 0 0,-1 1 0,1-1-1,-1 0 1,0 1 0,1-1 0,-1 1 0,1-1 0,-1 1 0,1-1-1,0 1 1,-1 0 0,1-1 0,-1 1 0,1-1 0,0 1 0,-1 0 1,-7 29-33,7-27 31,-3 26-7,1 1-1,2-1 0,1 21 10,0-17 13,0-28-6,1 0 0,-1 0 0,1 0 0,0 0 0,0 0 0,0-1 0,0 1 0,1 0 0,0 1-7,5-2 40,-15-24-43,0 0-1,-1 0 1,-1 1 0,-10-16 3,12 22 24,0 1-1,-1 0 1,0 0 0,-1 1 0,0 0 0,0 1 0,-1 0-1,-11-7-23,20 16 10,0-1 0,0 1 0,0 0 0,0 0 0,0 0-1,0 0 1,0 0 0,-1 0 0,1 0 0,0 1 0,-1-1-1,1 1 1,0 0 0,-1-1 0,1 1 0,-1 0-10,2 1 0,-1 0 0,1 0 0,-1 0 0,1 0 1,-1 0-1,1 1 0,0-1 0,-1 0 0,1 1 0,0-1 1,0 1-1,0-1 0,0 1 0,1-1 0,-1 1 0,0 0 1,1 0-1,-1-1 0,1 1 0,-1 0 0,1 0 0,0-1 1,-1 1-1,1 0 0,0 0 0,1 0 0,-1 1 0,0-2 0,-2 15-10,1 0 0,0-1 0,1 1 0,1 0 0,1 2 10,-1-15 0,1 16 8,2 0-1,0-1 1,1 0 0,7 17-8,-11-35 1,-1 1 1,1-1-1,-1 1 0,0 0 0,1-1 1,-1 1-1,1-1 0,-1 1 0,1-1 1,-1 0-1,1 1 0,-1-1 1,1 1-1,0-1 0,-1 0 0,1 0 1,0 1-1,-1-1 0,1 0 0,0 0 1,-1 0-1,1 0 0,0 0 0,-1 1 1,1-1-1,0-1-1,5 2 7,-5-1-6,1 1-1,-1-1 1,1 0 0,-1 0 0,1 0-1,-1 1 1,1-2 0,-1 1-1,1 0 1,-1 0 0,1 0-1,-1-1 1,0 1 0,1-1-1,-1 1 1,1-1 0,-1 0 0,0 1-1,0-1 1,1 0 0,-1 0-1,0 0 1,0 0 0,0 0-1,0 0 0,4-4-4,-1 0-1,-1 0 0,1-1 0,-1 1 0,0-1 0,0 0 0,0 0 0,-1 0 0,0 0 0,0 0 0,-1 0 0,1 0 1,-2-1-1,1 1 0,0-1 0,-1 1 0,-1-1 0,1 1 0,-2-6 5,2 3 5,-1 0 1,-1 1-1,1-1 0,-1 0 0,-1 1 1,0-1-1,0 1 0,-1 0 0,0 0 1,0 0-1,0 1 0,-1 0 1,-1-1-1,1 2 0,-1-1 0,0 1 1,-1-1-1,1 2 0,-1-1 0,-1 1-5,6 3-4,0 0 0,-1 0 0,0 0 0,1 0 0,-1 0 0,0 1 0,0 0 0,0-1 0,0 1-1,0 0 1,0 1 0,-1-1 0,1 0 0,0 1 0,0 0 0,0 0 0,-1 0 0,1 0 0,0 0 0,0 0-1,-1 1 1,1 0 0,0 0 0,0 0 0,0 0 0,0 0 0,0 0 0,-2 2 4,-8 7-24,0 1 0,1 0 1,1 1-1,-6 7 24,16-18 0,-5 5 0,0 0 1,1 1-1,-1-1 1,1 1-1,1 1 1,-1-1-1,1 1 0,1-1 1,-1 1-1,1 0 1,1 1-1,-1-1 0,0 5 0,4-12 2,-1 0-1,0 0 0,1 0 0,-1 0 0,1 0 1,-1 0-1,1-1 0,-1 1 0,1 0 0,0 0 0,-1 0 1,1-1-1,0 1 0,0 0 0,-1-1 0,1 1 1,0-1-1,0 1 0,0-1 0,0 1 0,0-1 1,0 0-1,0 1 0,0-1 0,0 0 0,0 0 0,0 0 1,0 0-1,0 0 0,0 0 0,0 0 0,0 0 1,0 0-1,0 0 0,0 0 0,0-1 0,-1 1 1,1 0-1,0-1 0,0 1 0,0-1 0,0 1 0,0-1 1,0 1-1,-1-1 0,2 0-1,3-3 3,-1 0 1,1-1-1,-1 1 0,0-1 0,-1 1 1,1-1-1,-1-1 0,0 1 0,0 0 1,0-1-1,-1 1 0,0-1 0,0 0 1,0 0-1,-1 0 0,0 0 0,0 0 1,0 0-1,-1 0 0,0 0 0,0 0 1,0 0-1,-2-5-3,2 8 5,-1-1 0,0 1-1,0-1 1,0 1 0,0-1 0,0 1 0,-1 0 0,1 0 0,-1 0 0,0 0 0,0 0 0,0 0 0,-1 0-1,1 0 1,-1 1 0,1-1 0,-1 1 0,0 0 0,0 0 0,0 0 0,0 0 0,0 0 0,0 1 0,-1 0-1,-2-2-4,2 3 3,-1-1 0,0 0-1,0 1 1,1 0-1,-1 0 1,0 1-1,0-1 1,1 1 0,-1 0-1,0 0 1,1 0-1,-1 1 1,1 0-1,0 0 1,-1 0 0,1 0-1,0 1 1,0-1-1,1 1 1,-1 0-3,-9 8 0,1 0 0,0 0 0,1 1 0,0 1 0,-2 4 0,6-9 5,1 1 0,0-1 0,0 1-1,1 1 1,0-1 0,1 1-1,0 0 1,0 0 0,1 0 0,0 0-1,1 1 1,0-1 0,1 1-1,0 0 1,1-1 0,0 1-1,1 6-4,-1-16 4,0 1-1,1 0 0,-1 0 0,1 0 0,-1 0 0,1 0 1,-1-1-1,1 1 0,0 0 0,0 0 0,0-1 0,0 1 1,0-1-1,1 1 0,-1-1 0,0 1 0,1-1 0,-1 0 1,1 0-1,-1 1 0,1-1 0,-1 0 0,1 0 0,0-1 1,0 1-1,-1 0 0,1-1 0,0 1 0,0-1 0,0 1 1,0-1-1,0 0-3,5-1 5,0 0 1,0-1-1,-1 0 0,1 0 1,0 0-1,-1-1 1,0 0-1,0-1 0,0 1 1,0-1-1,0 0 1,-1 0-1,1-1 0,-1 0 1,0 0-1,-1 0 1,1 0-1,-1-1 0,0 0 1,2-4-6,0 0 10,1 0 0,-1 0 0,-1 0 0,0-1 1,-1 0-1,3-10-10,-5 17 7,-1-1 0,0 1 0,0-1 1,-1 1-1,1-1 0,-1 1 0,0-1 1,0 1-1,-1-1 0,1 1 1,-1-1-1,0 1 0,0-1 0,-1 1 1,1-1-1,-1 1 0,0 0 0,0 0 1,0 0-8,0 2 2,1 0 1,0 0 0,0 0-1,-1 1 1,1-1 0,-1 1 0,0-1-1,1 1 1,-1 0 0,0-1-1,0 1 1,0 0 0,1 0 0,-1 0-1,0 0 1,-1 1 0,1-1-1,0 1 1,0-1 0,0 1 0,0 0-1,0-1 1,-1 1 0,1 0-1,0 0 1,0 1 0,0-1 0,-2 1-3,-2 1-2,-1 2 0,0-1 0,1 1 0,0 0 0,0 0 0,0 0 0,0 1 0,1 0 0,-1 1 0,1-1 0,1 1 0,-1 0 0,1 0 0,0 0 0,-3 6 2,4-6-3,-1 0 0,1 1-1,0-1 1,1 1 0,0 0-1,0 0 1,0 0 0,1 0-1,0 0 1,0 0 0,0 0-1,1 1 1,1 0 3,-1-5 1,0 0 0,1 1 0,-1-1 0,1 0 0,0 0 0,0 0 0,0 0 0,0 0 0,0 0 0,1 0 0,0 0 0,-1 0 0,1-1 0,0 1 0,0-1 0,1 1 0,-1-1 0,0 0 0,1 0 0,-1 0 0,1 0 0,0 0 0,0-1 0,0 1 0,-1-1 0,1 0 0,1 0 0,-1 0 0,1 1-1,5-2 7,0 1 1,0-1 0,0-1-1,0 1 1,0-2 0,0 1-1,0-1 1,-1 0 0,1-1 0,-1 0-1,1-1 1,-1 1 0,0-2-1,0 1 1,-1-1 0,1 0-1,-1 0 1,0-1 0,-1 0 0,1-1-1,-1 1 1,4-7-8,-8 11 4,0 0 1,0-1-1,0 1 0,0-1 0,0 1 1,-1-1-1,1 0 0,-1 0 1,0 0-1,1 0 0,-1 0 1,-1 0-1,1 0 0,0 0 0,-1-1 1,0 1-1,0 0 0,1 0 1,-2 0-1,1-1 0,0 1 1,-1 0-1,0 0 0,1 0 0,-1 0 1,0 0-1,-1 0 0,1 0 1,0 0-1,-1 0 0,0 1 1,0-1-1,1 0 0,-2 1 0,1 0 1,0-1-1,0 1 0,-1 0 1,1 0-1,-3-1-4,2 1 0,-1 1 1,1-1-1,-1 1 0,1-1 1,-1 1-1,0 0 0,1 1 1,-1-1-1,0 0 0,0 1 1,0 0-1,1 0 0,-1 0 1,0 1-1,0-1 0,0 1 1,1 0-1,-1 0 0,0 0 1,1 1-1,-1-1 0,1 1 1,0 0-1,-2 0 0,-1 3-3,-1-1-1,1 1 0,0 0 1,0 0-1,1 1 1,-1-1-1,1 1 1,1 0-1,-1 1 1,1-1-1,-2 5 4,3-6-3,1 1 0,-1 0 0,1 0 0,1 0 0,-1 0-1,1 0 1,0 0 0,0 0 0,1 0 0,-1 2 3,1-5-1,1-1 0,-1 0 1,0 1-1,0-1 0,1 0 1,0 1-1,-1-1 0,1 0 1,0 0-1,0 0 0,0 1 1,0-1-1,0 0 0,1 0 0,-1-1 1,1 1-1,-1 0 0,1 0 1,0-1-1,0 1 0,-1-1 1,1 1-1,0-1 0,0 0 1,0 0-1,1 0 0,-1 0 1,0 0 0,1 0 3,-1-1 1,0 1-1,0-1 1,0 0-1,0 0 1,0 1-1,1-2 1,-1 1-1,0 0 1,0 0-1,0-1 1,0 1-1,1-1 1,-1 1-1,0-1 1,0 0-1,0 0 1,-1 0-1,1 0 1,0 0-1,0-1 1,0 1-1,-1-1 1,1 1-1,-1-1 1,1 1-1,0-2-3,3-4 12,0 1 0,0-1 0,-1 0-1,0 0 1,-1 0 0,3-8-12,-5 13 3,0 0 1,0 1-1,0-1 1,0 0-1,0 0 1,-1 0-1,1 0 1,-1 0-1,1-1 1,-1 1-1,0 0 1,0 0-1,0 0 1,0 0-1,0 0 1,0 0-1,0 0 1,-1 0-1,1 0 1,-1 0-1,0 0 1,0 0-1,1 0 1,-1 0-1,0 0 0,-1 0 1,1 0-1,0 1 1,0-1-1,-1 0 1,1 1-1,-1 0 1,1-1-1,-1 1 1,0 0-1,0-1 1,1 1-1,-1 0 1,0 1-1,0-1 1,0 0-4,-4 2 4,-1 0 0,1 0 0,0 0 1,0 1-1,0 0 0,1 0 1,-1 1-1,0 0 0,1 0 0,0 0 1,-1 1-1,1-1 0,1 1 0,-1 0 1,-4 5-5,-11 8 7,1 1 1,0 0-1,-12 18-7,17-24 0,18-10-29,5-6 29,0 0-1,0 0 1,0-1-1,-1-1 1,0 1-1,0-2 1,0 1-1,-1-1 1,1 0-1,-2 0 1,1-1-1,-1 0 1,0 0-1,-1 0 1,0-1 0,0 0-1,1-4 1,-6 12 0,1 0 4,1-1 0,-1 0-1,0 0 1,0 0-1,0 0 1,0 0-1,-1 0 1,1 0-1,0 0 1,-1 0 0,1 0-1,-1 0 1,0 0-1,0 0 1,0-1-1,0 1 1,0 0 0,0 0-1,-1 0 1,1 0-1,-1 0 1,1 0-1,-1 0 1,0 0-1,0 0 1,0 0 0,0 0-1,0 0-3,-5-2 2,-1 1 0,1 0 0,-1 0 0,1 1 0,-1 0 0,0 0 0,0 0 0,0 1 0,0 0 0,0 1 0,0-1-1,0 1 1,-5 1-2,-17 1-4,0 1-1,0 2 1,1 0-1,-1 2 1,-23 10 4,-65 34-10,117-51 9,0 0-1,0 0 0,0 0 1,0 1-1,0-1 0,0 0 1,0 0-1,0 0 0,0 0 0,0 0 1,0 0-1,0 1 0,0-1 1,0 0-1,0 0 0,0 0 1,0 0-1,0 0 0,0 1 0,0-1 1,0 0-1,0 0 0,0 0 1,0 0-1,0 0 0,0 0 1,0 0-1,0 1 0,-1-1 0,1 0 1,0 0-1,0 0 0,0 0 1,0 0-1,0 0 0,0 0 1,0 0-1,-1 0 0,1 0 0,0 0 1,0 0-1,0 0 0,0 0 1,0 0-1,0 0 0,-1 0 1,1 0 1,12-1-39,14-19 7,54-32 25,-42 32 56,-36 15 15,-14 3-21,1 3-31,0 1 0,-1 0-1,1 0 1,0 1 0,-7 4-12,-33 9 7,-78 34-13,68-18-3,61-32 7,-1 0 1,1 0 0,-1 0 0,1 1-1,-1-1 1,1 0 0,-1 0-1,1 0 1,-1 1 0,1-1-1,0 0 1,-1 1 0,1-1 0,-1 0-1,1 1 1,0-1 0,-1 0-1,1 1 1,0-1 0,0 1 0,-1-1-1,1 1 1,0-1 0,0 0-1,-1 1 1,1-1 0,0 1 0,0-1-1,0 1 1,0-1 0,0 1-1,0-1 1,0 1 0,0-1-1,0 1 1,0-1 0,0 1 0,0-1-1,0 1 1,1-1 0,-1 1-1,0-1 1,0 1 0,0-1 0,1 1-1,-1-1 1,0 1 0,1-1-1,-1 0 1,0 1 0,1-1-1,-1 0 1,0 1 0,1-1 0,-1 0-1,1 1 1,-1-1 0,1 0-1,-1 0 1,0 0 0,1 1 0,-1-1-1,1 0 1,-1 0 0,1 0-1,-1 0 1,1 0 1,9 3 4,-1-1 1,1 0-1,0-1 1,0 0-1,0 0 0,0-1 1,-1 0-1,1-1 1,0 0-1,0-1 1,0 0-1,-1 0 0,1-1 1,-1 0-1,0-1 1,0 0-1,0 0 0,0-1 1,-1 0-1,0-1 1,0 0-1,0 0 0,6-7-4,-9 9 12,1-1-1,-1 0 0,0 0 0,-1-1 0,1 1 0,-1-1 1,0 0-1,-1 0 0,1 0 0,-1-1 0,0 1 0,-1-1 1,0 0-1,0 0 0,0 0 0,-1-1-11,0 6 4,-1 1 1,0-1-1,0 0 0,0 1 1,-1-1-1,1 1 0,0-1 1,-1 1-1,1-1 0,-1 1 1,1-1-1,-1 1 1,0-1-1,1 1 0,-1-1 1,0 1-1,0 0 0,0 0 1,0-1-1,0 1 0,0 0 1,-1 0-1,1 0 0,0 0 1,-1 0-1,1 0 0,-1 0-4,-44-9 48,31 10-48,-1 0-1,0 2 0,1 0 0,-1 0 0,1 2 0,-1 0 0,1 0 1,0 2-1,1-1 0,-1 2 0,1 0 0,1 1 0,-1 0 0,1 1 1,1 1-1,0 0 0,-2 3 1,-15 11-4,20-17 0,1 0 0,-1 0 0,1 1 0,1 1 0,-7 8 4,13-16-1,1-1 0,0 1 0,0 0 0,0-1 0,0 1 0,0 0 0,1 0 0,-1-1 0,0 1 0,0 0 0,0 0 0,1-1 0,-1 1 0,0 0 0,1-1 0,-1 1 0,0-1 0,1 1 0,-1 0 0,1-1 0,-1 1 0,1-1 0,-1 1 0,1-1 0,-1 1 0,1-1 0,0 0 0,-1 1 0,1-1 0,0 0 0,-1 1 0,1-1 0,0 0 0,-1 0-1,1 0 1,0 0 0,0 1 0,-1-1 0,1 0 0,0 0 0,0 0 0,-1-1 0,1 1 0,0 0 0,-1 0 0,2 0 1,2 1 0,35 7 8,0-1 0,0-3 0,27 1-8,-48-5 7,0 0-1,1-2 0,-1 0 1,0-1-1,-1-1 0,1 0 1,0-1-1,-1-1 0,1-2-6,-12 6 11,-1-1-1,1-1 0,-1 1 0,0-1 0,0 1 0,0-2 1,0 1-1,-1 0 0,0-1-10,-2 3 4,0 0 1,-1 0-1,1 0 1,-1 0-1,0 0 1,1-1-1,-1 1 1,0 0-1,-1-1 1,1 1-1,0-1 1,-1 1-1,1-1 1,-1 1-1,0-1 1,0 1-1,0-1 1,0 1-1,0-1 1,0 0-1,-1 1 1,1-1-1,-1 0-4,1 2-3,-1 0 0,1 0 1,0 0-1,0 0 0,-1 0 0,1 0 0,-1 1 0,1-1 0,-1 0 1,1 0-1,-1 0 0,0 0 0,1 1 0,-1-1 0,0 0 0,0 1 1,1-1-1,-1 0 0,0 1 0,0-1 0,0 1 0,0-1 0,0 1 0,0 0 1,0-1-1,0 1 0,1 0 0,-1 0 0,0 0 0,0 0 0,-1-1 1,1 1-1,0 1 0,0-1 0,0 0 0,0 0 0,0 0 0,0 0 1,1 1-1,-1-1 0,-1 1 3,1-1-3,0 1 0,1 0 0,-1 1 0,0-1 0,0 0 0,1 0 0,-1 0 1,0 0-1,1 0 0,-1 1 0,1-1 0,-1 0 0,1 1 0,0-1 0,0 0 0,0 1 0,-1-1 0,1 0 0,0 1 1,1-1-1,-1 0 0,0 1 0,0-1 0,0 0 0,1 1 0,-1-1 0,1 0 3,1 3 0,1 0-1,-1 0 0,1-1 1,0 1-1,0-1 1,0 0-1,1 1 1,-1-2-1,1 1 1,-1 0-1,1-1 1,0 1-1,0-1 0,0-1 1,1 1-1,-1 0 1,1-1 0,-2 0 2,0-1 1,0 0 0,0 0-1,0 0 1,0 0-1,1 0 1,-1-1-1,0 1 1,0-1 0,0 0-1,0 0 1,-1 0-1,1 0 1,1-1-3,-1 0 2,0 1-1,-1 0 1,1 0 0,0 0-1,0 0 1,1 0 0,-1 1-1,0 0 1,0-1 0,0 1-1,0 0 1,3 1-2,-7-1 1,1 0-1,0 0 1,0 0 0,0 0 0,-1 0-1,1 0 1,0 0 0,0 0 0,0 0-1,0 0 1,-1 0 0,1 0 0,0 0 0,0 0-1,0 0 1,0 0 0,-1 0 0,1 0-1,0 0 1,0 1 0,0-1 0,0 0-1,-1 0 1,1 0 0,0 0 0,0 0-1,0 1 1,0-1 0,0 0 0,0 0 0,0 0-1,0 0 1,0 1 0,-1-1 0,1 0-1,0 0 1,0 0 0,0 1 0,0-1-1,0 0 1,0 0 0,0 0 0,0 0 0,0 1-1,0-1 1,0 0 0,1 0 0,-1 0-1,0 1 1,0-1 0,0 0 0,0 0-1,0 0 1,0 1-1,-12-2 10,0 1-1,0-1 1,0-1 0,1 0-1,-1-1 1,0 0 0,1-1-1,-7-3-9,-13-3 3,-5-1 5,0 1-1,-33-3-7,-33-1 8,87 11-13,0 1 0,0 1 0,0 0 0,-1 1 0,1 1 0,0 0 0,0 1-1,0 0 1,0 2 0,0 0 0,1 0 0,0 1 0,0 1 0,-4 2 5,-26 32-24,10-7 20,31-26-27,12-6 6,-7-1 22,26 1 0,-1-1 0,0-1-1,1-1 1,-1-2-1,8-2 4,36-23 19,-65 26-11,0 0-1,0 0 1,0 0 0,0-1 0,-1 0-1,0 0 1,0 0 0,0-1 0,0 0 0,-1 0-1,1 0 1,1-4-8,-5 8 2,0-1 1,0 0-1,0 1 0,-1-1 1,1 0-1,-1 0 0,1 1 0,-1-1 1,0 0-1,1 0 0,-1 0 0,0 0 1,0 1-1,0-1 0,-1 0 1,1 0-1,0 0 0,-1 0 0,1 1 1,-1-1-1,0 0 0,1 1 0,-1-1 1,0 0-1,0 1 0,0-1 1,0 1-3,-1-3 0,0 1 0,-1 0 1,1 0-1,-1 0 1,0 0-1,1 0 1,-1 0-1,0 1 0,-1-1 1,1 1-1,0 0 1,-1 0-1,1 0 1,-1 1-1,0-1 0,1 1 1,-1 0-1,0 0 1,0 0-1,-77-6-41,67 7 36,10 0 4,-21-1-4,0 1-1,0 1 1,0 1 0,1 1-1,-1 1 1,0 2 5,9-1-8,0 0 0,1 1 0,0 1 0,0 1 0,1 0 0,-1 1 0,-1 2 8,15-10-2,-8 5-7,0 0 0,1 1 0,-1 0 0,2 0 0,-1 1 0,1 0 0,0 1 0,0 1 9,6-8-3,0-1 0,0 1-1,0-1 1,0 1 0,0-1-1,1 1 1,-1 0 0,1 0-1,-1-1 1,1 1-1,-1 0 1,1 0 0,0-1-1,0 1 1,0 0 0,0 0-1,0-1 1,1 1 0,-1 0-1,0 0 1,1-1-1,0 1 1,-1 0 3,1-1-1,0 1 0,0-1 0,-1 1 0,1-1 0,0 1 0,1-1 0,-1 0 0,0 0 0,0 1 0,0-1 0,1 0 1,-1 0-1,1 0 0,-1-1 0,1 1 0,-1 0 0,1 0 0,-1-1 0,1 1 0,-1-1 0,1 1 0,0-1 0,-1 0 0,1 0 0,0 0 0,0 0 1,48-7 66,-23-1-39,0-1-1,0-2 1,-1-1-1,-1-1 1,0-1-1,3-3-26,-17 9 13,-1-1 1,0 0-1,-1 0 0,0-1 0,0 0 1,-1 0-1,0-1 0,-1 0 0,0 0 0,-1-1 1,0 0-1,0-4-13,-5 15 0,0 0 0,0 0 1,0-1-1,-1 1 0,1 0 0,0-1 0,-1 1 1,1-1-1,-1 1 0,1-1 0,-1 1 0,0-1 1,0 1-1,0-1 0,1 1 0,-2-1 1,1 1-1,0-1 0,0 1 0,0-1 0,-1 1 1,1-1-1,-1 1 0,1-1 0,-1 1 0,1-1 1,-1 1-1,0 0 0,0-1 0,0 1 1,0 0-1,0 0 0,0 0 0,0 0 0,0 0 1,0 0-1,-1-1 0,-6 0-15,1 1-1,-1-1 1,0 1 0,0 1-1,0-1 1,0 1 0,0 1-1,0-1 1,0 1 0,0 1-1,1 0 1,-1 0-1,0 0 1,1 1 0,-1 0-1,1 0 1,0 1 0,-5 3 15,-10 5-11,1 0 1,0 1-1,1 1 1,1 1 0,0 1-1,1 0 1,1 1-1,0 1 1,1 1-1,1 0 1,1 2-1,-6 10 11,7 9-22,13-38 22,0-1 0,0 0-1,0 0 1,0 0 0,0 0 0,0 1 0,0-1 0,1 0-1,-1 0 1,0 0 0,1 0 0,-1 0 0,1 0 0,-1 0-1,1 0 1,-1 0 0,1 0 0,0 0 0,0 0 0,-1 0-1,1 0 1,0 0 0,0-1 0,0 1 0,0 0 0,0 0-1,0-1 1,0 1 0,0-1 0,0 1 0,0-1 0,0 0-1,1 1 1,5-1 7,-1 1 0,0-1 0,1 0 0,-1 0 0,0-1 0,1 0 0,-1 0 0,0-1 0,0 0 0,0 0 0,0 0 0,0-1 0,3-1-7,64-44 43,-63 40-36,1-1 0,-1-1 0,0 1 1,-1-2-1,4-6-7,-2 3 15,-7 10-2,0 0-1,-1 0 1,1 0 0,-1 0-1,0-1 1,-1 0 0,1 1-1,-1-1 1,0 0 0,0 0-1,0-1 1,-1 1 0,0 0 0,0 0-1,0-1 1,-1 1 0,1-1-13,-2 4 1,1 0 1,-1 1-1,1-1 1,-1 0-1,0 1 1,1-1-1,-1 1 1,0-1-1,0 1 1,0 0-1,0-1 1,-1 1-1,1 0 1,0 0-1,0 0 1,-1 0-1,1 0 1,-1 0-1,1 0 1,-1 0-1,1 0 1,-1 1-1,1-1 1,-1 1-1,0-1 1,-1 1-2,-45-2-123,34 5 96,1 2 0,0-1 0,0 2 0,0-1 0,1 2 1,0 0-1,0 0 0,0 1 0,1 1 0,-9 8 27,7-6-5,-1 1 0,2 1 0,0 0 0,-10 14 5,21-26 0,0 0-3,0 0 1,0 0 0,0 1 0,1-1-1,-1 0 1,0 0 0,0 1 0,1-1-1,-1 0 1,1 1 0,-1-1 0,1 0-1,0 1 1,0-1 0,-1 1 0,1-1-1,0 1 1,0-1 0,0 0 0,0 1-1,1 0 3,0-1-1,0 0-1,-1 0 0,1-1 1,0 1-1,0 0 0,0-1 0,0 1 1,0 0-1,0-1 0,0 0 1,1 1-1,-1-1 0,0 0 0,0 1 1,0-1-1,0 0 0,0 0 1,1 0-1,-1 0 0,0 0 0,0 0 1,0 0-1,0-1 0,1 1 1,-1 0-1,0-1 2,1 1-1,10-2 4,0-1-1,1 0 1,-1-1-1,-1 0 1,1-1-1,0 0 1,-1-1-1,0-1 1,9-6-3,86-75 29,-91 75-22,33-36 81,-39 29 13,-9 19-98,0 1 0,-1-1 0,1 1-1,0-1 1,0 1 0,0-1 0,-1 1-1,1-1 1,0 1 0,0-1 0,-1 1-1,1 0 1,0-1 0,-1 1-1,1-1 1,-1 1 0,1 0 0,0 0-1,-1-1 1,1 1 0,-1 0 0,1 0-1,-1-1 1,1 1 0,-1 0 0,1 0-1,-1 0 1,1 0 0,-1 0-1,1 0 1,-1 0 0,1 0 0,-1 0-1,1 0 1,-1 0 0,1 0-3,-6 0 1,1 0 1,0 1 0,0 0-1,0 0 1,0 0-1,-1 1 1,2 0 0,-1-1-1,0 2 1,-2 0-2,-78 52-82,-6 23 48,55-48 33,15-13-3,1 0 1,0 1 0,1 2-1,1-1 1,1 2-1,0 2 4,17-23-1,-1 1-1,1-1 0,0 0 0,-1 0 0,1 1 0,0-1 1,-1 0-1,1 1 0,0-1 0,0 0 0,0 1 0,-1-1 0,1 1 1,0-1-1,0 0 0,0 1 0,0-1 0,0 1 0,0-1 1,-1 0-1,1 1 0,0-1 0,0 1 0,0-1 0,1 1 0,-1-1 1,0 0-1,0 1 0,0-1 0,0 1 0,0-1 0,0 0 1,1 1-1,-1-1 0,0 0 0,0 1 0,0-1 0,1 0 0,-1 1 2,33-25-48,66-75 30,3-23 30,-68 69 92,-34 52-101,1 1 0,-1-1 0,1 1 1,-1 0-1,0-1 0,1 1 0,-1-1 0,0 1 1,1-1-1,-1 1 0,0-1 0,0 1 0,1-1 1,-1 1-1,0-1 0,0 1 0,0-1 0,0 1 1,0-1-1,0 0 0,0 1 0,0-1 0,0 1 1,0-1-1,0 1 0,0-1 0,0 1 0,0-1 1,-1 1-1,1-1 0,0 0 0,0 1 0,-1 0 1,1-1-1,0 1 0,0-1 0,-1 1 0,1-1 1,-1 1-1,1-1 0,0 1 0,-1 0 0,1-1 1,-1 1-1,1 0 0,-1 0 0,1-1 1,-1 1-1,1 0 0,-1 0 0,1 0 0,-1 0 1,1-1-1,-1 1-3,-35 7 18,-115 75-107,4 5 79,-24 39 3,160-117 14,0 0-1,-1-2 1,0 1 0,0-1-1,-1-1 1,-7 2-7,4-8 29,20-19-20,12-11-44,2 1 0,1 0 0,1 2 0,16-18 35,-23 29-9,49-60 33,-55 60 20,-7 16-43,0 0 0,1 0 1,-1 0-1,0-1 0,0 1 0,0 0 1,0 0-1,0-1 0,0 1 0,0 0 0,0 0 1,0-1-1,0 1 0,0 0 0,0 0 0,0 0 1,0-1-1,0 1 0,0 0 0,-1 0 0,1-1 1,0 1-1,0 0 0,0 0 0,0 0 0,0-1 1,0 1-1,-1 0 0,1 0 0,0 0 0,0 0 1,0-1-1,0 1 0,-1 0 0,1 0 0,0 0 1,0 0-1,0 0 0,-1 0 0,1 0 0,0 0 1,0 0-1,-1-1 0,1 1 0,0 0 1,0 0-1,-1 0 0,1 0 0,0 0 0,0 0 1,0 1-1,-1-1 0,1 0 0,0 0 0,0 0 1,-1 0-1,1 0 0,0 0 0,0 0-1,-30 21 36,-27 27-5,40-32-24,-120 120 1,122-120-13,14-14 4,8-10 0,92-82-54,-35 37 31,4 10 40,-61 39-8,-7 5-8,0-1 0,0 0 1,0 0-1,0 0 0,0 0 0,0 0 1,0 0-1,0 0 0,0 0 0,0 1 0,0-1 1,0 0-1,0 0 0,0 0 0,0 0 1,0 0-1,0 0 0,0 0 0,0 0 1,1 0-1,-1 0 0,0 0 0,0 1 1,0-1-1,-24 24-7,-13 22 6,-31 49-10,67-94 10,-5 13-23,5-14 22,1 0 1,0 0 0,0 0 0,0 1-1,0-1 1,0 0 0,0 0 0,0 1-1,0-1 1,0 0 0,0 0-1,0 0 1,0 1 0,0-1 0,0 0-1,0 0 1,0 0 0,1 1 0,-1-1-1,0 0 1,0 0 0,0 0 0,0 1-1,0-1 1,0 0 0,0 0-1,1 0 1,-1 0 0,0 0 0,0 1-1,0-1 1,0 0 0,1 0 0,-1 0-1,0 0 1,0 0 0,0 0-1,1 0 1,-1 0 0,0 0 0,0 0-1,0 1 1,1-1 0,-1 0 0,0 0-1,0 0 1,0 0 0,1 0-1,-1-1 1,0 1 0,0 0 0,0 0-1,1 0 1,-1 0 0,0 0 0,0 0-1,0 0 1,1 0 0,-1 0-1,0-1 2,36-17-112,70-56-74,77-41 143,-124 76 103,-58 38-59,1 0 1,-1 0-1,0 0 0,1 0 0,-1 1 1,1-1-1,-1 1 0,1-1 0,0 1 1,-1-1-1,1 1 0,0 0 1,-1 0-1,1-1 0,0 1 0,-1 1 1,1-1-1,-1 0 0,2 0-1,-3 1-2,0 0-1,0-1 1,0 1 0,0 0-1,1-1 1,-1 1-1,0 0 1,-1 0 0,1-1-1,0 1 1,0 0-1,0-1 1,0 1 0,0 0-1,-1-1 1,1 1-1,0 0 1,-1-1 0,1 1-1,0 0 1,-1-1 0,1 1-1,-1-1 1,1 1-1,-1-1 1,1 1 0,-1-1-1,1 1 3,-1 0-5,-79 90-182,-55 61 170,75-96 153,56-54-68,8-7-12,45-57 13,-27 39-87,1 1-1,1 1 0,7-3 19,65-52 82,-90 75 38,-14 9-63,-81 50 11,34-25-50,21-14 5,2 2-1,0 1 1,-8 9-23,8-3-16,31-28 11,1 0 1,0 1 0,0-1 0,0 0 0,-1 1 0,1-1 0,0 0 0,-1 0 0,1 1 0,0-1 0,-1 0 0,1 0 0,0 0 0,-1 0 0,1 1 0,0-1 0,-1 0 0,1 0 0,-1 0 0,1 0 0,0 0 0,-1 0-1,1 0 1,0 0 0,-1 0 0,1 0 0,-1 0 0,1 0 0,0 0 0,-1 0 0,1-1 0,0 1 0,-1 0 0,1 0 0,0 0 0,-1-1 0,1 1 0,0 0 0,-1 0 0,1 0 0,0-1 0,0 1 0,-1 0 0,1-1-1,0 1 1,0 0 0,0-1 0,-1 1 0,1 0 0,0-1 0,0 1 0,0 0 0,0-1 0,0 1 0,0-1 0,0 1 0,-1 0 0,1-1 0,0 1 4,5-25-154,49-59 28,9-12 128,-39 54 130,-23 41-127,-1 1 1,0 0-1,0-1 0,0 1 0,0-1 0,0 1 0,1 0 0,-1-1 0,0 1 0,0-1 0,0 1 0,0-1 0,0 1 0,0-1 0,0 1 0,-1 0 0,1-1 0,0 1 0,0-1 0,0 1 0,0 0 0,0-1 0,-1 1 1,1-1-1,0 1 0,0 0 0,-1-1 0,1 1 0,0 0 0,0-1 0,-1 1 0,1 0 0,-1 0 0,1-1 0,0 1 0,-1 0 0,1 0 0,0 0 0,-1-1 0,1 1 0,-1 0 0,1 0-5,-22 4 189,-38 32-73,-102 58-111,6 5 2,60-27-10,93-72-29,3-1 28,0 0 0,0 0 1,0 1-1,0-1 0,0 0 1,0 0-1,1 0 0,-1 1 1,0-1-1,0 0 0,1 0 0,-1 1 1,0-1-1,1 0 0,-1 1 1,1-1-1,-1 0 0,1 1 1,-1-1-1,1 1 0,0-1 0,-1 1 1,1-1-1,0 1 4,4-5-19,112-110-100,8 10 168,-102 79 72,-23 26-119,0 0 0,0 0 0,0 0 0,0 0 0,0 1 0,-1-1 0,1 0 0,0 0 1,0 0-1,0 0 0,0 0 0,0 1 0,0-1 0,0 0 0,0 0 0,0 0 0,-1 0 1,1 0-1,0 0 0,0 0 0,0 1 0,0-1 0,0 0 0,-1 0 0,1 0 1,0 0-1,0 0 0,0 0 0,0 0 0,-1 0 0,1 0 0,0 0 0,0 0 0,0 0 1,0 0-1,-1 0 0,1 0 0,0 0 0,0 0 0,0 0 0,0 0 0,0 0 0,-1 0 1,1 0-1,0 0 0,0 0 0,0-1 0,0 1 0,0 0 0,-1 0 0,1 0 1,0 0-1,0 0 0,0 0 0,0-1 0,0 1 0,0 0 0,0 0 0,0 0 0,-1 0 1,1 0-1,0-1 0,0 1 0,0 0 0,0 0 0,0 0 0,0 0 0,0-1 0,0 1 1,0 0-3,-38 29 62,-73 59-96,80-59 40,1 1 1,-23 29-7,49-54 2,3-4-1,1 0-1,-1 0 0,1 0 1,-1-1-1,1 1 1,-1 0-1,0 0 0,0-1 1,1 1-1,-1 0 0,0-1 1,0 1-1,0-1 1,0 1-1,0-1 0,1 1 1,-1-1-1,0 0 0,0 1 1,0-1-1,0 0 1,0 0-1,0 0 0,1 0 1,0-1 0,-1 1-1,1 0 1,0-1 0,0 1-1,0-1 1,0 1-1,-1 0 1,1-1 0,0 1-1,0-1 1,0 1 0,0-1-1,0 1 1,0-1 0,0 1-1,0 0 1,0-1 0,0 1-1,0-1 1,0 1 0,0-1-1,1 1 1,-1 0 0,0-1-1,0 1 1,0 0 0,1-1-1,-1 1 1,0-1 0,0 1-1,1 0 1,-1-1 0,0 1-1,1 0 1,-1 0-1,0-1 0,2-2 4,28-46 12,95-85-31,-56 63 74,-67 69-48,-1 2-7,-1-1 1,1 1-1,0-1 1,-1 1-1,1-1 0,-1 1 1,1-1-1,-1 1 1,1-1-1,-1 0 0,0 1 1,1-1-1,-1 0 1,0 1-1,1-1 0,-1 0 1,0 1-1,0-1 1,1 0-1,-1 0 0,0 1 1,0-1-1,0 0 1,0 0-1,0 1 0,0-1 1,0 0-1,-1 0-4,-8-2 72,-44 20-5,34-7-66,2 1 0,-1 1 0,1 1 0,1 0 0,-12 13-1,21-20 0,-136 120 22,51-50-17,82-70-36,13-18-39,10-11 43,1 1 1,1 0-1,1 1 1,0 1-1,18-16 27,19-24 1,-4-3 32,-26 30 44,-19 30-37,-9 7-2,-42 29-13,-42 37-25,24-9 4,-68 59 33,117-108-26,10-12-21,10-8-9,32-42-51,53-48-24,80-67 94,-155 152 4,-9 9 0,0 0 0,0-1 0,0 1 0,-1-1 0,0 0 1,0 0-1,0-1 0,2-4-4,0-27 37,-7 36-37,0 1 0,0 0 0,1 0-1,-1 0 1,0 0 0,0 0 0,1-1-1,-1 1 1,0 1 0,0-1 0,0 0-1,1 0 1,-1 0 0,0 0 0,0 0-1,1 1 1,-1-1 0,0 0 0,1 1 0,-1-1-1,0 1 1,1-1 0,-1 1 0,0-1-1,1 1 1,-1-1 0,1 1 0,-1 0 0,-19 19-15,-59 38-1,-15 15 32,-37 40-16,86-68-1,65-73-30,23-31 8,43-48 27,-67 86 8,5-14 52,-24 34-62,0 1 1,0-1-1,0 1 0,0-1 0,0 0 0,0 1 0,-1-1 0,1 1 0,0-1 0,0 1 1,0-1-1,-1 1 0,1-1 0,0 1 0,-1-1 0,1 1 0,0-1 0,-1 1 0,1 0 0,-1-1 1,1 1-1,0 0 0,-1-1 0,1 1 0,-1 0 0,1-1 0,-1 1 0,1 0 0,-1 0 1,1 0-1,-1-1 0,0 1 0,1 0 0,-1 0 0,1 0 0,-1 0 0,1 0 0,-1 0 1,0 0-1,1 0 0,-1 0 0,1 0 0,-1 1-2,-22 11 27,-47 40-10,-10 32-10,-102 90 25,178-174-34,8-9-3,26-36-18,87-100-1,-70 93 34,-38 46-2,9-13 45,-19 15 0,-6 8-37,-16 5 2,-40 46-8,19-17-2,-54 47 46,-30 38-54,90-86 16,36-35-16,2-2 0,0 0-1,0 0 1,0 0 0,-1 0-1,1 0 1,0 0 0,0-1-1,0 1 1,0 0-1,0 0 1,0 0 0,0 0-1,-1 0 1,1 0 0,0 0-1,0 0 1,0 0 0,0 0-1,0 0 1,-1 0-1,1 0 1,0 0 0,0 0-1,0 0 1,0 0 0,0 0-1,0 0 1,-1 0-1,1 0 1,0 0 0,0 0-1,0 0 1,0 0 0,0 0-1,-1 0 1,1 0 0,0 0-1,0 0 1,0 1-1,0-1 1,0 0 0,24-41-45,-1 3 29,41-61-8,55-67 24,-96 130 49,-23 36-49,0-1-1,0 1 0,0-1 1,0 1-1,0 0 1,0-1-1,-1 1 1,1 0-1,0-1 1,0 1-1,0 0 1,0-1-1,-1 1 1,1 0-1,0 0 1,0-1-1,-1 1 1,1 0-1,0 0 0,-1-1 1,1 1-1,0 0 1,0 0-1,-1 0 1,1-1-1,-1 1 1,1 0-1,0 0 1,-1 0-1,1 0 1,0 0-1,-1 0 1,1 0-1,0 0 1,-1 0-1,1 0 0,0 0 1,-1 0-1,1 0 1,-1 0-1,1 0 1,0 0-1,-1 0 1,1 1-1,0-1 1,-1 0-1,1 0 1,0 0-1,-1 0 1,1 1-1,0-1 1,0 0-1,-1 0 0,1 1 1,0-1-1,0 0 1,-1 1-1,1-1 1,-54 36-97,-2 3 88,3 3-1,-5 8 10,-47 50 86,102-97-83,-4 4 2,8-11-12,64-93-26,-9-13 62,-55 109-26,-1 0 0,1 1 0,-1-1 0,1 0 0,-1 0 0,0 1 0,1-1 0,-1 0 0,0 0 0,0 0 0,0 1 0,1-1 0,-1 0 0,0 0 0,0 0 0,0 1 0,0-1 0,0 0 0,-1 0 0,1 0 0,0 0 0,0 1 0,0-1 0,-1 0 0,1 0-3,-13 10 54,-14 38-40,2-13-1,-36 41 19,40-53-18,2 1-1,0 1 1,1 0 0,-5 11-14,23-35 0,0 0 1,0 0-1,0 0 0,1 0 1,-1 0-1,0 0 1,0 0-1,0 1 0,0-1 1,0 0-1,0 0 0,0 0 1,0 0-1,0 0 1,0 0-1,0 0 0,1 0 1,-1 0-1,0 1 1,0-1-1,0 0 0,0 0 1,0 0-1,0 0 1,0 0-1,0 0 0,0 0 0,67-83 55,-42 53-44,-2-1 0,-2-1 0,1-3-11,-3-5 30,-18 34-45,-7 14-1,-15 51-11,19-50 22,-1 27-3,11-38-1,10-46-38,19-47-32,-26 76 47,-11 20 29,0-1 0,0 0 0,0 0-1,0 0 1,0 0 0,0 0 0,1 1-1,-1-1 1,0 0 0,0 0 0,0 0 0,0 0-1,0 0 1,0 0 0,0 1 0,0-1-1,0 0 1,1 0 0,-1 0 0,0 0-1,0 0 1,0 0 0,0 0 0,0 0-1,1 0 1,-1 0 0,0 0 0,0 0 0,0 0-1,0 0 1,0 0 0,1 0 0,-1 0-1,0 0 1,0 0 0,0 0 0,0 0-1,1 0 1,-1 0 0,0 0 0,0 0-1,0 0 1,0 0 0,0 0 0,1 0 0,-1 0-1,0 0 1,0 0 0,0 0 0,0-1-1,0 1 1,0 0 0,0 0 0,1 0-1,-1 0 1,0 0 0,0 0 0,0-1-1,0 1 1,0 0 0,0 0 0,0 0-1,0 0 1,0 0 0,0-1 3,0 17-122,0-12 121,-9 36-18,-2-10 26,9 26-16,1-54 4,1 0 1,0 0 0,0 0 0,0 0 0,0 0-1,0 0 1,1 0 0,-1 0 0,0 0-1,1 0 1,0 0 0,-1 0 0,1 0 0,0-1-1,0 1 1,0 0 0,0 0 0,0-1-1,1 1 1,-1-1 0,0 1 0,1-1-1,-1 1 1,1-1 0,-1 0 0,1 0 0,0 0-1,0 0 1,-1 0 0,2 0 4,3 0-17,0 0 1,-1-1 0,1 0-1,0 0 1,0 0-1,0-1 1,0 0-1,-1 0 1,1 0-1,-1-1 1,1 0-1,-1 0 1,1 0-1,-1-1 1,0 0-1,0 0 1,0 0 0,0-1 16,48-21-103,62-6-468,-8 32 523,85-37-76,-91 16 88,-18 8 28,-3 11 2,-14 12 7,-64-10 0,12 5-6,-1 0-1,1-1 1,0-1-1,1 0 1,-1-1-1,1 0 1,-1-1-1,1-1 1,14 0 5,121-24-81,-96 20 77,0 3 1,1 2 3,-35-2 14,1-1-1,-1 0 1,0-2 0,5-1-14,-23 3-8,1 0 1,-1 0 0,0 1 0,1-1 0,-1 1-1,0 0 1,1-1 0,-1 1 0,0 0-1,1 0 1,-1 1 0,0-1 0,1 0 0,-1 1-1,0 0 1,1-1 0,-1 1 0,0 0 0,0 0-1,0 0 1,0 0 0,0 1 0,0-1-1,0 0 1,0 1 0,0 0 0,0-1 0,-1 1-1,1 0 8,16 36-300,-17-36 292,0 0-1,-1 0 0,1-1 0,0 1 1,0 0-1,0-1 0,0 1 0,0 0 1,1-1-1,-1 0 0,0 1 1,1-1-1,-1 0 0,1 1 0,-1-1 1,1 0-1,0 0 0,-1 0 1,1-1-1,0 1 0,0 0 0,0-1 1,-1 1-1,1-1 0,0 1 1,0-1-1,0 0 0,1 0 9,4 0-146,0-1-1,0 0 0,-1 0 1,1 0-1,0-1 1,-1 0-1,1-1 1,-1 1-1,1-1 0,-1-1 1,4-2 146,-1-4-2026,-10 11 1433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30T07:23:51.113"/>
    </inkml:context>
    <inkml:brush xml:id="br0">
      <inkml:brushProperty name="width" value="0.05" units="cm"/>
      <inkml:brushProperty name="height" value="0.05" units="cm"/>
    </inkml:brush>
  </inkml:definitions>
  <inkml:trace contextRef="#ctx0" brushRef="#br0">65 0 5729,'-35'8'2065,"6"-6"-1617,33 4-696,13-2-216,11-4-353,0-3-127,-9-1-72,-1-1-280,-10 0 912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12:09:51.695"/>
    </inkml:context>
    <inkml:brush xml:id="br0">
      <inkml:brushProperty name="width" value="0.1" units="cm"/>
      <inkml:brushProperty name="height" value="0.1" units="cm"/>
      <inkml:brushProperty name="color" value="#FFFFFF"/>
    </inkml:brush>
  </inkml:definitions>
  <inkml:trace contextRef="#ctx0" brushRef="#br0">2552 281 3617,'5'2'227,"10"6"736,-24-1-281,7-6-675,-1 0-1,1-1 0,0 1 1,0 1-1,0-1 0,0 0 1,1 0-1,-1 1 1,0-1-1,0 1 0,1 0 1,-1-1-1,1 1 1,0 0-1,-1 0 0,1 0-6,-13 15-150,-87 47-885,81-50 940,14-9 136,0 0-1,-1 0 0,0 0 1,0-1-1,0 0 0,-1-1 1,1 1-1,-1-2 0,0 1 0,0-1 1,0 0-1,0 0 0,0-1 1,-6 0-41,13-1 17,0 0-1,0 0 1,0 1 0,0-1 0,0 0 0,-1 0 0,1-1 0,0 1-1,0 0 1,0 0 0,0-1 0,0 1 0,-1 0 0,1-1 0,0 1-1,0-1 1,0 1 0,0-1 0,0 0 0,0 1 0,1-1 0,-1 0-1,0 0 1,0 0 0,0 0 0,1 0 0,-1 0 0,0 0-1,1 0 1,-1 0 0,1 0 0,-1 0 0,1 0 0,0 0 0,-1 0-1,1 0 1,0 0 0,0-1 0,0 1 0,0 0 0,0 0 0,0 0-1,0 0 1,0-1 0,0 1 0,1 0 0,-1 0-17,31-29-39,-16 18 7,36-27 3,-40 31 1,-18 11-45,-65 20 20,57-20 70,1 0 0,0 2 0,1 0 0,-1 0 0,1 1 0,0 1 0,0 0 1,-3 3-18,16-10 0,-1 1-1,0-1 1,0 1 0,0-1-1,0 1 1,1-1-1,-1 1 1,0-1 0,0 1-1,0 0 1,1-1 0,-1 1-1,0 0 1,0 0 0,1-1-1,-1 1 1,1 0 0,-1 0-1,1 0 1,-1 0 0,1 0-1,0 0 1,-1 0-1,1 0 1,0 0 0,0 0-1,0 0 1,0 0 0,0 0-1,0 0 1,0 0 0,0 0-1,0 0 1,0 0 0,0 0-1,1 0 1,-1 0 0,0 0-1,1 1 1,3-1-3,0 0 1,0 1-1,0-1 0,0-1 0,0 1 0,1-1 1,-1 1-1,0-1 0,0 0 0,0-1 0,0 1 1,1-1-1,-1 0 0,0 0 0,0 0 1,0 0-1,0-1 0,0 0 0,2-1 3,-1 1-1,135-45 58,-135 45-40,1 0 1,-1-1-1,0 1 0,-1-1 1,1 0-1,0 0 0,-1 0 1,0-1-1,0 1 0,2-3-17,-27 2 158,11 4-144,0 1 0,0 0 0,-1 0 0,1 1 0,0 1 0,0 0 0,0 0 0,1 1 0,-1 0 0,1 1 0,-1 0-14,10-5 0,0 0-1,-1 0 0,1 0 1,-1 0-1,1 0 1,-1 1-1,1-1 0,0 0 1,-1 0-1,1 0 0,-1 1 1,1-1-1,0 0 1,-1 0-1,1 1 0,0-1 1,-1 0-1,1 1 0,0-1 1,-1 0-1,1 1 1,0-1-1,0 0 0,0 1 1,-1-1-1,1 1 0,0-1 1,0 0-1,0 1 1,0-1-1,0 1 0,0-1 1,0 1-1,0-1 0,0 1 1,0-1-1,0 0 1,0 1-1,0-1 0,0 1 1,0-1-1,0 1 0,0-1 1,0 0-1,1 1 1,-1-1-1,0 1 0,0-1 1,1 0-1,-1 1 0,0-1 1,0 0-1,1 1 1,-1-1-1,0 0 0,1 1 1,-1-1-1,1 0 0,-1 0 1,0 0-1,1 1 1,-1-1 0,5 0 10,0 1 0,0-1 0,0 0 0,0 0 1,0 0-1,0-1 0,0 0 0,0 0 0,0 0 0,0-1 1,0 1-1,-1-1 0,1-1 0,-1 1 0,1 0 1,-1-1-1,0 0 0,0 0 0,2-1-10,16-10 44,28-3-43,-50 17-1,1 0 0,0 0 0,0 0 0,-1 0 0,1 0 1,0 1-1,0-1 0,-1 0 0,1 1 0,0-1 0,-1 0 0,1 1 0,0-1 0,-1 1 0,1-1 0,-1 1 0,1-1 0,-1 1 0,1-1 0,-1 1 0,1 0 0,-1-1 0,1 1 0,-1 0 0,0-1 0,1 1 0,-1 0 0,0-1 0,0 2 0,14 13 30,-7-13-30,0 0-1,1 0 1,0-1-1,-1 0 1,1-1-1,-1 1 1,1-1-1,0-1 1,0 0-1,-1 0 1,7-1 0,75-2 85,-89 4-83,0 0 0,1 0 0,-1 0 0,0 0 1,0-1-1,1 1 0,-1 0 0,0 0 0,1 0 0,-1 0 0,0 0 0,0-1 1,1 1-1,-1 0 0,0 0 0,0-1 0,0 1 0,1 0 0,-1 0 0,0-1 0,0 1 1,0 0-1,0 0 0,0-1 0,0 1 0,1 0 0,-1-1 0,0 1 0,0 0 0,0-1 1,0 1-1,0 0 0,0-1 0,0 1 0,0 0 0,0-1 0,0 1 0,0 0 1,-1 0-1,1-1 0,0 1 0,0 0 0,0-1 0,0 1 0,0 0 0,-1 0 0,1-1 1,0 1-1,0 0 0,0 0 0,-1-1 0,1 1 0,0 0 0,0 0 0,-1 0 0,1 0 1,0-1-1,-1 1-2,-64-2 61,11 2-86,1 3-1,-1 1 1,1 3 0,-7 4 25,-119 19-66,169-29 64,1 0-1,-1 0 1,0 1-1,1 1 1,-1 0-1,1 0 0,0 0 1,0 2-1,0-1 1,0 1-1,1 0 1,-2 2 2,-14 7-6,24-14 5,0 0-1,-1 0 0,1-1 1,0 1-1,-1 0 1,1-1-1,0 1 0,0 0 1,-1-1-1,1 1 0,0 0 1,0-1-1,0 1 1,-1 0-1,1-1 0,0 1 1,0-1-1,0 1 0,0-1 1,0 1-1,0 0 1,0-1-1,0 1 0,0-1 1,0 1-1,0 0 0,0-1 1,0 1-1,0-1 1,0 1-1,1 0 0,-1-1 1,0 1-1,0-1 0,0 1 1,1 0-1,-1-1 1,0 1-1,0 0 0,1-1 1,-1 1-1,0 0 0,1 0 1,-1-1-1,0 1 1,1 0-1,-1 0 0,0-1 1,1 1-1,-1 0 2,59-64 19,-58 63-7,1 0 0,0 0 0,-1-1 1,1 1-1,-1-1 0,1 1 0,-1-1 0,0 0 1,0 1-1,0-1 0,0 0 0,0 0 1,0 0-1,0 0 0,0 0 0,-1 0 0,1 0 1,-1 0-1,0 0 0,1 0 0,-1 0 1,0 0-1,0 0 0,-1-1 0,1 1 1,0 0-1,-1 0 0,1 0 0,-1 0 0,1 0 1,-1 0-1,0 0 0,0 0 0,0 1 1,0-1-1,0 0 0,0 0 0,-1 1 0,1-1 1,-1 1-1,1-1 0,-2 0-12,-3 0-5,0 0 0,0 0-1,0 1 1,1 0 0,-2 0 0,1 0-1,0 1 1,0 0 0,0 0 0,0 1-1,0 0 1,0 0 0,0 0 0,0 0-1,1 1 1,-4 1 5,-15 3-28,-241 36-136,27 1 243,235-43-77,-29 5 44,0 2-1,0 0 1,1 3 0,0 0-1,-29 15-45,35-14-8,26-17-30,9-16 52,55-53 121,-62 70-106,1 1 1,-1-1-1,0-1 0,0 1 0,-1 0 1,1-1-1,-1 1 0,0-1 0,-1 0 1,1 1-1,-1-1 0,0 0 0,-1 0 1,0 0-1,1-2-29,-2 7-5,0 0-1,0 0 1,1 0-1,-1 0 1,0 0 0,0 0-1,0 0 1,0 0-1,0 1 1,0-1 0,0 0-1,0 1 1,0-1-1,0 1 1,0-1 0,-1 1-1,1-1 1,0 1-1,0 0 1,0-1 0,-1 1-1,1 0 1,0 0-1,0 0 1,-1 0 0,1 0-1,0 0 1,-1 1-1,1-1 1,0 0 0,0 1-1,0-1 1,-1 1-1,1-1 1,0 1 0,0-1-1,0 1 1,0 0-1,0-1 1,0 1 0,0 0-1,0 0 1,0 0 0,0 0 5,-20 17-197,-44 18-73,-67 11 510,129-46-232,0 1 0,0-1 0,1 1 0,-1 0 0,0 0 0,1 0 0,-1 1 1,1-1-1,0 0 0,-1 1 0,1-1 0,1 1 0,-1 0 0,-1 2-8,3-5 0,0 1 1,0-1-1,1 1 0,-1-1 0,0 1 1,0-1-1,0 1 0,1-1 0,-1 1 1,0-1-1,1 1 0,-1-1 0,0 1 1,1-1-1,-1 0 0,1 1 0,-1-1 0,1 0 1,-1 1-1,0-1 0,1 0 0,-1 0 1,1 1-1,-1-1 0,1 0 0,0 0 1,-1 0-1,1 0 0,-1 1 0,1-1 1,-1 0-1,1 0 0,-1 0 0,1 0 1,0-1-1,-1 1 0,1 0 0,-1 0 1,1 0-1,-1 0 0,1 0 0,-1-1 0,1 1 1,-1 0-1,1 0 0,-1-1 0,1 1 1,-1 0-1,0-1 0,1 0 0,7-1 16,1-2 0,-1 1 1,0-1-1,-1 0 0,1-1 0,-1 0 0,0 0 0,0 0 1,0-1-1,-1 0 0,0 0 0,0-1 0,-1 0 0,0 0 0,0 0 1,0-1-1,-1 1 0,3-8-16,-5 11 21,0 1 0,0-1 0,-1 1 0,1-1 0,-1 1 0,0-1 0,0 0 0,-1 1 0,1-1 0,-1 0 0,1 0-1,-1 0 1,-1 1 0,1-1 0,0 0 0,-1 0 0,0 0 0,0 1 0,0-1 0,0 0 0,0 1 0,-1-1 0,0 1 0,0 0 0,-1-3-21,1 4 1,1 1 1,-1-1-1,0 1 1,0 0-1,0 0 0,0-1 1,0 1-1,0 0 0,0 1 1,0-1-1,0 0 1,0 1-1,0-1 0,0 1 1,0-1-1,-1 1 1,1 0-1,0 0 0,0 0 1,-1 0-1,1 1 1,0-1-1,0 0 0,0 1 1,-1 0-2,-12 3-15,0 1-1,0 0 1,0 1 0,1 1 0,0 1 0,1-1 0,-1 2 0,-4 4 15,11-8-2,-4 2 3,1 0 1,0 0-1,0 1 0,1 0 1,0 1-1,0 0 0,1 0 1,0 1-1,1 0 0,-2 4-1,9-14 0,-1 1 0,1-1 0,-1 1 1,1-1-1,-1 1 0,1-1 0,-1 1 0,1 0 0,-1-1 0,1 1 0,0 0 0,0-1 0,-1 1 0,1 0 0,0-1 0,0 1 0,0 0 0,0 0 0,-1-1 0,1 1 0,0 0 0,1 0 0,-1-1 0,0 1 1,0 0-1,0-1 0,0 1 0,0 0 0,1 0 0,-1-1 0,0 1 0,1 0 0,-1-1 0,0 1 0,1-1 0,-1 1 0,1 0 0,-1-1 0,1 1 0,-1-1 0,1 1 0,0-1 0,-1 0 0,1 1 0,-1-1 1,1 1-1,0-1 0,-1 0 0,1 0 0,0 1 0,0-1 0,-1 0 0,1 0 0,0 0 0,0 0 0,6 0 6,0-1 0,1 0 1,-1 0-1,0-1 0,0 0 0,0 0 1,-1 0-1,1-1 0,0 0 0,-1 0 0,0-1 1,0 0-1,0 0 0,0 0 0,-1-1 1,1 0-1,-1 0 0,2-3-6,-1 3 11,-1 0-1,0-1 0,0 1 1,0-1-1,-1 0 1,0 0-1,0 0 1,0-1-1,-1 0 1,0 1-1,0-1 1,-1 0-1,0 0 1,0-1-1,0 1 1,-1 0-1,0-1 1,-1 1-1,0 0 1,0-1-1,0 1 1,-1-1-11,0 5-3,0 0 0,0 1 1,-1-1-1,1 0 0,0 1 0,-1-1 1,0 1-1,0 0 0,0-1 0,0 1 1,0 0-1,0 0 0,0 1 0,-1-1 1,1 0-1,0 1 0,-1-1 1,0 1-1,1 0 0,-1 0 0,0 0 1,0 0-1,0 0 0,1 1 0,-1-1 1,0 1-1,0 0 0,0-1 0,0 2 1,0-1-1,0 0 0,0 0 1,0 1-1,1 0 0,-1 0 0,0-1 1,0 2-1,1-1 0,-1 0 0,-1 1 3,-6 2-13,1 1 0,0 0 0,0 1 0,0 0 0,0 0 0,1 0 0,0 1 0,1 1 0,-1-1 0,-1 4 13,7-8-2,1 0 0,-1 0 0,1 0 1,0 0-1,0 0 0,0 0 0,0 0 1,0 0-1,1 0 0,0 1 0,-1-1 1,1 0-1,0 0 0,0 0 0,1 1 1,-1-1-1,1 0 0,0 0 0,0 0 1,0 0-1,0 0 0,0 0 1,0 0-1,1 0 0,0 0 0,-1 0 1,1-1-1,0 1 0,0-1 0,1 0 1,-1 1-1,0-1 0,1 0 0,-1 0 1,1 0-1,0-1 0,0 1 0,0-1 1,0 1-1,0-1 0,0 0 0,1 0 2,8 2 1,1-1 0,0-1 0,1 0 0,-1-1 1,0 0-1,0-1 0,0 0 0,0-1 0,8-2-1,-2 1 10,-1-2 0,1 1 1,-1-2-1,0-1 1,0 0-1,0-1 0,-1-1 1,-1 0-1,1-2 1,2-2-11,-18 12 3,-1 0-3,1 1 0,-1-1 0,0 0 0,1 1 0,-1-1 0,0 0 0,1 1 1,-1-1-1,1 1 0,-1-1 0,1 1 0,-1-1 0,1 1 0,-1-1 0,1 1 0,0-1 0,-1 1 0,1 0 1,0-1-1,-1 1 0,1 0 0,0 0 0,-1-1 0,1 1 0,0 0 0,0 0 0,-1 0 0,1 0 0,0 0 1,0 0-1,-1 0 0,1 0 0,0 0 0,-1 0 0,1 1 0,0-1 0,0 0 0,-1 0 0,1 1 0,0-1 1,-1 1-1,1-1 0,-1 0 0,1 1 0,0-1 0,-1 1 0,1-1 0,-1 1 0,1-1 0,-1 1 0,0 0 0,1-1 1,-1 1-1,1 0 0,-2 18-31,1-17 29,-1 0 0,1 0-1,0-1 1,0 1 0,0 0-1,0 0 1,0-1 0,0 1 0,0 0-1,0 0 1,1-1 0,-1 1-1,1 0 1,0-1 0,-1 1-1,1 0 1,0-1 0,0 2 2,5 1-3,0 1 1,1-1-1,-1-1 1,1 1-1,0-1 0,0 0 1,0 0-1,0-1 1,0 0-1,0-1 1,1 1-1,-1-1 1,7 0 2,-9 0-1,87 14-11,-28-3-4,0-3-1,0-3 1,37-2 16,-14-10 26,0-4 0,43-13-26,-15 4 9,8 8-1,3 20 35,-93-3-4,4 3 25,35 0-63,-65-8 2,-7-1 2,0-1 0,0 1 1,0 0-1,0 0 0,0 0 1,0 0-1,0 0 0,0-1 0,0 1 1,0 0-1,0 0 0,0 0 0,0 0 1,0 0-1,0 0 0,1 0 1,-1-1-1,0 1 0,0 0 0,0 0 1,0 0-1,0 0 0,0 0 0,0 0 1,1 0-6,-24 1 32,-54 11-26,-131-8 44,167-8-154,108-12-31,-48 12 128,86-8-32,-98 12 37,-1 0 0,0 1 0,0 0 0,0 0 0,0 1-1,0-1 1,0 1 0,0 0 0,-1 1 0,1 0 0,-1 0 0,0 0-1,0 0 1,0 1 0,0 0 0,0 0 2,-4-4-35,-1 1 0,1-1 0,-1 0 1,1 1-1,-1-1 0,1 1 0,-1-1 0,0 1 0,1-1 0,-1 1 1,0-1-1,1 1 0,-1-1 0,0 1 0,1-1 0,-1 1 0,0 0 1,0-1-1,0 1 0,0-1 0,0 1 0,0 0 0,0-1 0,0 1 1,0-1-1,0 1 0,0 0 0,0-1 0,0 1 0,0 0 0,0-1 0,-1 1 1,1-1-1,0 1 0,0-1 0,-1 1 0,1-1 0,0 1 0,-1-1 1,1 1-1,-1-1 0,1 1 0,-1-1 35,-6 5-455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12:10:37.969"/>
    </inkml:context>
    <inkml:brush xml:id="br0">
      <inkml:brushProperty name="width" value="0.1" units="cm"/>
      <inkml:brushProperty name="height" value="0.1" units="cm"/>
      <inkml:brushProperty name="color" value="#FFFFFF"/>
    </inkml:brush>
  </inkml:definitions>
  <inkml:trace contextRef="#ctx0" brushRef="#br0">3067 429 40,'33'-26'19,"-30"23"79,0 0 1,0 0 0,0 0 0,0-1-1,-1 1 1,0-1 0,1 0 0,-1 1 0,0-1-1,-1 0 1,1 0 0,-1 0 0,0 0-1,0-1 1,0 1 0,0 0 0,-1 0-1,1-4-98,-1 4 144,1 0-57,-1 1 0,1-1 1,-1 0-1,0 0 0,0 1 0,-1-1 1,1 0-1,-1 0 0,1 1 0,-1-1 1,0 0-1,-1 1 0,0-4-87,-28-34 47,29 41-49,-1 0 1,0 0 0,0 0-1,0 0 1,0 0 0,1 1-1,-1-1 1,0 0 0,0 1-1,1 0 1,-1-1 0,0 1-1,1 0 1,-1 0 0,1 0-1,-1 0 1,1 0 0,-1 0-1,1 0 1,0 1 0,-1-1-1,1 0 1,0 1 0,0-1-1,0 1 1,0-1 0,0 1-1,0 0 1,0 1 1,-12 19 1,2 1 0,0 1 0,1 0 0,0 3-1,9-22 3,0-4-2,1 0 1,0 0 0,0 0-1,0 0 1,0 0 0,0 0-1,0 1 1,0-1 0,0 0-1,1 0 1,-1 0 0,0 0-1,1-1 1,-1 1 0,0 0-1,1 0 1,-1 0 0,1 0-1,-1 0 1,1 0 0,0-1-1,-1 1 1,1 0 0,0 0-1,0-1 1,0 1 0,-1-1-1,1 1 1,0 0 0,0-1-1,0 0 1,0 1-1,0-1 1,0 0 0,0 1-1,0-1 1,0 0 0,0 0-1,0 0 1,0 0 0,0 0-1,0 0 1,0 0 0,0 0-1,0 0 1,0 0 0,0-1-1,0 1 1,0 0 0,0-1-1,0 1 1,0-1 0,0 1-1,0-1 1,-1 1 0,1-1-1,0 0 1,0 1 0,0-1-1,-1 0 1,1 0-2,39-45 545,-38 41-402,1-1 0,-1 1 0,0-1 0,-1 1 0,1-1 0,-1 0 0,0 0 0,0 0 0,-1 0 0,0 0 0,0-1-143,0 7 9,0-1-1,0 0 1,0 1 0,0-1-1,0 1 1,0-1 0,0 0 0,0 1-1,0-1 1,0 1 0,-1-1 0,1 0-1,0 1 1,0-1 0,-1 1 0,1-1-1,0 1 1,-1-1 0,1 1 0,0-1-1,-1 1 1,1 0 0,-1-1-1,1 1 1,0-1 0,-1 1 0,1 0-1,-1-1 1,0 1 0,1 0 0,-1 0-1,1-1 1,-1 1 0,1 0 0,-1 0-1,0 0 1,1 0 0,-1 0 0,1 0-1,-1 0 1,0 0 0,1 0-1,-1 0 1,1 0 0,-1 0 0,0 0-1,1 0 1,-1 1 0,0-1-9,-19 17-28,-13 24 1,15 25 19,18-65 10,-1 1-1,0 0 1,1 0 0,-1-1-1,1 1 1,-1 0-1,1 0 1,0 0 0,0 0-1,0 0 1,0-1-1,0 1 1,1 0 0,-1 0-1,0 0 1,1 0-1,-1-1 1,1 1 0,0 0-1,0 0 1,0-1-1,-1 1 1,2-1 0,-1 1-1,0-1 1,0 1-1,0-1 1,1 0 0,-1 1-1,0-1 1,1 0-1,-1 0 1,1 0 0,0 0-1,-1 0 1,1 0-1,0-1 1,0 1 0,-1-1-1,2 1-1,1-1 18,-1 0-1,1 0 1,-1-1 0,0 1-1,1-1 1,-1 0-1,0 0 1,0 0-1,0-1 1,0 1 0,0-1-1,0 1 1,0-1-1,0 0 1,-1 0-1,1 0 1,-1-1 0,1 1-1,-1-1 1,0 1-1,0-1 1,0 0-1,0 0 1,0 1 0,-1-1-1,1-1 1,-1 1-1,0 0 1,0 0-1,0 0 1,0-1 0,-1 1-1,1 0 1,-1-1-1,0 1 1,0 0-1,0-1 1,-1 1 0,1-1-1,-1 1 1,1 0-1,-1 0 1,0-1-1,-1 1 1,0-2-18,-66-54 33,21 33-58,46 26 23,-1 0 1,1 0-1,0 0 1,0 0-1,0 0 1,0 0-1,0 0 0,0 0 1,0 1-1,0-1 1,0 0-1,0 1 0,0-1 1,0 0-1,0 1 1,0-1-1,0 1 1,1 0-1,-1-1 0,0 1 1,0 0-1,0-1 1,1 1-1,-1 0 0,0 0 1,1 0-1,-1 0 1,1-1-1,-1 1 1,1 0-1,-1 0 0,1 0 1,0 0-1,-1 0 1,1 0-1,0 0 0,0 1 2,-7 35-21,6-27 17,0-8 4,0 0 1,1 0 0,0 1-1,-1-1 1,1 0-1,0 0 1,0 0-1,0 0 1,0 1 0,1-1-1,-1 0 1,1 0-1,-1 0 1,1 0-1,0 0 1,-1 0 0,1 0-1,0 0 1,1 0-1,-1 0 1,0 0-1,0-1 1,1 1 0,-1 0-1,1-1 1,0 1-1,1 0 15,-1 0 0,1-1 0,0 0 0,-1 1 0,1-1 0,0 0 0,0 0 0,0-1 0,0 1 0,0 0 0,0-1 0,0 0 0,1 0 0,-1 0 0,0 0 0,0 0 0,0-1 0,1 1-15,4-2 25,0 0 0,0 0 1,0-1-1,-1 0 0,1-1 0,-1 1 0,1-1 0,-1-1 0,0 1 0,-1-1 0,1 0 0,-1-1 0,0 0 0,0 0 0,-1 0 0,0 0 0,3-5-25,-6 6 16,1 1 1,0 0 1,-1 0-1,1-1 1,-1 1-1,0-1 1,-1 1 0,1-1-1,-1 0 1,0 0-1,0 1 1,0-1-1,-1 0 1,0-3-18,0 6 0,0 1 1,0-1-1,0 1 1,0-1-1,0 0 1,0 1-1,-1-1 1,1 1-1,-1-1 1,1 1-1,-1-1 1,1 1-1,-1-1 1,0 1-1,0 0 1,0-1-1,0 1 1,0 0-1,0 0 1,0 0-1,0 0 1,0 0-1,0 0 1,-1 0-1,1 0 1,0 0-1,-1 0 1,1 1-1,-1-1 1,1 1-1,-1-1 1,0 1-1,-6 0-6,1 0-1,-1 1 1,1 0 0,-1 1 0,1 0 0,0 0-1,0 0 1,0 1 0,0 0 0,0 1-1,0-1 1,1 1 0,0 1 0,0-1 0,-1 1 6,3-2 1,0 0 1,0 0 0,1 0 0,-1 0 0,0 1-1,1-1 1,0 1 0,0 0 0,0 0 0,0 0 0,1 0-1,0 1 1,0-1 0,0 1 0,0-1 0,1 1-1,-1 0 1,1 0 0,0 0 0,1-1 0,-1 1 0,1 3-2,0-5 2,0-1-1,0 0 1,0 0 0,0 1 0,0-1 0,1 0 0,-1 0 0,1 0 0,-1 0 0,1 1 0,0-1 0,0 0 0,0 0 0,0 0 0,0-1 0,0 1 0,1 0 0,-1 0-1,1-1 1,-1 1 0,1 0 0,0-1 0,-1 0 0,1 1 0,0-1 0,0 0 0,0 0 0,0 0 0,0 0 0,0 0 0,0-1 0,1 1 0,1 0-2,2-2 15,1 0 1,0 0-1,0 0 1,-1-1 0,1 0-1,-1 0 1,0-1-1,0 0 1,0 0 0,0 0-1,0-1 1,0 0 0,-1 0-1,0 0 1,0-1-1,0 0 1,1-2-16,-2 2 21,0 0-1,0-1 1,-1 0 0,0 1 0,0-1-1,0 0 1,-1 0 0,0-1-1,0 1 1,0 0 0,-1-1 0,0 1-1,0-1 1,-1 1 0,0-4-21,-1 7 6,0 1 0,0 0 0,-1 0 0,1 0 0,0 0 0,-1 0 0,0 0 0,1 0 0,-1 0 0,0 1 0,0-1 0,0 1 0,0-1 0,0 1 1,0 0-1,0 0 0,-1 0 0,1 0 0,0 0 0,-1 0 0,1 1 0,-1-1 0,1 1 0,0 0 0,-1-1 0,1 1 0,-1 0 0,1 1 0,-1-1 0,1 0 0,-1 1 0,1-1 1,-1 1-1,1 0 0,0 0 0,0 0 0,-2 0-6,-6 4-9,0 1-1,0 0 1,0 1 0,0 0 0,1 0 0,0 1 0,-5 6 9,12-11-2,0-1 1,1 1 0,0-1-1,-1 1 1,1 0 0,0 0-1,1 0 1,-1 0-1,0 0 1,1-1 0,-1 1-1,1 0 1,0 0 0,0 0-1,0 0 1,1 0-1,-1 0 1,1 0 0,-1 0-1,1 0 1,0 0 0,0 0-1,0 0 1,1-1 0,-1 1-1,1-1 1,-1 1-1,1-1 1,0 1 0,0-1-1,0 0 1,0 0 0,0 0-1,1 0 1,-1 0 0,1 0-1,-1-1 1,1 1-1,1 0 2,70 14 63,-69-16-53,-1 1 1,0-1-1,1 0 0,-1 0 0,1 0 0,-1-1 1,0 1-1,1-1 0,-1 0 0,0 0 0,0-1 1,0 1-1,0-1 0,0 0 0,0 0 0,0 0 1,0-1-1,-1 1 0,1-1 0,-1 0 0,0 0 1,0 0-1,0 0 0,0-1 0,-1 1 0,3-4-10,-3 3 28,-1-1 0,1 0 0,-1 1 0,0-1-1,0 0 1,0 0 0,-1 1 0,0-1-1,0 0 1,0 0 0,-1-3-28,1-24 313,-10 1-126,-11 12-206,15 19-27,-18 14-60,-4 14 61,26-24 42,-1 0 0,1-1 0,0 1-1,0 0 1,0 1 0,0-1 0,1 0 0,-1 0 0,1 1 0,0-1 0,1 1-1,-1-1 1,1 1 0,0-1 0,0 1 0,0-1 0,1 1 0,-1-1-1,1 1 1,0-1 0,0 0 0,1 1 0,1 3 3,-1-4 5,0 0 0,0 0 0,0 0 0,1 0 0,0-1 0,-1 1 0,1-1 0,0 0 0,1 1 0,-1-1 0,0-1 0,1 1 0,1 0-5,-4-3 7,0 0-1,1 0 1,-1-1 0,0 1-1,1 0 1,-1-1-1,0 1 1,1-1 0,-1 1-1,0-1 1,0 0-1,0 0 1,0 1 0,1-1-1,-1 0 1,0 0-1,0 0 1,-1 0 0,1 0-1,0 0 1,0-1-1,0 1 1,-1 0 0,1 0-1,-1-1 1,1 1-1,-1 0 1,1-1-1,-1 1 1,0 0 0,0-1-1,1 1 1,-1 0-1,0-1 1,0 1 0,-1-2-7,0-13 32,5-8 8,-1 21-37,-3 3-3,0-1 0,1 1-1,-1 0 1,1 0 0,-1 0-1,0 0 1,1 0 0,-1-1-1,0 1 1,1 0 0,-1 0-1,0-1 1,1 1 0,-1 0-1,0 0 1,1-1 0,-1 1-1,0 0 1,0-1 0,0 1-1,1 0 1,-1-1 0,0 1-1,0-1 1,0 1 0,0 0-1,0-1 1,1 1 0,-1-1-1,0 1 1,0 0 0,0-1-1,0 1 1,0-1 0,0 1-1,-1-1 1,1 1 0,0 0 0,0-1-1,0 1 1,0-1 0,0 1-1,-1 0 1,1-1 0,0 1-1,0 0 1,0-1 0,-1 1-1,1 0 1,0-1 0,-1 1-1,1 0 1,0 0 0,-1-1-1,1 1 1,-1 0 0,-1 1-6,-1 0 0,1 0 0,-1 0 0,1 1 1,-1-1-1,1 1 0,0 0 0,0-1 0,-1 1 0,1 0 0,1 0 0,-1 1 0,0-1 0,0 0 1,1 0-1,-1 1 0,1-1 0,0 1 0,-1 1 6,2-1-2,-1 0 1,1 0-1,-1 0 0,1 0 1,0 0-1,0 0 0,0 0 0,0 0 1,1 0-1,-1 0 0,1-1 1,0 1-1,0 0 0,0 0 1,0 0-1,1 0 0,-1-1 1,1 1-1,-1-1 0,1 1 1,0-1-1,0 0 0,0 1 0,0-1 1,0 0-1,1 0 0,-1-1 1,1 1-1,-1 0 0,2-1 2,-4 0 6,1 0 0,0-1 0,-1 1 0,1-1 0,0 1-1,0-1 1,-1 0 0,1 1 0,0-1 0,0 0 0,0 1 0,0-1-1,-1 0 1,1 0 0,0 0 0,0 0 0,0 0 0,0 0 0,0 0-1,0 0 1,-1 0 0,1 0 0,0 0 0,0-1 0,0 1 0,0 0-1,-1 0 1,1-1 0,0 1 0,0-1 0,-1 1 0,1-1 0,0 1-1,0-1 1,-1 1 0,1-1 0,-1 0 0,1 1 0,-1-1 0,1 0-1,-1 0 1,1 1 0,-1-1 0,1 0 0,-1 0 0,0 0 0,0 1-1,1-1 1,-1 0 0,0 0 0,0 0 0,0 0 0,0 0 0,0 0 0,0 1-1,0-1-5,-1-47 163,2 5-83,-1 37-76,-1 1 1,1-1-1,-1 0 0,-1 0 0,1 1 0,-1-1 1,1 1-1,-2-1 0,1 1 0,0 0 0,-1 0 1,0 0-1,0 0 0,-1 0 0,1 1 0,-1 0 1,0-1-1,-1 1 0,1 1 0,0-1 0,-1 1 1,0-1-1,0 1 0,0 1 0,0-1 0,-5-1-4,-35 9-70,34-2 56,0 2 1,0 0-1,1 0 0,-1 0 1,1 2-1,1-1 1,-1 1-1,1 0 1,0 1-1,1 0 0,-8 9 14,8-9 5,7-7-4,0 0 0,-1 0 0,1 0 1,0 0-1,0 0 0,-1 1 0,1-1 1,0 0-1,0 0 0,0 1 0,1-1 1,-1 1-1,0-1 0,0 1 1,1-1-1,-1 1 0,1-1 0,0 1 1,-1 0-1,1-1 0,0 1 0,0 0-1,15-1 39,-11-4-32,-1 0 0,1 0-1,-1-1 1,1 1 0,-1-1 0,0 0-1,0 0 1,-1 0 0,1 0-1,-1 0 1,0-1 0,0 1 0,0-1-1,-1 1 1,1-5-7,0 6 3,2-7 11,0 0-1,-1-1 1,0 0-1,-1 0 1,0 0 0,-1 0-1,0 0 1,0 0-1,-1 0 1,-1 0-1,0-4-13,0 12-1,0 1-1,0 0 0,0 0 0,0 0 0,0 0 0,-1-1 0,1 1 0,-1 1 1,1-1-1,-1 0 0,1 0 0,-1 1 0,0-1 0,0 1 0,0-1 0,0 1 1,0 0-1,0 0 0,-1 0 0,1 0 0,0 0 0,0 0 0,-1 1 1,1-1-1,-1 1 0,1-1 0,0 1 0,-1 0 0,1 0 0,-1 0 0,1 0 1,0 1-1,-1-1 0,1 1 0,0-1 0,-1 1 0,1 0 0,0 0 0,0 0 1,-1 0-1,1 0 0,0 1 2,-19 7-23,1 0 0,0 2 1,1 0-1,0 2 0,1 0 1,1 1-1,0 0 0,-5 7 23,15-14-1,1 0-1,0-1 0,1 2 0,0-1 1,0 1-1,0-1 0,1 1 1,0 1-1,1-1 0,-2 5 2,-8 17 33,13-29-30,1 0-1,-1-1 1,0 1-1,0-1 0,0 1 1,0 0-1,1-1 0,-1 1 1,0-1-1,0 1 0,1-1 1,-1 1-1,0-1 1,1 1-1,-1-1 0,1 1 1,-1-1-1,1 0 0,-1 1 1,1-1-1,-1 1 1,1-1-1,-1 0 0,1 0 1,-1 1-1,1-1 0,-1 0 1,1 0-1,0 0 1,-1 0-1,1 1 0,-1-1 1,1 0-1,0 0 0,-1 0 1,1 0-1,-1-1 0,1 1 1,0 0-1,-1 0 1,1 0-1,-1 0 0,1-1 1,-1 1-1,1 0 0,0 0 1,-1-1-1,1 1 1,-1-1-3,5 1 9,2 1-2,0-2 1,1 1-1,-1-1 1,0 0 0,1 0-1,-1-1 1,0 0-1,0 0 1,0-1-1,0 0 1,-1 0-1,6-4-7,-2 0 16,-1 0 0,1-1 0,-1-1 0,-1 1 0,0-1-1,0-1 1,6-8-16,3-6 33,15-30 38,-30 51-66,-2 1-4,1 1 1,0 0-1,-1 0 1,1-1-1,-1 1 0,1 0 1,-1-1-1,0 1 0,1-1 1,-1 1-1,0 0 0,0-1 1,0 1-1,0-1 0,0 1 1,0-1-1,-1 1 0,1 0 1,0-1-1,-1 1 0,1-1 1,-1 1-1,1 0 0,-1 0 1,0-1-1,1 1 1,-2-1-2,-35 7-91,14 4 75,0 2 0,1 0 0,0 1 0,0 2 1,2 0-1,0 1 0,0 1 0,1 0 0,-1 4 16,-116 110 40,133-127-35,3-3-4,-1 0 0,0 0 1,1 1-1,-1-1 1,1 1-1,-1-1 1,1 0-1,-1 1 0,1-1 1,-1 1-1,1-1 1,0 1-1,-1-1 1,1 1-1,-1-1 0,1 1 1,0-1-1,0 1 1,-1 0-1,1-1 1,0 1-1,0 0 0,0-1 1,0 1-1,0 0 1,0-1-1,0 1 1,0-1-1,0 1 0,0 0 1,0-1-1,0 1 1,0 0-1,0-1 1,0 1-1,1 0 0,-1-1-1,1 1 3,0-1 0,-1 1-1,1-1 1,0 1 0,0-1-1,0 0 1,0 1-1,-1-1 1,1 0 0,0 0-1,0 0 1,0 0-1,0 0 1,0 1 0,0-2-1,0 1 1,0 0 0,-1 0-1,1 0 1,0 0-1,0 0 1,0-1 0,0 1-1,0 0 1,-1-1-1,1 1 1,0-1 0,0 0-3,6-1 13,85-46 94,-40 19-87,85-41 13,-116 59-4,0-2 0,0 0-1,-1-1 1,3-4-29,-23 18 1,-1 0 1,1 0-1,0 0 1,0-1-1,0 1 1,-1 0-1,1 0 1,0 0-1,0 0 1,0-1-1,0 1 1,0 0-1,-1 0 1,1 0-1,0-1 1,0 1-1,0 0 1,0 0-1,0 0 1,0-1-1,0 1 1,0 0-1,0 0 1,0-1-1,0 1 1,0 0-1,0 0 1,0-1-1,0 1 1,0 0-1,0 0 1,0-1-1,0 1 1,0 0-1,0 0 1,0 0-1,0-1 1,0 1-1,1 0 1,-1 0-1,0 0 1,0-1-1,0 1 1,0 0-1,1 0 1,-1 0-1,0 0 1,0 0-1,0-1 1,1 1-1,-1 0 1,0 0-1,0 0 1,0 0-1,1 0 1,-1 0-1,0 0 1,0 0-1,1 0 1,-1 0-1,0 0 1,0 0-1,1 0-1,-22 4 27,8 1-29,0-1-3,1 1-1,0 0 0,0 0 0,0 1 0,0 1 0,-7 6 6,-102 79-53,38-48 33,54-31-4,38-13-28,0-1 49,1-1 1,-1-1-1,0 0 1,0 0-1,0 0 1,0-1-1,-1-1 1,1 0-1,-1 0 0,5-4 3,29-16 2,63-23 44,-99 45-36,0 0 1,0-1-1,0 1 0,0-1 0,0 0 0,-1-1 0,0 1 1,4-5-11,-9 9 1,-1 1 0,1-1 1,0 0-1,-1 0 0,1 0 1,0 0-1,-1 0 0,1 0 1,0 0-1,-1 0 0,1 0 1,0 0-1,-1 0 1,1 0-1,0 0 0,-1 0 1,1 0-1,0 0 0,-1 0 1,1-1-1,0 1 0,0 0 1,-1 0-1,1 0 0,0 0 1,-1-1-1,1 1 0,0 0 1,0 0-1,-1 0 1,1-1-1,0 1 0,0 0 1,0-1-1,0 1 0,-1 0 1,1 0-1,0-1 0,0 1 1,0 0-1,0-1 0,0 1 1,0 0-1,0-1 0,0 1 1,0 0-1,0-1 1,0 1-1,0 0 0,0-1 1,0 1-1,0 0 0,0-1 1,0 1-1,0 0 0,0-1 1,0 1-1,1 0 0,-1-1 1,0 1-1,0 0 0,0 0 1,0-1-1,1 1 1,-1 0-1,0 0-1,-21 0-30,-1 2 0,1 0 0,0 1 0,-1 2 0,2 0 0,-1 1 0,0 1 0,1 1 0,1 1 0,-1 1 0,-14 10 30,-41 16-70,-95 31 35,137-52 58,39-15-22,71-31 9,46-36 38,-94 47-20,-1 0 1,-1-2 0,23-23-29,-27 9 62,-23 36-62,0-1 1,0 1-1,0-1 1,0 1-1,0 0 1,0-1-1,0 1 0,0-1 1,0 1-1,0-1 1,0 1-1,0-1 1,0 1-1,0 0 1,-1-1-1,1 1 1,0-1-1,0 1 1,-1 0-1,1-1 1,0 1-1,0-1 1,-1 1-1,1 0 1,0-1-1,-1 1 1,1 0-1,0 0 1,-1-1-1,1 1 1,-1 0-1,1 0 1,0 0-1,-1-1 1,1 1-1,-1 0 1,1 0-1,-1 0 1,1 0-1,0 0 1,-1 0-1,1 0 1,-1 0-1,1 0 1,-1 0-1,1 0 1,-1 0-1,1 0 1,-1 0-1,-32 5-42,-45 19-45,1 3-1,-34 19 88,27-12 6,-106 45 83,184-76-86,1-1-2,-1 0 1,1 1 0,-1-1 0,1 1-1,0 1 1,0-1 0,0 0 0,1 1-1,-1 0 1,-2 4-2,7-8 1,0 0-1,0 0 0,0 1 0,0-1 1,0 0-1,1 1 0,-1-1 1,0 0-1,0 0 0,0 1 1,0-1-1,0 0 0,1 0 1,-1 1-1,0-1 0,0 0 0,0 0 1,0 0-1,1 1 0,-1-1 1,0 0-1,0 0 0,1 0 1,-1 0-1,0 0 0,0 1 1,1-1-1,-1 0 0,0 0 0,1 0 1,-1 0-1,0 0 0,0 0 1,1 0-1,-1 0 0,0 0 1,1 0-1,-1 0 0,0 0 1,0 0-1,1 0 0,-1 0 0,0-1 1,1 1-1,-1 0 0,0 0 1,0 0-1,1 0 0,-1 0 1,0-1-1,0 1 0,1 0 0,7-2 7,1 0 0,-1-1 0,0 0-1,0 0 1,0 0 0,0-1 0,3-3-7,15-6 15,74-40 51,32-27-66,-71 43 23,0-7 19,-39 13 10,-25 26-43,-34 15-33,32-7 19,-227 133-77,8 15 76,209-143 11,-18 20 12,33-28-17,0 1 0,0-1 1,0 0-1,0 1 0,0-1 0,0 0 0,0 1 0,0-1 0,0 0 0,0 1 1,0-1-1,0 0 0,0 1 0,0-1 0,0 1 0,0-1 0,0 0 0,0 1 1,1-1-1,-1 0 0,0 1 0,0-1 0,0 0 0,1 0 0,-1 1 0,0-1 1,0 0-1,1 0 0,-1 1 0,0-1 0,1 0 0,-1 0 0,0 0 0,1 1 1,-1-1-1,0 0 0,1 0 0,-1 0 0,0 0 0,1 0 0,-1 0 0,0 0 1,1 0-1,-1 0 0,0 0 0,1 0 0,-1 0 0,1 0 0,-1 0 0,0 0 1,1 0-1,-1 0 0,0 0 0,1-1 0,-1 1 0,0 0 0,1 0 0,-1 0 0,0 0 1,0-1-1,1 1 0,-1 0 0,0 0 0,1-1 0,-1 1 0,0 0 0,130-37 24,91-32 2,-63 13 12,-5-10 25,-109 52-46,-43 14-16,-1 0-1,0 0 0,1 1 1,-1-1-1,0 0 1,0 0-1,0 0 0,1 0 1,-1 1-1,0-1 1,0 0-1,1 0 0,-1 0 1,0 1-1,0-1 1,0 0-1,0 0 0,0 1 1,1-1-1,-1 0 1,0 0-1,0 1 0,0-1 1,0 0-1,0 1 1,0-1-1,0 0 0,0 0 1,0 1-1,0-1 0,0 0 1,0 1-1,0-1 1,0 0-1,0 0 0,0 1 1,-1-1-1,1 0 1,0 0-1,0 1 0,0-1 1,0 0-1,0 0 1,-1 1-1,1-1 0,0 0 1,0 0-1,0 0 1,-1 1-1,1-1 0,0 0 1,0 0-1,-1 0 1,1 0-1,0 0 0,0 0 1,-1 1-1,1-1 0,0 0 1,0 0-1,-1 0 0,-62 39 24,-184 88-8,101-37 24,106-66 34,40-24-71,0 0-1,0 0 1,0 0 0,0 0 0,0 0 0,0 0 0,0-1 0,0 1 0,0 0-1,0 0 1,0 0 0,0 0 0,0 0 0,0-1 0,0 1 0,0 0 0,0 0-1,0 0 1,0 0 0,0 0 0,0-1 0,0 1 0,0 0 0,-1 0 0,1 0 0,0 0-1,0 0 1,0 0 0,0 0 0,0 0 0,0-1 0,0 1 0,0 0 0,-1 0-1,1 0 1,0 0 0,0 0 0,0 0 0,0 0 0,0 0 0,-1 0 0,1 0-1,0 0 1,0 0 0,0 0 0,0 0 0,0 0 0,-1 0 0,1 0 0,0 0 0,0 0-4,13-14 109,12-6-53,0 2 0,2 0 0,0 2 0,1 1 0,8-2-55,-29 14 3,232-104 54,-220 100-45,-1-1 1,1-2-1,-2 0 0,12-8-12,-27 17 4,-1 0-3,0 1 1,0 0-1,-1 0 1,1-1-1,0 1 0,-1-1 1,1 1-1,0 0 1,-1-1-1,1 1 0,-1-1 1,1 0-1,-1 1 0,1-1 1,-1 1-1,1-1 1,-1 0-1,0 1 0,1-1 1,-1 0-1,0 0 1,1 1-1,-1-1 0,0 0 1,0 0-1,0 1 1,0-1-1,0 0 0,0 0 1,0 0-1,0 1 0,0-1-1,-9-2 22,3 3-21,1 1-1,-1 0 1,0 1 0,0-1 0,1 1-1,-1 0 1,1 0 0,0 1-1,-4 1 0,-490 204-120,435-176 133,-50 19 17,120-61-53,65-24-6,44-28 25,187-111 12,-254 146 21,-2-3-1,27-24-28,-73 54 1,0 0 0,0 0-1,0 0 1,0 0 0,0-1-1,-1 1 1,1 0-1,0 0 1,0 0 0,0 0-1,0 0 1,0-1-1,0 1 1,-1 0 0,1 0-1,0 0 1,0-1 0,0 1-1,0 0 1,0 0-1,0 0 1,0-1 0,0 1-1,0 0 1,0 0-1,0 0 0,-77 37-24,-451 240-64,381-206 104,75-36 8,64-29-16,19-9-8,59-36 0,55-35 10,148-81 30,-86 53-3,-71 38 12,-112 59-25,-17 7-18,11-1-5,-152 48-32,127-39 25,-372 165-35,159-66 59,112-50 30,76-43 20,54-22-45,19-14-19,1 1 0,1 1-1,0 1 1,1 1 0,6-1-4,-4 0 8,135-88 16,-71 51-18,64-47 2,-39 34-5,-53 36 18,-61 27-13,-20 9-8,-111 47-42,3 6-1,-9 10 43,24-11-10,33-18 5,-237 123 34,240-114 22,66-47-1,17-11 11,23-13-11,2 1 0,0 1 0,1 2 0,15-6-50,5-3 19,294-186 31,-166 109-15,-153 87-22,-27 18-13,-1 0 1,0 0-1,0 0 0,1 0 0,-1 0 1,0 0-1,0 0 0,0 0 0,1 0 1,-1 0-1,0 0 0,0 0 0,1 0 0,-1 0 1,0 0-1,0 0 0,0 0 0,1-1 1,-1 1-1,0 0 0,0 0 0,0 0 0,0 0 1,1-1-1,-1 1 0,0 0 0,0 0 1,0 0-1,0-1 0,0 1 0,0 0 0,0 0 1,1 0-1,-1-1 0,0 1 0,0 0 1,0 0-1,0-1 0,0 1 0,0 0 1,0 0-1,0 0 0,0-1 0,0 1 0,0 0 1,0 0-1,-1-1 0,1 1 0,0 0 1,0 0-1,0 0 0,0-1 0,0 1 0,0 0 1,0 0-1,-1 0 0,1-1 0,0 1 1,0 0-1,0 0 0,0 0 0,-1 0 0,1 0 1,0-1-1,0 1 0,-74 32-33,-388 222-106,266-139 170,169-98-17,16-13-4,23-12-2,234-119 8,-127 58-13,9-5 7,3 5 1,36-8-11,-151 70-1,43-10-14,-60 17 14,1 0 1,-1 0 0,1 1-1,0-1 1,-1 0 0,1 0-1,0 1 1,-1-1 0,1 0-1,0 1 1,0-1 0,-1 0-1,1 1 1,0-1 0,0 1-1,0-1 1,-1 1 0,1-1-1,0 0 1,0 1 0,0-1-1,0 1 1,0-1 0,0 1-1,0-1 1,0 0 0,0 1-1,0-1 1,0 1 0,0-1-1,0 1 1,0-1 0,1 1-1,-1-1 1,0 0 0,0 1-1,0-1 1,1 0 0,-1 1-1,0-1 1,0 1 0,1-1-1,-1 0 1,0 1 0,1-1-1,-1 0 1,0 0 0,1 1-1,-1-1 1,1 0 0,-1 0-1,0 0 1,1 1 0,-1-1-1,1 0 1,-1 0 0,1 0-1,-1 0 1,0 0 0,1 0-1,-1 0 1,1 0 0,-1 0-1,1 0 1,-1 0 0,1 0-1,-1 0 1,1-1 0,-57 56-1,42-44 1,-96 70 20,-97 53-20,80-54 21,94-50 3,33-30-23,0 0-1,1 1 1,-1-1-1,0 0 1,0 1 0,0-1-1,0 0 1,1 1-1,-1-1 1,0 0 0,0 1-1,0-1 1,1 0 0,-1 0-1,0 1 1,1-1-1,-1 0 1,0 0 0,0 0-1,1 1 1,-1-1-1,1 0 1,-1 0 0,0 0-1,1 0 1,-1 0 0,0 0-1,1 0 1,-1 0-1,0 0 1,1 0 0,-1 0-1,0 0 1,1 0-1,-1 0 1,1 0 0,-1 0-1,0 0 1,1 0 0,-1 0-1,0-1 1,1 1-1,-1 0 1,0 0 0,1 0-1,-1-1 1,0 1-1,0 0 1,1 0 0,-1-1-1,0 1 1,1 0-1,124-59 47,-109 51-46,119-57 46,31-25-47,-89 47 14,-52 35-12,-24 8-2,-1 0 0,0 0 0,1 1 0,-1-1 0,0 0 0,0 0 0,1 0 0,-1 0 0,0 0 0,1 0 0,-1 0 0,0 0 0,1 1 0,-1-1 0,0 0 0,0 0 0,1 0 0,-1 1 0,0-1 0,0 0 0,0 0 0,1 1 0,-1-1 0,0 0 0,0 0 0,0 1 0,0-1 0,1 0 0,-1 1 0,0-1 0,0 0 0,0 1 0,0-1 0,0 0 0,0 0 0,0 1 0,0-1 0,0 0 0,0 1 0,0-1 0,0 0 0,0 1 0,0-1 0,0 0 0,0 1 1,-1-1-1,1 0 0,0 1 0,0-1 0,0 0 0,0 0 0,-1 1 0,1-1 0,0 0 0,0 0 0,-1 1 0,1-1 0,0 0 0,0 0 0,-1 0 0,1 0 0,0 1 0,0-1 0,-1 0 0,1 0 0,-1 0 0,-56 56 15,19-24-11,-2-2 0,-1-2 0,-2-2 1,0-1-1,-2-2 0,-26 8-4,-38 13 35,62-25 42,47-19-76,0 0 0,0 0 1,0 0-1,1 0 0,-1 0 0,0 0 1,0-1-1,0 1 0,0 0 0,0 0 1,0 0-1,1-1 0,-1 1 0,0 0 1,0 0-1,0 0 0,0-1 0,0 1 1,0 0-1,0 0 0,0-1 0,0 1 1,0 0-1,0 0 0,0 0 0,0-1 1,0 1-1,0 0 0,0 0 0,0 0 1,0-1-1,0 1 0,0 0 0,0 0 1,-1-1-1,1 1 0,0 0 0,0 0 1,0 0-1,0 0 0,0-1 0,-1 1 1,1 0-1,0 0 0,0 0 0,0 0 1,0 0-1,-1 0 0,1-1 0,0 1 1,0 0-1,0 0 0,-1 0 0,1 0 1,0 0-1,0 0 0,-1 0 0,1 0 1,0 0-1,0 0 0,0 0 0,-1 0 1,1 0-1,0 0 0,0 0 0,-1 0 1,1 0-2,0 0 1,3-4 4,-1 0-1,1 0 1,-1 0-1,1 0 1,1 1-1,-1 0 1,0-1-1,1 1 1,-1 0-1,1 1 1,2-2-5,28-18 12,1 2 0,1 2 0,9-3-12,87-47 13,-82 38-6,58-40 33,-109 69-39,1 1-1,0 0 1,0 0 0,-1 0 0,1 0 0,0 0 0,0 0-1,-1 0 1,1-1 0,0 1 0,0 0 0,0 0 0,-1 0-1,1 0 1,0-1 0,0 1 0,0 0 0,0 0 0,-1-1-1,1 1 1,0 0 0,0 0 0,0-1 0,0 1 0,0 0-1,0 0 1,0-1 0,0 1 0,0 0 0,0 0 0,0-1-1,0 1 1,0 0 0,0 0 0,0-1 0,0 1 0,0 0-1,0-1 1,0 1 0,0 0-1,-37 14 0,0 2 0,0 2 0,2 1 0,-2 4 0,-100 68-9,-21 6 13,115-71 65,43-26-67,0-1-1,0 1 1,0 0 0,0 0-1,0 0 1,1-1 0,-1 1-1,0 0 1,0 0-1,0 0 1,0-1 0,0 1-1,0 0 1,0 0 0,0 0-1,0-1 1,0 1-1,0 0 1,0 0 0,0 0-1,0-1 1,0 1 0,0 0-1,0 0 1,0 0 0,0-1-1,-1 1 1,1 0-1,0 0 1,0 0 0,0-1-1,0 1 1,0 0 0,0 0-1,-1 0 1,1 0 0,0 0-1,0-1 1,0 1-1,-1 0 1,1 0 0,0 0-1,0 0 1,0 0 0,0 0-1,-1 0 1,1 0 0,0 0-1,0 0 1,-1 0-1,1 0 1,0 0 0,0 0-1,0 0 1,-1 0 0,1 0-1,0 0 1,0 0 0,0 0-1,-1 0 1,1 0-1,0 0-1,21-20 38,2 1 0,0 1-1,1 0 1,12-5-38,-33 21 1,68-42 18,-42 28-12,0-2 0,-2-1-1,0-1 1,-1-1-1,10-12-6,10-18 35,-46 51-35,1 0 0,-1-1-1,0 1 1,1 0 0,-1-1 0,0 1-1,1-1 1,-1 1 0,0 0-1,1-1 1,-1 1 0,0-1 0,0 1-1,0-1 1,1 1 0,-1-1 0,0 1-1,0-1 1,0 1 0,0-1-1,0 1 1,0-1 0,0 1 0,0-1-1,0 1 1,0-1 0,0 1 0,0-1-1,-1 1 1,1-1 0,0 1-1,0-1 1,0 1 0,-1-1 0,1 1-1,0-1 1,0 1 0,-1 0 0,1-1-1,-1 1 1,1-1 0,0 1-1,-1 0 1,1-1 0,-1 1 0,1 0-1,0 0 1,-1-1 0,1 1 0,-1 0-1,1 0 1,-1 0 0,1 0 0,-1 0-1,1 0 1,-1-1 0,1 1-1,-1 0 1,0 0 0,1 1 0,-1-1-1,1 0 1,-1 0 0,1 0 0,-27 1-19,1 1 0,0 1 0,0 1 1,0 2-1,1 0 0,0 2 0,0 0 0,1 2 0,-13 7 19,-264 126-65,32-31 78,251-104 6,12-7 5,14-7-8,100-71 68,22-4-60,-74 53-27,-17 9 3,-2-1 0,0-2 0,18-15 0,0-1 43,-55 41-42,-61 29-39,-142 86-26,53-40 56,48-23 25,48-28 38,43-27-9,24-11-9,-8 7-36,65-53 3,-14 21-8,1 2 0,29-11 4,56-26-6,-16-3 53,-115 64-17,-37 23-41,-221 123-112,-75 28 83,233-119 87,105-57-33,108-67-6,91-27 2,-174 86 3,-1-1 0,0-3 1,8-8-14,-1 0 30,-97 58-60,-17 9 4,-440 213-58,328-167 155,157-72-34,22-9-36,-1-1 0,1 1 0,0 0 0,0-1 0,0 1 0,-1 0 0,1-1 0,0 1 0,0-1 0,0 1 0,0 0 0,0-1 0,0 1 0,0 0 0,0-1 0,0 1 0,0-1 0,0 1 0,0 0 0,0-1 0,0 1 0,0-1 0,0 1 0,0 0 0,0-1 0,1 1 0,-1 0 0,0-1 0,0 1 0,0 0 0,1-1 0,-1 1 0,0 0 0,0-1 0,1 1 0,-1 0 0,0 0 0,1-1 0,-1 1 0,0 0 0,1 0 0,-1 0 0,0 0 0,1-1 0,-1 1 0,1 0 0,-1 0-1,0 0 1,1 0-1,35-29 4,0 1-1,2 2 0,16-7-3,-41 26 0,229-138 2,-123 59 97,-118 83-80,-11 6-22,-184 115-74,-164 54 117,330-159-11,28-13-28,0 0 0,0-1-1,0 1 1,0 0 0,0-1-1,0 1 1,0 0 0,0-1-1,0 1 1,0 0 0,0-1-1,-1 1 1,1 0 0,0-1-1,0 1 1,0 0 0,0-1-1,-1 1 1,1 0 0,0 0-1,0-1 1,0 1 0,-1 0 0,1 0-1,0-1 1,0 1 0,-1 0-1,1 0 1,0 0 0,-1-1-1,1 1 1,0 0 0,-1 0-1,1 0 1,0 0 0,-1 0-1,1 0 1,0 0 0,-1 0-1,1 0 1,0 0 0,-1 0-1,1 0 1,0 0 0,-1 0-1,1 0 1,-1 0-1,3-4-3,1 1 0,-1-1 0,1 0 0,-1 1 0,1 0 0,0 0 0,0 0 0,0 0 0,1 0 0,-1 0 0,3 0 3,-2-1-3,33-21-8,1 2-1,1 2 1,4-1 11,71-39-7,-1-19 40,-79 63 19,-43 28-37,-71 33-75,-148 80-34,78-44 85,24-19 78,111-57-38,14-8-15,39-27-38,12-7-33,2 1 0,40-19 55,207-99 48,-287 149-19,-22 12-25,-7 5-18,-220 125-93,30-35 152,177-83-22,33-19-36,149-95-86,186-88 63,-266 145 115,-57 31-45,-14 5-20,-9 6-22,-46 29-100,-137 79-102,-6-7 190,143-59 28,54-45-8,-1 0 0,1 0-1,0 0 1,-1 1-1,1-1 1,0 0 0,0 0-1,-1 0 1,1 0-1,0 1 1,0-1-1,-1 0 1,1 0 0,0 1-1,0-1 1,0 0-1,0 0 1,-1 1 0,1-1-1,0 0 1,0 0-1,0 1 1,0-1 0,0 0-1,0 1 1,0-1-1,0 0 1,0 0 0,0 1-1,0-1 1,0 0-1,0 1 1,0-1-1,0 0 1,0 0 0,0 1-1,0-1 1,0 0-1,0 1 1,0-1 0,0 0-1,1 0 1,-1 1-1,0-1 1,0 0 0,0 0-1,1 1 1,-1-1-1,0 0 1,0 0 0,0 0-1,1 1 1,-1-1-1,0 0 1,0 0-1,1 0 1,-1 0 0,0 0-1,1 0 1,-1 1-1,0-1 1,1 0 0,43-12-53,266-79-74,10-1 167,-194 56-24,-83 35-9,-42 2-6,0 0 0,0-1 0,0 1 0,0 0 0,0 0 0,0 0 1,0 0-1,-1 0 0,1 0 0,0 1 0,-1-1 0,1 0 0,-1 0 0,1 0 1,-1 1-1,1-1 0,-1 0 0,0 0 0,0 1 0,0-1 0,0 0 0,0 0 1,0 1-1,0-1 0,0 0 0,0 1 0,-1-1 0,1 0 0,0 0 0,-1 1 1,1-1-1,-1 0 0,0 0 0,1 0 0,-1 0 0,0 0 0,1 0 0,-1 0 1,0 0-1,0 0 0,0 0 0,0 0 0,0 0 0,0-1 0,-1 1-1,0 1 9,0-1-1,0 0 0,0 1 0,-1-1 0,1 0 0,0-1 0,-1 1 0,1 0 0,0-1 1,-1 1-1,1-1 0,-1 0 0,1 1 0,-1-1 0,1-1 0,-1 1 0,1 0 1,-1-1-1,1 1 0,-1-1 0,1 1 0,-2-2-8,3 1 2,1-1 0,-1 1 0,1-1 0,0 1 0,-1-1 0,1 1 0,0 0 0,0-1 0,0 1 0,0-1 0,0 1 0,1-1 0,-1 1 0,0-1 0,1 1 0,-1 0 0,1-1 0,-1 1 0,1 0 0,0-1 0,-1 1 0,1 0 0,0 0 0,0-1-2,0 1 0,4-7-6,1 0 1,0 1-1,0-1 0,1 1 1,0 1-1,0-1 0,1 1 1,2-2 5,-4 4 1,-6 4 0,1-1 1,0 1-1,-1 0 0,1-1 0,-1 1 1,1-1-1,-1 1 0,1 0 1,-1-1-1,1 1 0,-1-1 0,1 1 1,-1-1-1,1 0 0,-1 1 0,0-1 1,1 1-1,-1-1 0,0 0 1,0 1-1,1-1 0,-1 0 0,0 1 1,0-1-1,0 0 0,0 1 0,0-1 1,0 0-1,0 1 0,0-1 1,0 0-1,0 1 0,0-1 0,-1 0 1,1 1-1,0-1 0,0 0 0,-1 1 1,1-1-1,0 0 0,-1 1 0,1-1 1,-1 1-2,-43-5 4,14 8-31,1 2 0,-1 1 1,1 2-1,-10 4 27,-39 16-37,2 3-1,-39 24 38,10-5-13,-3-7 60,125-56-63,223-144-31,-187 108 87,-40 23 19,-18 22-51,-52 14-78,-72 31-48,-53 27 32,-99 55 86,205-90 79,48-21 20,29-15-67,219-171 42,-206 162-86,-16 14 5,-39 30-103,-2-2 1,-44 24 109,-78 29-22,159-80 25,-1 0 1,1 0-1,1 1 0,-1-1 0,0 1 0,1 1 0,0-1 0,0 1 0,-3 3-3,2 4 8,20-18-17,57-37-35,43-24 51,-4-4 1,1-7-8,-37 26 78,-92 59-78,-89 60-62,-188 104 70,269-159 38,54-34-22,1-2 6,-1-2 0,-1-2 0,9-12-30,-34 38 3,0-1 0,0 1 0,0-1 1,0 0-1,-1 0 0,1 0 0,-1 1 1,0-2-1,0 1 0,0 0 0,0 0 1,0 0-1,-1 0 0,1-1 1,-1 1-1,0-2-3,0 4-2,-1 1 0,1-1 0,-1 1 0,1-1 0,0 1 0,-1 0 0,1-1 0,-1 1 0,1-1 0,-1 1 0,1 0 0,-1 0 0,0-1 0,1 1 0,-1 0 0,1 0 0,-1 0 0,0 0 0,1-1 0,-1 1 0,1 0 0,-1 0 0,0 0 0,1 0 0,-1 0 0,1 1 0,-1-1 0,0 0 0,1 0 0,-1 0 0,1 0 0,-1 1 0,1-1 0,-1 0 2,-2 1-11,-21 6-66,0 1 1,1 1-1,0 1 1,-17 10 76,21-10-15,-16 9 10,2 1 1,0 2-1,-25 22 5,57-43 0,-3 2-2,1 0-1,0 0 1,0-1 0,-1 1 0,1-1 0,-1 0 0,0 0 0,0 0 0,0-1 0,0 1 0,0-1 0,0 0-1,0 0 1,0 0 0,-2-1 2,10-8-158,11-5 133,-1 0 0,-1-1 0,0 0 0,0-1 0,-2 0 0,5-8 25,-5 6-2,-6 10 8,0 0 1,0 0-1,-1 0 1,-1-1-1,1 0 1,-1 0-1,0 0 1,-1 0 0,0 0-1,0-1 1,-1-2-7,-1 10 0,0 0 0,0 1 1,0-1-1,0 0 0,0 1 0,0-1 1,0 0-1,0 1 0,-1-1 1,1 0-1,0 1 0,-1-1 1,1 1-1,0-1 0,-1 1 1,1-1-1,-1 0 0,1 1 0,-1-1 1,1 1-1,-1 0 0,1-1 1,-1 1-1,1-1 0,-1 1 1,0 0-1,1 0 0,-1-1 1,0 1-1,1 0 0,-1 0 1,0 0-1,1-1 0,-1 1 0,0 0 1,1 0-1,-1 0 0,0 0 1,1 0-1,-1 1 0,0-1 0,-32 6-42,30-6 40,-3 3-6,-1-1 0,1 1 0,0 0 0,0 0 0,0 1 0,0 0 0,1 0 0,-1 0 0,1 1 0,0 0 1,0 0-1,1 0 0,-1 0 0,1 1 0,0 0 8,-29 42-33,32-45 32,0-2 2,0 0-1,0 0 1,0 0-1,1 1 1,-1-1 0,0 0-1,1 0 1,-1 1-1,1-1 1,0 1 0,-1-1-1,1 0 1,0 1-1,0-1 1,0 1 0,0-1-1,0 0 1,0 1-1,0-1 1,0 1 0,1-1-1,-1 0 1,1 1-1,-1-1 1,1 0 0,-1 1-1,1-1 1,0 0-1,-1 0 1,1 0 0,0 0-1,0 1 0,15-23 102,-8 8-71,9-31 16,-16-14-31,-1 57-18,0 1-1,0-1 1,0 1-1,0-1 1,0 0 0,0 1-1,0-1 1,0 1-1,-1-1 1,1 1-1,0-1 1,0 1-1,-1-1 1,1 1 0,0-1-1,-1 1 1,1 0-1,0-1 1,-1 1-1,1-1 1,-1 1-1,1 0 1,-1-1-1,1 1 1,-1 0 0,1 0-1,-1-1 1,1 1-1,-1 0 1,1 0-1,-1 0 1,1-1-1,-1 1 1,0 0 0,1 0-1,-1 0 1,1 0-1,-1 0 1,1 0-1,-1 0 1,0 1-1,1-1 1,-1 0 2,-9 38-148,5-9 124,0 0 0,2 1 0,2 0 0,1 23 24,7-30 151,-7-28 14,-3-82-74,-4-25-117,3 109-69,-3 15 34,5-9 45,-95 204-98,77-168 154,29-36 1,54-57 46,31-11-81,-75 52-11,30-22-11,1 2 0,22-8 16,-34 19-2,-27 15-4,0 1 1,1 0-1,0 0 1,0 1-1,0 0 0,0 1 1,7 0 5,-18 3 0,1 1 0,-1 0-1,1 1 1,-1-1 0,1 0 0,-1 0 0,1 1 0,-1-1 0,1 1 0,-1-1 0,1 1 0,-1-1 0,0 1 0,1 0 0,-1 0 0,0 0 0,0 0 0,0 0 0,0 0 0,1 0 0,-1 0 0,-1 0 0,1 0 0,0 1 0,0-1 0,0 0 0,-1 0 0,1 1 0,0-1 0,-1 1 0,0-1 0,1 1 0,-1-1 0,0 1 0,0-1 0,1 1 0,-1-1 0,0 1 0,-1-1 0,1 1-1,0-1 1,0 1 0,-1-1 0,1 1 0,-1-1 0,1 0 0,-1 1 0,1-1 0,-1 1 0,0-1 0,0 1 0,-35 50 82,36-52-81,0 0 0,0 0 0,0 0 0,0 0 1,1 0-1,-1 0 0,0 0 0,0 0 0,0 0 1,0 0-1,1 0 0,-1 0 0,0 0 0,0 0 0,0 0 1,1 0-1,-1 0 0,0 0 0,0 0 0,0 0 1,0 1-1,1-1 0,-1 0 0,0 0 0,0 0 1,0 0-1,0 0 0,0 0 0,1 0 0,-1 1 1,0-1-1,0 0 0,0 0 0,0 0 0,0 0 0,0 1 1,0-1-1,0 0 0,0 0 0,0 0 0,0 0 1,0 1-1,0-1 0,1 0 0,-1 0 0,0 0 1,-1 1-2,48-39 35,-35 26-29,79-89 73,-90 100-78,0 1 0,-1 0-1,1-1 1,0 1 0,0-1 0,-1 0 0,1 1 0,0-1 0,-1 1 0,1-1 0,0 0 0,-1 0 0,1 1 0,-1-1 0,0 0 0,1 0 0,-1 0 0,1 1 0,-1-1 0,0 0 0,0 0 0,0 0 0,1 0 0,-1 0 0,0 0-1,0 1 1,0-1 0,0 0 0,0 0 0,0 0 0,-1 0 0,1 0 0,0 0 0,0 0 0,-1 1 0,1-1 0,-1 0 0,1 0 0,0 0 0,-1 1 0,1-1 0,-1 0 0,0 0 0,1 1 0,-1-1 0,0 1 0,1-1 0,-1 0-1,0 1 1,0-1 0,1 1 0,-1 0 0,0-1-1,-6 1-14,0 1 1,1 0-1,-1 0 0,1 0 0,-1 1 0,1 0 0,0 0 0,0 1 0,0 0 1,0 0-1,0 0 0,0 0 0,1 1 0,-1 0 0,0 2 14,-28 22-40,1 2 0,2 1-1,1 1 1,0 4 40,29-36 0,-8 10-2,1 0 0,0 0 0,0 1 0,1 0 0,1 1 0,0-1 0,0 1 0,1 0 0,0 1 0,1-1 1,1 2 1,2 3 21,1-17-18,1 1-1,-1-1 1,0 0-1,0 1 1,1-1 0,-1 1-1,0-1 1,1 0-1,-1 1 1,0-1 0,1 0-1,-1 1 1,0-1-1,1 0 1,-1 0 0,1 1-1,-1-1 1,1 0 0,-1 0-1,0 0 1,1 0-1,-1 1 1,1-1 0,-1 0-1,1 0 1,-1 0-1,1 0 1,-1 0 0,1 0-1,-1 0 1,1 0-1,-1-1 1,1 1 0,-1 0-1,1 0 1,-1 0 0,1 0-1,-1-1 1,0 1-1,1 0 1,-1 0 0,1-1-1,-1 1 1,0 0-1,1-1 1,-1 1 0,0 0-1,1-1-2,63-53 107,-52 41-93,-1 0 0,-1-1 0,0 0 0,0-1 0,-2 0 0,0-1 0,0 1 0,-2-1 0,0-1 0,0-1-14,-5 16-1,-1 1 0,1 0 0,0 1 0,-1-1 0,1 0 0,-1 0 0,1 0 0,-1 0 0,0 0 0,1 0 0,-1 0 0,0 0 0,0 0 0,1 0 0,-1 0 0,0 0 0,0 0 0,0 0 0,0 0 0,0 0 0,-1-1 0,1 1 0,0 0 0,0 0 0,-1 0 0,1 0 0,-1 0 0,1 1 0,-1-1 0,1 0 0,-1 0 0,1 0 0,-1 0 0,0 0 0,1 1 0,-1-1 0,0 0 0,0 1 0,0-1 0,0 0 1,-39 22-127,23-9 92,1 0-1,1 1 1,0 1 0,0 1-1,2 0 1,-8 11 35,-46 47-18,44-54 18,17-15 4,0 1-1,1-1 0,-1 1 0,1 0 1,1 0-1,-1 1 0,1-1 0,-1 1 1,2 0-1,-2 2-3,5-6 2,0 0 0,-1-1 0,1 1 0,1 0 0,-1-1 0,0 1 0,0 0 0,1 0 1,-1-1-1,0 1 0,1-1 0,0 1 0,-1 0 0,1-1 0,0 1 0,0-1 0,0 0 0,0 1 0,0-1 0,0 0 0,0 1 0,1-1 1,-1 0-1,0 0 0,1 0 0,-1 0 0,1 0 0,-1-1 0,1 1 0,-1 0 0,1-1 0,0 1 0,-1-1 0,1 1 0,0-1 0,-1 0 1,1 0-1,0 1 0,-1-1 0,1-1 0,0 1 0,0 0 0,-1 0 0,1-1 0,0 1 0,-1-1 0,1 1-2,10-3 10,-1-1 0,1 0 0,-1 0 0,0-1 0,-1 0 0,1-1-1,-1 0 1,0-1 0,-1 0 0,1-1 0,-1 0 0,3-4-10,93-93 85,-32 20-71,-73 85-18,0 0-1,0 1 1,0-1 0,-1 0 0,1 0 0,0 0 0,0 0 0,-1 0 0,1 0 0,0 0 0,0 0 0,-1 0 0,1 0 0,0 0 0,0 0 0,-1 0-1,1 0 1,0 0 0,0 0 0,0-1 0,-1 1 0,1 0 0,0 0 0,0 0 0,0 0 0,-1 0 0,1 0 0,0-1 0,0 1 0,0 0 0,-1 0-1,1 0 1,0-1 0,0 1 0,0 0 0,0 0 0,0 0 0,0-1 0,0 1 0,-1 0 4,-29 37-103,-10 11 49,34-40 52,4-6 2,0 1 0,0-1-1,0 1 1,0 0 0,0 0-1,0 0 1,1 0 0,-1 0-1,1 0 1,0 0 0,0 0-1,0 1 1,1-1 0,-1 0-1,1 1 1,-1-1 0,1 0-1,0 1 1,1-1 0,-1 0-1,0 1 1,1-1 0,0 0-1,0 2 1,1-3 4,0-1-1,-1 1 0,1 0 0,0-1 1,1 0-1,-1 1 0,0-1 1,0 0-1,1 0 0,-1 0 0,0 0 1,1 0-1,-1-1 0,1 1 1,-1-1-1,1 0 0,-1 1 0,1-1 1,-1 0-1,1-1 0,-1 1 1,1 0-1,-1-1 0,1 1 0,-1-1 1,1 0-1,-1 0 0,0 0 1,1 0-1,0-1-3,94-41 57,-86 37-55,9-6-9,0 1 0,0 1 0,1 1 0,0 0 0,0 2 0,11-2 7,-7 4-7,1 1 0,-1 2-1,0 0 1,15 2 7,-9 7 17,-30-7-15,-1 0 1,1 0-1,0 0 1,0 1-1,-1-1 1,1 1-1,0-1 1,-1 0-1,1 1 1,0-1-1,-1 1 1,1-1-1,-1 1 1,1 0-1,-1-1 1,1 1-1,-1-1 1,1 1-1,-1 0 1,0-1-1,1 1 1,-1 0-1,0 0 1,0-1-1,1 1 1,-1 0-1,0 0 1,0 0-1,0-1 1,0 1-1,0 0 1,0 0-1,0-1 1,0 1-1,0 0 1,-1 0-1,1 0-2,-1 2 5,-1 0 0,0-1-1,1 1 1,-1 0 0,0-1-1,0 1 1,-1-1 0,1 0-1,0 0 1,-1 0 0,1 0-1,-1 0 1,0-1 0,0 1-5,-13 14 8,15-15-4,0 1-1,0-1 0,0 0 1,0 1-1,0-1 1,0 0-1,0 0 0,-1 0 1,1 1-1,0-1 0,-1-1 1,1 1-1,-1 0 0,1 0 1,-1 0-1,1-1 0,-1 1 1,0-1-1,1 0 1,-1 1-1,0-1 0,0 0-3,-9-3 23,1 0 1,-1-1-1,1 0 0,0 0 0,0-1 0,0-1 0,1 0 1,-9-7-24,6 6 4,12 7-4,-6-6-4,0 1-1,-1 0 1,0 0 0,0 1 0,-1 0 0,1 0 0,-1 1 0,1 0-1,-1 0 1,0 1 0,0 0 0,-1 0 0,1 1 0,0 0 0,-1 0 0,1 1-1,0 0 1,-1 1 0,1-1 0,-3 2 4,7-1-9,1 1 1,-1-1-1,0 1 0,0 0 1,1 0-1,0 0 0,-1 1 1,1-1-1,0 1 0,0 0 1,0 0-1,0 0 0,1 0 1,-1 0-1,1 1 0,0-1 1,0 1-1,0 0 9,-1 2-9,0-3 3,1 1 0,0 0-1,0-1 1,0 1-1,0 0 1,1 1 0,-1-1-1,1 0 1,0 0 0,0 1-1,1-1 1,-1 0-1,1 1 1,0-1 0,0 0-1,1 1 1,-1-1-1,1 0 1,0 1 0,0-1-1,1 2 7,0-3 3,1 1-1,0-1 1,0 0-1,0 0 1,1 0-1,-1-1 1,1 1-1,-1-1 1,1 0-1,0 0 1,0 0-1,0 0 1,0 0-1,0-1 1,0 0-1,0 0 1,0 0-1,1-1 1,-1 1-1,0-1 1,1 0-1,1 0-2,3-1 15,1 1 0,0-2 0,-1 1 0,1-1 0,-1-1 0,1 0 0,-1 0 0,0-1 0,4-2-15,-6 3 14,-1 0 0,0 0 0,0 0 0,0-1 0,-1 0 1,1 0-1,-1-1 0,0 1 0,0-1 0,-1 0 0,1 0 1,-1-1-1,0 1 0,0-1 0,-1 0 0,0 0 0,0 0 1,0-1-1,-1 1 0,0-1 0,0 0-14,-3-3 22,0-1 0,0 1-1,-1 0 1,0 0 0,-1 0 0,0 0 0,-3-6-22,2 5 10,3 7-6,0 0-11,0-1 0,0 1 0,0 0 0,0 1 0,-1-1 0,1 0 0,-1 0 0,0 0 0,0 1 0,-1-1-1,1 1 1,-1 0 0,1 0 0,-1 0 0,0 0 0,0 0 0,0 1 0,-1-1 0,1 1 0,-1 0 0,1 0 0,-1 0-1,0 0 1,-1 0 7,-4 2-22,-1 0 0,1 0 0,0 1 0,0 1 0,0 0-1,0 0 1,1 0 0,-1 1 0,1 0 0,-1 1-1,1 0 1,0 0 0,0 1 0,1 0 0,-1 1 0,-2 2 22,0-1-11,0 2 0,1-1 0,0 1 0,0 0 0,1 1 0,0 0 0,1 0 0,0 1 0,1 0 0,-2 3 11,7-11 0,0 0-1,0 0 0,0-1 0,1 1 1,-1 0-1,1 0 0,-1 0 0,1 0 1,0 0-1,0-1 0,0 1 1,1 0-1,-1 0 0,1 0 0,0 0 1,-1-1-1,1 1 0,1 0 1,-1-1-1,0 1 0,0 0 0,1-1 1,0 0-1,-1 1 0,1-1 1,0 0-1,0 0 0,0 0 0,0 0 1,1 0-1,-1-1 0,1 1 0,-1-1 1,1 1-1,-1-1 0,1 0 1,2 1 0,1-2 11,0 0 1,0-1 0,0 0 0,0 0-1,0-1 1,0 1 0,0-1 0,-1-1 0,1 1-1,-1-1 1,1 0 0,-1 0-12,1-1 12,1 0 1,-1 0-1,0-1 0,-1 0 1,1 0-1,-1-1 0,0 0 1,0 0-1,-1 0 1,0 0-1,0 0 0,0-1 1,-1 0-1,0 0 0,0 0 1,-1 0-1,0 0 0,0-1 1,-1 1-1,1 0 0,-2-1 1,1 0-1,-1 1 0,0-1 1,-1 1-1,0-1 1,0 1-1,0-1 0,-1 1 1,0 0-1,-1 0 0,0 0 1,0 0-1,-3-6-12,2 9-7,1 0 0,-1 0-1,0 0 1,0 0 0,-1 0 0,1 1-1,-1 0 1,0 0 0,0 0 0,0 1-1,0-1 1,0 1 0,-1 0 0,1 1-1,-1-1 1,-3 1 7,-93-6-151,77 7 133,0 0-1,-1 2 1,1 1-1,0 0 1,-1 2-1,2 1 1,-1 1-1,-12 6 19,33-11-6,0-1-1,1 1 1,-1 0-1,0 0 1,1 0-1,-1 1 0,1-1 1,0 1-1,-1 0 1,1 0-1,1 0 1,-1 0-1,0 1 0,1-1 1,0 1-1,-1-1 1,2 1-1,-1 0 1,0 0-1,1 0 1,-1 0-1,1 0 0,0 0 1,1 0-1,-1 0 1,1 1-1,0-1 1,0 0-1,0 0 1,0 1-1,1-1 0,-1 0 1,1 0-1,0 0 1,1 0-1,0 2 7,4 2-9,0-1 0,1 1 0,0-1 0,1 0 1,-1-1-1,1 0 0,0 0 0,1-1 0,0 1 0,7 2 9,-4-3 1,-1-1-1,1 0 1,0 0 0,0-1 0,0-1-1,0 0 1,0 0 0,1-2-1,-1 1 1,0-2 0,1 1 0,-1-2-1,6-1 0,23-5 19,0-2 0,0-2-1,9-5-18,-30 11 20,0-1 0,0-1 0,-1-1-1,0-1 1,0 0 0,-1-1 0,13-12-20,-26 19 5,-5 3-6,1 0-1,-1 0 0,1 0 1,-1 1-1,1-1 1,-1 0-1,1 0 1,0 0-1,-1 1 1,1-1-1,0 0 1,0 1-1,0-1 1,-1 1-1,1-1 1,0 1-1,0-1 1,0 1-1,0 0 1,0-1-1,0 1 1,0 0-1,0 0 1,0 0-1,0-1 1,0 1-1,0 0 1,0 0-1,0 1 1,0-1-1,0 0 1,0 0-1,0 0 1,0 1-1,0-1 1,0 0-1,0 1 1,0-1-1,-1 1 1,1-1-1,0 1 1,0 0-1,0-1 1,0 1 1,5 42-79,-4-39 79,1 0 0,-1 0 0,1 0-1,0 0 1,1-1 0,-1 1 0,1-1 0,-1 0 0,1 0 0,0 0-1,0-1 1,0 1 0,1-1 0,-1 0 0,0 0 0,1-1 0,-1 1-1,1-1 1,0 0 0,4 1 0,142 11-54,54 28 10,-87-32 112,-18-20-20,-93 10-46,-1 0 0,1 0 0,-1 1 0,0 0 0,1 0 0,-1 0 0,1 1 0,-1 0 0,1 1 0,-1-1 0,0 1 0,5 2-2,28 7-7,-29-8 9,-1-1 0,1 0 0,0-1 0,0 0 0,-1-1 0,1 0-1,0 0 1,0-1 0,-1 0 0,1-1 0,5-1-2,51-27 24,-49 24-19,0 0 0,0 2 0,1 0-1,0 1 1,5 0-5,49-12-1,-69 15-1,-1-1 1,1 1-1,0 0 1,0 0-1,0 0 1,-1 0-1,1 1 0,0-1 1,-1 1-1,1-1 1,0 1-1,-1 0 1,1 0-1,0 0 1,-1 0-1,0 1 0,1-1 1,-1 1 1,35 25 15,-18-30 9,48-8 14,-9 0-14,-55 9-19,0 0 0,0 0-1,0 0 1,0 0 0,0-1-1,0 0 1,-1 1 0,1-1-1,-1 0 1,0 0 0,0 0-1,0 0 1,0-1 0,-1 1 0,1 0-1,-1-1 1,1-3-5,0 4 2,12-44 23,-13 46-26,0-1 1,0 1-1,0-1 0,0 0 1,0 0-1,-1 1 0,1-1 1,0 0-1,-1 0 0,1 0 1,-1 0-1,0 0 0,0 0 1,0 0-1,0 0 0,0 0 1,0 0-1,0 1 0,-1-1 1,1 0-1,-1 0 0,1 0 1,-1 0-1,0 0 0,0 1 1,0-1-1,0 0 0,0 1 1,0-1-1,0 1 0,0-1 1,-1 1-1,1-1 0,-1 1 1,1 0-1,-2-1 1,-2 0-13,1 2 1,-1-1-1,0 0 1,0 1-1,1 0 0,-1 0 1,0 1-1,0-1 0,1 1 1,-1 0-1,-2 1 13,-20 6-105,1 1-1,1 1 1,-21 12 105,-10 4-128,-159 60-140,203-82 266,1 1-1,0 0 1,0 1-1,0 0 1,1 1-1,0 0 0,0 0 1,0 1-1,1 2 3,8-10 0,0 1 0,0 1 0,0-1 0,0 0-1,0 0 1,0 0 0,1 0 0,-1 1-1,1-1 1,-1 0 0,1 0 0,-1 1 0,1-1-1,0 0 1,-1 1 0,1-1 0,0 1-1,0-1 1,0 0 0,0 1 0,0-1 0,1 1-1,-1-1 1,0 2 0,1-2 2,-1 0 0,0 0-1,1 0 1,-1 0 0,0 0 0,1 0-1,0 0 1,-1 0 0,1 0 0,-1-1-1,1 1 1,0 0 0,0 0 0,-1 0 0,1-1-1,0 1 1,0 0 0,0-1 0,0 1-1,0-1 1,0 1 0,0-1 0,0 1-1,0-1 1,0 1-2,5 1 11,3 0 1,0 0 1,1-1-1,0 0 0,-1 0 1,1-1-1,-1 0 0,1-1 1,-1 0-1,1-1 1,-1 0-1,1 0 0,-1-1 1,0 0-1,0-1 0,0 0 1,-1 0-1,1-1 0,-1 0-12,99-49 97,-107 54-95,1 0 0,0 0 0,0 0 1,0 0-1,-1 0 0,1 0 1,0 0-1,0 0 0,-1 0 1,1 0-1,0-1 0,0 1 1,0 0-1,-1 0 0,1-1 1,0 1-1,-1-1 0,1 1 1,0 0-1,-1-1 0,1 1 0,-1-1 1,1 0-1,0 1 0,-1-1 1,1 1-1,-1-1 0,0 0 1,1 1-1,-1-1 0,1 0 1,-1 0-1,0 1 0,0-1 1,1 0-1,-1 0 0,0 1 1,0-1-1,0 0 0,0 0 0,0 0 1,0 1-1,0-1 0,0 0 1,0 0-1,-1 1 0,1-1 1,0 0-1,0 0 0,-1 1 1,1-1-1,0 0 0,-1 0 1,1 1-1,-1-1 0,1 1 1,-1-2-3,-58-23 48,-17 26-49,49 2-2,-253 40-12,58-5 20,147-22-7,0 3 0,-43 18 2,64-19 6,-51 3 26,61-27-16,37 6-10,3-5-19,6 3 4,33-12-15,-17 8 16,1-2 0,-2 0 0,1-1 0,-1-1 1,-1 0-1,4-5 8,33-34 32,-43 30-4,-24 16-53,-26 24-54,-31-6 51,-55-11 43,35 15-9,45-10-11,46-8 5,0-1 1,-1 0-1,1 0 1,0 0-1,0 0 0,-1 0 1,1 1-1,0-1 1,-1 0-1,1 0 1,0 0-1,-1 0 0,1 0 1,0 0-1,-1 0 1,1 0-1,0 0 1,-1 0-1,1 0 0,0 0 1,0 0-1,-1 0 1,1 0-1,0 0 1,-1-1-1,1 1 1,0 0-1,-1 0 0,1 0 1,0 0-1,0-1 1,-1 1-1,1 0 1,0 0-1,0 0 0,0-1 1,-1 1-1,1 0 1,0 0-1,0-1 1,0 1-1,0 0 0,-1-1 1,1 1-1,0 0 1,0-1-1,0 1 1,0 0-1,0-1 0,0 1 1,0 0-1,0 0 1,0-1-1,0 1 1,0 0-1,0-1 0,0 1 1,0 0-1,0-1 1,0 1-1,1 0 1,-1-1-1,0 1 0,0 0 1,0 0-1,0-1 1,1 1-1,-1 0 0,42-51-29,-25 38 13,-40 39 55,3-17-22,0 0 0,-1-2 1,0 0-1,-1-1 0,1-2 1,-10 1-18,31-5 1,-1 1 1,0-1-1,1 0 1,-1 0 0,0 0-1,1 0 1,-1 0-1,0 0 1,1 0 0,-1 0-1,0 0 1,0 0-1,1 0 1,-1 0 0,0-1-1,1 1 1,-1 0-1,0 0 1,1-1 0,-1 1-1,1 0 1,-1-1-1,0 1 1,1-1 0,-1 1-1,1-1 1,-1 1-1,1-1 1,0 1 0,-1-1-1,1 1 1,-1-1-1,1 0 1,0 1 0,0-1-1,-1 0 1,1 1-1,0-1 1,0 0 0,0 1-1,0-1 1,-1 0-1,1 0 1,0 1 0,0-1-2,7-8 22,34-39-7,-16 31-88,-29 39-1289,-2-5-194,2-1 613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12:10:21.444"/>
    </inkml:context>
    <inkml:brush xml:id="br0">
      <inkml:brushProperty name="width" value="0.1" units="cm"/>
      <inkml:brushProperty name="height" value="0.1" units="cm"/>
      <inkml:brushProperty name="color" value="#FFFFFF"/>
    </inkml:brush>
  </inkml:definitions>
  <inkml:trace contextRef="#ctx0" brushRef="#br0">54 53 472,'6'-31'312,"1"37"200,5 90-120,-15-84-188,3-21 625,16-23-473,2-11 93,-13 32-106,-4 11-338,-1 0 0,0-1 0,1 1 0,-1 0 1,0-1-1,0 1 0,1 0 0,-1 0 0,0-1 1,0 1-1,0 0 0,0-1 0,1 1 0,-1-1 1,0 1-1,0 0 0,0-1 0,0 1 0,0 0 1,0-1-1,0 1 0,0-1 0,0 1 0,0 0 1,0-1-1,0 1 0,0-1 0,0 1 0,0 0 1,-1-1-1,1 1 0,0 0 0,0-1 0,0 1 0,-1 0 1,1-1-1,0 1 0,0 0 0,0 0 0,-1-1 1,1 1-1,0 0 0,-1 0 0,1-1 0,0 1 1,-1 0-1,1 0-5,-9-13-15,9 10 5,24 15 18,4 30 0,-27-42-8,-1 1 1,0-1 0,1 0 0,-1 1 0,1-1 0,-1 1 0,0-1 0,1 0 0,-1 1 0,1-1 0,-1 0 0,1 1 0,-1-1 0,1 0 0,-1 0 0,1 0 0,-1 0 0,1 1 0,-1-1 0,1 0-1,-1 0 1,1 0 0,0 0 0,-1 0 0,1 0 0,-1 0 0,1 0 0,-1-1 0,1 1 0,-1 0 0,1 0 0,-1 0 0,1 0 0,-1-1 0,1 1 0,-1 0 0,1-1 0,-1 1 0,1 0-1,-1-1 1,0 1 0,1 0 0,-1-1 0,0 1 0,1-1 0,-1 1 0,0-1 0,1 1 0,-1-1 0,0 1 0,0-1 0,0 1-1,3-12 33,-2 10-31,-1 0 1,0-1-1,0 1 0,0 0 0,-1 0 0,1 0 1,0 0-1,-1 0 0,1 0 0,-1 0 0,0 0 0,0 0 1,0 0-1,0 0 0,0 0 0,0 0 0,0 1 1,0-1-1,-1 0 0,1 1 0,-1-1 0,1 1 1,-1 0-1,0-1 0,-1 0-2,-20 5-48,13 10 55,-19 35 2,28-47-9,1-1-1,0 0 1,-1 1-1,1-1 1,-1 1 0,1-1-1,0 1 1,0-1 0,-1 0-1,1 1 1,0-1-1,0 1 1,-1-1 0,1 1-1,0-1 1,0 1-1,0-1 1,0 1 0,0 0-1,0-1 1,0 1 0,0-1-1,0 1 1,0-1-1,0 1 1,0-1 0,0 1-1,0-1 1,0 1 0,1-1-1,-1 1 1,0-1-1,0 1 1,1-1 0,-1 1-1,0-1 1,1 1 0,-1-1-1,0 0 1,1 1-1,-1-1 1,0 0 0,1 1-1,-1-1 1,1 0 0,-1 0-1,1 1 1,-1-1-1,1 0 1,-1 0 0,1 0-1,-1 1 1,1-1 0,-1 0-1,1 0 1,0 0 0,5 2-2,-6-2 10,-12-12 512,-4 33-506,14-21 67,3 0-79,0 0 1,-1-1-1,1 1 0,-1 0 0,0-1 1,1 1-1,-1-1 0,1 1 1,-1-1-1,1 1 0,-1-1 0,0 1 1,1-1-1,-1 1 0,0-1 1,0 1-1,1-1 0,-1 1 0,0-1 1,0 0-1,0 1 0,0-1 1,0 1-1,0-1 0,0 0 0,0 1 1,0-1-1,0 1 0,0-1 1,0 0-1,0 1 0,0-1 0,-1 1 1,1-1-1,0 0-2,1 11-32,9-17 47,-5-17-15,-13 11-46,6 27 29,-3 19 9,5-31-1,0-2-13,0 0-38,0 0-121,0 0-378,0 0-281,0 0 343</inkml:trace>
  <inkml:trace contextRef="#ctx0" brushRef="#br0" timeOffset="1234.02">1 70 592,'24'-21'1020,"-24"21"-1012,0 0 0,0 0 0,0-1 0,0 1 0,0 0 0,0 0 0,0-1 0,0 1 0,0 0 0,0 0 0,0-1 0,0 1 0,0 0 0,0 0-1,0-1 1,0 1 0,0 0 0,0 0 0,0 0 0,0-1 0,0 1 0,0 0 0,0 0 0,0-1 0,0 1 0,-1 0 0,1 0 0,0 0 0,0-1 0,0 1-1,0 0 1,-1 0 0,1 0 0,0 0 0,0 0 0,0-1 0,-1 1 0,1 0 0,0 0 0,0 0 0,0 0 0,-1 0 0,1 0 0,0 0 0,0 0 0,-1 0 0,1 0-1,0 0 1,0 0 0,-1 0 0,1 0 0,0 0 0,0 0 0,0 0 0,-1 0 0,1 0 0,0 0 0,0 0 0,-1 0 0,1 0 0,0 0 0,0 1 0,0-1 0,-1 0-1,1 0 1,0 0-8,-1-2 27,1 1-15,-1 0 0,1 0 0,-1 0 0,1 0-1,0 0 1,-1 0 0,1 0 0,0 0 0,0 0 0,0 0 0,0 0 0,0 0-1,0 0 1,0 0 0,0 0 0,0 0 0,1 0 0,-1 0 0,0 0 0,1 0-1,-1 0 1,0 0 0,1 1 0,-1-1 0,1 0 0,0 0 0,-1 0 0,1 0-1,0 1 1,-1-1 0,2 0-12,2 5 30,-3 7-120,0 12-270,5 20 169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6C0534-8B68-E749-866B-E392EE645BD0}">
  <we:reference id="f78a3046-9e99-4300-aa2b-5814002b01a2" version="1.35.0.0" store="EXCatalog" storeType="EXCatalog"/>
  <we:alternateReferences>
    <we:reference id="WA104382081" version="1.35.0.0" store="en-IE" storeType="OMEX"/>
  </we:alternateReferences>
  <we:properties>
    <we:property name="MENDELEY_CITATIONS" value="[{&quot;citationID&quot;:&quot;MENDELEY_CITATION_2da4c9cd-54b7-401f-ac60-076767ced421&quot;,&quot;properties&quot;:{&quot;noteIndex&quot;:0},&quot;isEdited&quot;:false,&quot;manualOverride&quot;:{&quot;isManuallyOverridden&quot;:false,&quot;citeprocText&quot;:&quot;[1]&quot;,&quot;manualOverrideText&quot;:&quot;&quot;},&quot;citationTag&quot;:&quot;MENDELEY_CITATION_v3_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&quot;,&quot;citationItems&quot;:[{&quot;id&quot;:&quot;8bcd51c0-4548-3acf-a56e-2be093287f0b&quot;,&quot;itemData&quot;:{&quot;type&quot;:&quot;webpage&quot;,&quot;id&quot;:&quot;8bcd51c0-4548-3acf-a56e-2be093287f0b&quot;,&quot;title&quot;:&quot;DFMR&quot;,&quot;container-title&quot;:&quot;http://www.moa.gov.cy/moa/dfmr/dfmr.nsf/page07_gr/pag07_gr?OpenDocument&amp;Start=1&amp;Count=1000&amp;Expand=1&quot;,&quot;accessed&quot;:{&quot;date-parts&quot;:[[2022,9,5]]},&quot;URL&quot;:&quot;http://www.moa.gov.cy/moa/dfmr/dfmr.nsf/page07_gr/pag07_gr?OpenDocument&amp;Start=1&amp;Count=1000&amp;Expand=1&quot;,&quot;container-title-short&quot;:&quot;&quot;},&quot;isTemporary&quot;:false}]},{&quot;citationID&quot;:&quot;MENDELEY_CITATION_e9078b91-a0aa-497f-adae-3fa22b497ff9&quot;,&quot;properties&quot;:{&quot;noteIndex&quot;:0},&quot;isEdited&quot;:false,&quot;manualOverride&quot;:{&quot;isManuallyOverridden&quot;:false,&quot;citeprocText&quot;:&quot;[2]&quot;,&quot;manualOverrideText&quot;:&quot;&quot;},&quot;citationTag&quot;:&quot;MENDELEY_CITATION_v3_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&quot;,&quot;citationItems&quot;:[{&quot;id&quot;:&quot;deda16d4-2224-3fb5-9dea-72fe729131aa&quot;,&quot;itemData&quot;:{&quot;type&quot;:&quot;article-journal&quot;,&quot;id&quot;:&quot;deda16d4-2224-3fb5-9dea-72fe729131aa&quot;,&quot;title&quot;:&quot;A growth model for gilthead seabream (Sparus aurata)&quot;,&quot;author&quot;:[{&quot;family&quot;:&quot;Hernández&quot;,&quot;given&quot;:&quot;Juan M.&quot;,&quot;parse-names&quot;:false,&quot;dropping-particle&quot;:&quot;&quot;,&quot;non-dropping-particle&quot;:&quot;&quot;},{&quot;family&quot;:&quot;Gasca-Leyva&quot;,&quot;given&quot;:&quot;Eucario&quot;,&quot;parse-names&quot;:false,&quot;dropping-particle&quot;:&quot;&quot;,&quot;non-dropping-particle&quot;:&quot;&quot;},{&quot;family&quot;:&quot;León&quot;,&quot;given&quot;:&quot;Carmelo J.&quot;,&quot;parse-names&quot;:false,&quot;dropping-particle&quot;:&quot;&quot;,&quot;non-dropping-particle&quot;:&quot;&quot;},{&quot;family&quot;:&quot;Vergara&quot;,&quot;given&quot;:&quot;J. M.&quot;,&quot;parse-names&quot;:false,&quot;dropping-particle&quot;:&quot;&quot;,&quot;non-dropping-particle&quot;:&quot;&quot;}],&quot;container-title&quot;:&quot;Ecological Modelling&quot;,&quot;accessed&quot;:{&quot;date-parts&quot;:[[2022,7,11]]},&quot;DOI&quot;:&quot;10.1016/S0304-3800(03)00095-4&quot;,&quot;ISSN&quot;:&quot;0304-3800&quot;,&quot;issued&quot;:{&quot;date-parts&quot;:[[2003,7,15]]},&quot;page&quot;:&quot;265-283&quot;,&quot;abstract&quot;:&quot;This paper presents a growth model for gilthead seabream (Sparus aurata), which is one of the most culture species in the Mediterranean area. The model is designed by means of stochastic differential equations, and is based on previous research for other species [Modélisation de la Croissance des Poissons en Élevage, 1990]. Fish growth is assumed to be influenced by three fundamental factors: fish weight, water temperature, and ration size. The formulation incorporates fish physiology theory, requiring fewer specific parameters than other bionenergetic models. Empirical data were obtained from culture in the Canary Islands waters for a 30-month period. Some simulations were run to validate the model. Although the influence of water temperature on fish growth might need to be refined, satisfactory results are obtained. Two environmental scenarios are also examined, the \&quot;Atlantic\&quot; and \&quot;Mediterranean,\&quot; which vary in the annual cycles of water temperature. The results produce significant differences in the growth patterns between both areas, suggesting potential economic implications for the cultivation of larger commercial sizes. © 2003 Elsevier Science B.V. All rights reserved.&quot;,&quot;publisher&quot;:&quot;Elsevier&quot;,&quot;issue&quot;:&quot;2-3&quot;,&quot;volume&quot;:&quot;165&quot;,&quot;container-title-short&quot;:&quot;Ecol Modell&quot;},&quot;isTemporary&quot;:false}]},{&quot;citationID&quot;:&quot;MENDELEY_CITATION_9286fc3f-dbec-4f54-ae11-87d78eae2847&quot;,&quot;properties&quot;:{&quot;noteIndex&quot;:0},&quot;isEdited&quot;:false,&quot;manualOverride&quot;:{&quot;isManuallyOverridden&quot;:false,&quot;citeprocText&quot;:&quot;[3]&quot;,&quot;manualOverrideText&quot;:&quot;&quot;},&quot;citationTag&quot;:&quot;MENDELEY_CITATION_v3_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&quot;,&quot;citationItems&quot;:[{&quot;id&quot;:&quot;a57440c4-77bc-3b23-bf26-f82d33dcce68&quot;,&quot;itemData&quot;:{&quot;type&quot;:&quot;webpage&quot;,&quot;id&quot;:&quot;a57440c4-77bc-3b23-bf26-f82d33dcce68&quot;,&quot;title&quot;:&quot;FAO&quot;,&quot;author&quot;:[{&quot;family&quot;:&quot;https://www.fao.org/fishery/en/culturedspecies/Sparus_aurata&quot;,&quot;given&quot;:&quot;&quot;,&quot;parse-names&quot;:false,&quot;dropping-particle&quot;:&quot;&quot;,&quot;non-dropping-particle&quot;:&quot;&quot;}],&quot;container-title-short&quot;:&quot;&quot;},&quot;isTemporary&quot;:false}]},{&quot;citationID&quot;:&quot;MENDELEY_CITATION_182cbcc0-bc71-4f84-8367-7d74bdc3192b&quot;,&quot;properties&quot;:{&quot;noteIndex&quot;:0},&quot;isEdited&quot;:false,&quot;manualOverride&quot;:{&quot;isManuallyOverridden&quot;:false,&quot;citeprocText&quot;:&quot;[4]&quot;,&quot;manualOverrideText&quot;:&quot;&quot;},&quot;citationTag&quot;:&quot;MENDELEY_CITATION_v3_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&quot;,&quot;citationItems&quot;:[{&quot;id&quot;:&quot;8e5d16d2-4b03-33a2-bd23-f8420a51f967&quot;,&quot;itemData&quot;:{&quot;type&quot;:&quot;webpage&quot;,&quot;id&quot;:&quot;8e5d16d2-4b03-33a2-bd23-f8420a51f967&quot;,&quot;title&quot;:&quot;FEAP&quot;,&quot;author&quot;:[{&quot;family&quot;:&quot;https://feap.info/wp-content/uploads/2020/10/20201007_feap-production-report-2020.pdf&quot;,&quot;given&quot;:&quot;&quot;,&quot;parse-names&quot;:false,&quot;dropping-particle&quot;:&quot;&quot;,&quot;non-dropping-particle&quot;:&quot;&quot;}],&quot;container-title-short&quot;:&quot;&quot;},&quot;isTemporary&quot;:false}]},{&quot;citationID&quot;:&quot;MENDELEY_CITATION_9971ad5b-f8bf-484d-abe3-279d6c7b5777&quot;,&quot;properties&quot;:{&quot;noteIndex&quot;:0},&quot;isEdited&quot;:false,&quot;manualOverride&quot;:{&quot;isManuallyOverridden&quot;:false,&quot;citeprocText&quot;:&quot;[5]&quot;,&quot;manualOverrideText&quot;:&quot;&quot;},&quot;citationTag&quot;:&quot;MENDELEY_CITATION_v3_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&quot;,&quot;citationItems&quot;:[{&quot;id&quot;:&quot;c0717d96-93ed-37fe-a379-d93d3f0b06d0&quot;,&quot;itemData&quot;:{&quot;type&quot;:&quot;webpage&quot;,&quot;id&quot;:&quot;c0717d96-93ed-37fe-a379-d93d3f0b06d0&quot;,&quot;title&quot;:&quot;Kimagro&quot;,&quot;author&quot;:[{&quot;family&quot;:&quot;https://interfishmarket.com/en/company.aspx?id=11563&quot;,&quot;given&quot;:&quot;&quot;,&quot;parse-names&quot;:false,&quot;dropping-particle&quot;:&quot;&quot;,&quot;non-dropping-particle&quot;:&quot;&quot;}],&quot;container-title-short&quot;:&quot;&quot;},&quot;isTemporary&quot;:false}]},{&quot;citationID&quot;:&quot;MENDELEY_CITATION_56829905-b81c-4d53-8404-a51b5db55ae1&quot;,&quot;properties&quot;:{&quot;noteIndex&quot;:0},&quot;isEdited&quot;:false,&quot;manualOverride&quot;:{&quot;isManuallyOverridden&quot;:false,&quot;citeprocText&quot;:&quot;[6]&quot;,&quot;manualOverrideText&quot;:&quot;&quot;},&quot;citationTag&quot;:&quot;MENDELEY_CITATION_v3_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&quot;,&quot;citationItems&quot;:[{&quot;id&quot;:&quot;ea8d3cb5-6268-33bb-8711-221543d0ed1f&quot;,&quot;itemData&quot;:{&quot;type&quot;:&quot;webpage&quot;,&quot;id&quot;:&quot;ea8d3cb5-6268-33bb-8711-221543d0ed1f&quot;,&quot;title&quot;:&quot;AMBIO SA, Market Research Deliverable Report, 2022&quot;,&quot;author&quot;:[{&quot;family&quot;:&quot;https://ambio.gr/&quot;,&quot;given&quot;:&quot;&quot;,&quot;parse-names&quot;:false,&quot;dropping-particle&quot;:&quot;&quot;,&quot;non-dropping-particle&quot;:&quot;&quot;}],&quot;container-title-short&quot;:&quot;&quot;},&quot;isTemporary&quot;:false}]},{&quot;citationID&quot;:&quot;MENDELEY_CITATION_caa6e0e7-9e24-4420-b221-ef67be41a4d4&quot;,&quot;properties&quot;:{&quot;noteIndex&quot;:0},&quot;isEdited&quot;:false,&quot;manualOverride&quot;:{&quot;isManuallyOverridden&quot;:false,&quot;citeprocText&quot;:&quot;[7,8]&quot;,&quot;manualOverrideText&quot;:&quot;&quot;},&quot;citationTag&quot;:&quot;MENDELEY_CITATION_v3_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&quot;,&quot;citationItems&quot;:[{&quot;id&quot;:&quot;ea6eef87-4187-3fba-a150-5aaf6f982ee3&quot;,&quot;itemData&quot;:{&quot;type&quot;:&quot;article-journal&quot;,&quot;id&quot;:&quot;ea6eef87-4187-3fba-a150-5aaf6f982ee3&quot;,&quot;title&quot;:&quot;Technical efficiency and environmental impact of seabream and seabass farms&quot;,&quot;author&quot;:[{&quot;family&quot;:&quot;Nielsen&quot;,&quot;given&quot;:&quot;Rasmus&quot;,&quot;parse-names&quot;:false,&quot;dropping-particle&quot;:&quot;&quot;,&quot;non-dropping-particle&quot;:&quot;&quot;},{&quot;family&quot;:&quot;Ankamah-Yeboah&quot;,&quot;given&quot;:&quot;Isaac&quot;,&quot;parse-names&quot;:false,&quot;dropping-particle&quot;:&quot;&quot;,&quot;non-dropping-particle&quot;:&quot;&quot;},{&quot;family&quot;:&quot;Llorente&quot;,&quot;given&quot;:&quot;Ignacio&quot;,&quot;parse-names&quot;:false,&quot;dropping-particle&quot;:&quot;&quot;,&quot;non-dropping-particle&quot;:&quot;&quot;}],&quot;container-title&quot;:&quot;https://doi.org/10.1080/13657305.2020.1840662&quot;,&quot;accessed&quot;:{&quot;date-parts&quot;:[[2022,7,12]]},&quot;DOI&quot;:&quot;10.1080/13657305.2020.1840662&quot;,&quot;ISSN&quot;:&quot;13657305&quot;,&quot;URL&quot;:&quot;https://www.tandfonline.com/doi/abs/10.1080/13657305.2020.1840662&quot;,&quot;issued&quot;:{&quot;date-parts&quot;:[[2020]]},&quot;page&quot;:&quot;106-125&quot;,&quot;abstract&quot;:&quot;Sea cage farming of seabream and seabass is the most important form of aquaculture production in the Mediterranean Sea. Despite the continuous global growth in aquaculture production and demand, th...&quot;,&quot;publisher&quot;:&quot;Taylor &amp; Francis&quot;,&quot;issue&quot;:&quot;1&quot;,&quot;volume&quot;:&quot;25&quot;,&quot;container-title-short&quot;:&quot;&quot;},&quot;isTemporary&quot;:false},{&quot;id&quot;:&quot;a7ecaf1f-1f89-3ab2-adc6-87c735b922a2&quot;,&quot;itemData&quot;:{&quot;type&quot;:&quot;webpage&quot;,&quot;id&quot;:&quot;a7ecaf1f-1f89-3ab2-adc6-87c735b922a2&quot;,&quot;title&quot;:&quot;Fisheries and Aquaculture - Cultured Aquatic Species - Sparus aurata&quot;,&quot;accessed&quot;:{&quot;date-parts&quot;:[[2022,7,12]]},&quot;URL&quot;:&quot;https://www.fao.org/fishery/en/culturedspecies/Sparus_aurata/en&quot;,&quot;container-title-short&quot;:&quot;&quot;},&quot;isTemporary&quot;:false}]},{&quot;citationID&quot;:&quot;MENDELEY_CITATION_f1d4f848-bff2-49c2-a677-1653a18400d9&quot;,&quot;properties&quot;:{&quot;noteIndex&quot;:0},&quot;isEdited&quot;:false,&quot;manualOverride&quot;:{&quot;isManuallyOverridden&quot;:false,&quot;citeprocText&quot;:&quot;[7]&quot;,&quot;manualOverrideText&quot;:&quot;&quot;},&quot;citationTag&quot;:&quot;MENDELEY_CITATION_v3_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&quot;,&quot;citationItems&quot;:[{&quot;id&quot;:&quot;ea6eef87-4187-3fba-a150-5aaf6f982ee3&quot;,&quot;itemData&quot;:{&quot;type&quot;:&quot;article-journal&quot;,&quot;id&quot;:&quot;ea6eef87-4187-3fba-a150-5aaf6f982ee3&quot;,&quot;title&quot;:&quot;Technical efficiency and environmental impact of seabream and seabass farms&quot;,&quot;author&quot;:[{&quot;family&quot;:&quot;Nielsen&quot;,&quot;given&quot;:&quot;Rasmus&quot;,&quot;parse-names&quot;:false,&quot;dropping-particle&quot;:&quot;&quot;,&quot;non-dropping-particle&quot;:&quot;&quot;},{&quot;family&quot;:&quot;Ankamah-Yeboah&quot;,&quot;given&quot;:&quot;Isaac&quot;,&quot;parse-names&quot;:false,&quot;dropping-particle&quot;:&quot;&quot;,&quot;non-dropping-particle&quot;:&quot;&quot;},{&quot;family&quot;:&quot;Llorente&quot;,&quot;given&quot;:&quot;Ignacio&quot;,&quot;parse-names&quot;:false,&quot;dropping-particle&quot;:&quot;&quot;,&quot;non-dropping-particle&quot;:&quot;&quot;}],&quot;container-title&quot;:&quot;https://doi.org/10.1080/13657305.2020.1840662&quot;,&quot;accessed&quot;:{&quot;date-parts&quot;:[[2022,7,12]]},&quot;DOI&quot;:&quot;10.1080/13657305.2020.1840662&quot;,&quot;ISSN&quot;:&quot;13657305&quot;,&quot;URL&quot;:&quot;https://www.tandfonline.com/doi/abs/10.1080/13657305.2020.1840662&quot;,&quot;issued&quot;:{&quot;date-parts&quot;:[[2020]]},&quot;page&quot;:&quot;106-125&quot;,&quot;abstract&quot;:&quot;Sea cage farming of seabream and seabass is the most important form of aquaculture production in the Mediterranean Sea. Despite the continuous global growth in aquaculture production and demand, th...&quot;,&quot;publisher&quot;:&quot;Taylor &amp; Francis&quot;,&quot;issue&quot;:&quot;1&quot;,&quot;volume&quot;:&quot;25&quot;,&quot;container-title-short&quot;:&quot;&quot;},&quot;isTemporary&quot;:false}]},{&quot;citationID&quot;:&quot;MENDELEY_CITATION_4b893058-3fa6-4b83-9267-7b9983ecc6f4&quot;,&quot;properties&quot;:{&quot;noteIndex&quot;:0},&quot;isEdited&quot;:false,&quot;manualOverride&quot;:{&quot;isManuallyOverridden&quot;:false,&quot;citeprocText&quot;:&quot;[8]&quot;,&quot;manualOverrideText&quot;:&quot;&quot;},&quot;citationTag&quot;:&quot;MENDELEY_CITATION_v3_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&quot;,&quot;citationItems&quot;:[{&quot;id&quot;:&quot;a7ecaf1f-1f89-3ab2-adc6-87c735b922a2&quot;,&quot;itemData&quot;:{&quot;type&quot;:&quot;webpage&quot;,&quot;id&quot;:&quot;a7ecaf1f-1f89-3ab2-adc6-87c735b922a2&quot;,&quot;title&quot;:&quot;Fisheries and Aquaculture - Cultured Aquatic Species - Sparus aurata&quot;,&quot;accessed&quot;:{&quot;date-parts&quot;:[[2022,7,12]]},&quot;URL&quot;:&quot;https://www.fao.org/fishery/en/culturedspecies/Sparus_aurata/en&quot;,&quot;container-title-short&quot;:&quot;&quot;},&quot;isTemporary&quot;:false}]},{&quot;citationID&quot;:&quot;MENDELEY_CITATION_1c2674a5-a02f-42f9-be0d-5bf9defe0d72&quot;,&quot;properties&quot;:{&quot;noteIndex&quot;:0},&quot;isEdited&quot;:false,&quot;manualOverride&quot;:{&quot;isManuallyOverridden&quot;:false,&quot;citeprocText&quot;:&quot;[9]&quot;,&quot;manualOverrideText&quot;:&quot;&quot;},&quot;citationTag&quot;:&quot;MENDELEY_CITATION_v3_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&quot;,&quot;citationItems&quot;:[{&quot;id&quot;:&quot;b4edf27b-5e08-3572-a037-a6a6a62ce890&quot;,&quot;itemData&quot;:{&quot;type&quot;:&quot;webpage&quot;,&quot;id&quot;:&quot;b4edf27b-5e08-3572-a037-a6a6a62ce890&quot;,&quot;title&quot;:&quot;Enhanced Reader&quot;,&quot;accessed&quot;:{&quot;date-parts&quot;:[[2022,7,12]]},&quot;container-title-short&quot;:&quot;&quot;},&quot;isTemporary&quot;:false}]},{&quot;citationID&quot;:&quot;MENDELEY_CITATION_f361d471-239f-43d1-afda-55e51b2228c1&quot;,&quot;properties&quot;:{&quot;noteIndex&quot;:0},&quot;isEdited&quot;:false,&quot;manualOverride&quot;:{&quot;isManuallyOverridden&quot;:false,&quot;citeprocText&quot;:&quot;[3]&quot;,&quot;manualOverrideText&quot;:&quot;&quot;},&quot;citationTag&quot;:&quot;MENDELEY_CITATION_v3_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&quot;,&quot;citationItems&quot;:[{&quot;id&quot;:&quot;a57440c4-77bc-3b23-bf26-f82d33dcce68&quot;,&quot;itemData&quot;:{&quot;type&quot;:&quot;webpage&quot;,&quot;id&quot;:&quot;a57440c4-77bc-3b23-bf26-f82d33dcce68&quot;,&quot;title&quot;:&quot;FAO&quot;,&quot;author&quot;:[{&quot;family&quot;:&quot;https://www.fao.org/fishery/en/culturedspecies/Sparus_aurata&quot;,&quot;given&quot;:&quot;&quot;,&quot;parse-names&quot;:false,&quot;dropping-particle&quot;:&quot;&quot;,&quot;non-dropping-particle&quot;:&quot;&quot;}],&quot;container-title-short&quot;:&quot;&quot;},&quot;isTemporary&quot;:false}]},{&quot;citationID&quot;:&quot;MENDELEY_CITATION_35702aad-6b6f-4766-8421-eb451665655e&quot;,&quot;properties&quot;:{&quot;noteIndex&quot;:0},&quot;isEdited&quot;:false,&quot;manualOverride&quot;:{&quot;isManuallyOverridden&quot;:false,&quot;citeprocText&quot;:&quot;[4]&quot;,&quot;manualOverrideText&quot;:&quot;&quot;},&quot;citationTag&quot;:&quot;MENDELEY_CITATION_v3_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&quot;,&quot;citationItems&quot;:[{&quot;id&quot;:&quot;8e5d16d2-4b03-33a2-bd23-f8420a51f967&quot;,&quot;itemData&quot;:{&quot;type&quot;:&quot;webpage&quot;,&quot;id&quot;:&quot;8e5d16d2-4b03-33a2-bd23-f8420a51f967&quot;,&quot;title&quot;:&quot;FEAP&quot;,&quot;author&quot;:[{&quot;family&quot;:&quot;https://feap.info/wp-content/uploads/2020/10/20201007_feap-production-report-2020.pdf&quot;,&quot;given&quot;:&quot;&quot;,&quot;parse-names&quot;:false,&quot;dropping-particle&quot;:&quot;&quot;,&quot;non-dropping-particle&quot;:&quot;&quot;}],&quot;container-title-short&quot;:&quot;&quot;},&quot;isTemporary&quot;:false}]},{&quot;citationID&quot;:&quot;MENDELEY_CITATION_a5a09b2a-b617-4534-b223-be4b5bd12237&quot;,&quot;properties&quot;:{&quot;noteIndex&quot;:0},&quot;isEdited&quot;:false,&quot;manualOverride&quot;:{&quot;isManuallyOverridden&quot;:false,&quot;citeprocText&quot;:&quot;[5]&quot;,&quot;manualOverrideText&quot;:&quot;&quot;},&quot;citationTag&quot;:&quot;MENDELEY_CITATION_v3_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&quot;,&quot;citationItems&quot;:[{&quot;id&quot;:&quot;c0717d96-93ed-37fe-a379-d93d3f0b06d0&quot;,&quot;itemData&quot;:{&quot;type&quot;:&quot;webpage&quot;,&quot;id&quot;:&quot;c0717d96-93ed-37fe-a379-d93d3f0b06d0&quot;,&quot;title&quot;:&quot;Kimagro&quot;,&quot;author&quot;:[{&quot;family&quot;:&quot;https://interfishmarket.com/en/company.aspx?id=11563&quot;,&quot;given&quot;:&quot;&quot;,&quot;parse-names&quot;:false,&quot;dropping-particle&quot;:&quot;&quot;,&quot;non-dropping-particle&quot;:&quot;&quot;}],&quot;container-title-short&quot;:&quot;&quot;},&quot;isTemporary&quot;:false}]},{&quot;citationID&quot;:&quot;MENDELEY_CITATION_ebef1a9c-f514-42b9-abd1-d1ce94b13b1f&quot;,&quot;properties&quot;:{&quot;noteIndex&quot;:0},&quot;isEdited&quot;:false,&quot;manualOverride&quot;:{&quot;isManuallyOverridden&quot;:false,&quot;citeprocText&quot;:&quot;[6]&quot;,&quot;manualOverrideText&quot;:&quot;&quot;},&quot;citationTag&quot;:&quot;MENDELEY_CITATION_v3_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&quot;,&quot;citationItems&quot;:[{&quot;id&quot;:&quot;ea8d3cb5-6268-33bb-8711-221543d0ed1f&quot;,&quot;itemData&quot;:{&quot;type&quot;:&quot;webpage&quot;,&quot;id&quot;:&quot;ea8d3cb5-6268-33bb-8711-221543d0ed1f&quot;,&quot;title&quot;:&quot;AMBIO SA, Market Research Deliverable Report, 2022&quot;,&quot;author&quot;:[{&quot;family&quot;:&quot;https://ambio.gr/&quot;,&quot;given&quot;:&quot;&quot;,&quot;parse-names&quot;:false,&quot;dropping-particle&quot;:&quot;&quot;,&quot;non-dropping-particle&quot;:&quot;&quot;}],&quot;container-title-short&quot;:&quot;&quot;},&quot;isTemporary&quot;:false}]},{&quot;citationID&quot;:&quot;MENDELEY_CITATION_f173899f-1dd7-4024-897c-abc63ec6943e&quot;,&quot;properties&quot;:{&quot;noteIndex&quot;:0},&quot;isEdited&quot;:false,&quot;manualOverride&quot;:{&quot;isManuallyOverridden&quot;:false,&quot;citeprocText&quot;:&quot;[7,8]&quot;,&quot;manualOverrideText&quot;:&quot;&quot;},&quot;citationTag&quot;:&quot;MENDELEY_CITATION_v3_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&quot;,&quot;citationItems&quot;:[{&quot;id&quot;:&quot;ea6eef87-4187-3fba-a150-5aaf6f982ee3&quot;,&quot;itemData&quot;:{&quot;type&quot;:&quot;article-journal&quot;,&quot;id&quot;:&quot;ea6eef87-4187-3fba-a150-5aaf6f982ee3&quot;,&quot;title&quot;:&quot;Technical efficiency and environmental impact of seabream and seabass farms&quot;,&quot;author&quot;:[{&quot;family&quot;:&quot;Nielsen&quot;,&quot;given&quot;:&quot;Rasmus&quot;,&quot;parse-names&quot;:false,&quot;dropping-particle&quot;:&quot;&quot;,&quot;non-dropping-particle&quot;:&quot;&quot;},{&quot;family&quot;:&quot;Ankamah-Yeboah&quot;,&quot;given&quot;:&quot;Isaac&quot;,&quot;parse-names&quot;:false,&quot;dropping-particle&quot;:&quot;&quot;,&quot;non-dropping-particle&quot;:&quot;&quot;},{&quot;family&quot;:&quot;Llorente&quot;,&quot;given&quot;:&quot;Ignacio&quot;,&quot;parse-names&quot;:false,&quot;dropping-particle&quot;:&quot;&quot;,&quot;non-dropping-particle&quot;:&quot;&quot;}],&quot;container-title&quot;:&quot;https://doi.org/10.1080/13657305.2020.1840662&quot;,&quot;accessed&quot;:{&quot;date-parts&quot;:[[2022,7,12]]},&quot;DOI&quot;:&quot;10.1080/13657305.2020.1840662&quot;,&quot;ISSN&quot;:&quot;13657305&quot;,&quot;URL&quot;:&quot;https://www.tandfonline.com/doi/abs/10.1080/13657305.2020.1840662&quot;,&quot;issued&quot;:{&quot;date-parts&quot;:[[2020]]},&quot;page&quot;:&quot;106-125&quot;,&quot;abstract&quot;:&quot;Sea cage farming of seabream and seabass is the most important form of aquaculture production in the Mediterranean Sea. Despite the continuous global growth in aquaculture production and demand, th...&quot;,&quot;publisher&quot;:&quot;Taylor &amp; Francis&quot;,&quot;issue&quot;:&quot;1&quot;,&quot;volume&quot;:&quot;25&quot;,&quot;container-title-short&quot;:&quot;&quot;},&quot;isTemporary&quot;:false},{&quot;id&quot;:&quot;a7ecaf1f-1f89-3ab2-adc6-87c735b922a2&quot;,&quot;itemData&quot;:{&quot;type&quot;:&quot;webpage&quot;,&quot;id&quot;:&quot;a7ecaf1f-1f89-3ab2-adc6-87c735b922a2&quot;,&quot;title&quot;:&quot;Fisheries and Aquaculture - Cultured Aquatic Species - Sparus aurata&quot;,&quot;accessed&quot;:{&quot;date-parts&quot;:[[2022,7,12]]},&quot;URL&quot;:&quot;https://www.fao.org/fishery/en/culturedspecies/Sparus_aurata/en&quot;,&quot;container-title-short&quot;:&quot;&quot;},&quot;isTemporary&quot;:false}]},{&quot;citationID&quot;:&quot;MENDELEY_CITATION_fa133d81-f2dc-44f3-9326-57feaf0054eb&quot;,&quot;properties&quot;:{&quot;noteIndex&quot;:0},&quot;isEdited&quot;:false,&quot;manualOverride&quot;:{&quot;isManuallyOverridden&quot;:false,&quot;citeprocText&quot;:&quot;[10]&quot;,&quot;manualOverrideText&quot;:&quot;&quot;},&quot;citationTag&quot;:&quot;MENDELEY_CITATION_v3_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&quot;,&quot;citationItems&quot;:[{&quot;id&quot;:&quot;00849096-858c-3bdb-82eb-3b7c48cefa16&quot;,&quot;itemData&quot;:{&quot;type&quot;:&quot;webpage&quot;,&quot;id&quot;:&quot;00849096-858c-3bdb-82eb-3b7c48cefa16&quot;,&quot;title&quot;:&quot;Enhanced Reader&quot;,&quot;accessed&quot;:{&quot;date-parts&quot;:[[2022,7,12]]},&quot;container-title-short&quot;:&quot;&quot;},&quot;isTemporary&quot;:false}]},{&quot;citationID&quot;:&quot;MENDELEY_CITATION_11cab74b-c2a6-41cd-9350-ec6eee83b7db&quot;,&quot;properties&quot;:{&quot;noteIndex&quot;:0},&quot;isEdited&quot;:false,&quot;manualOverride&quot;:{&quot;isManuallyOverridden&quot;:false,&quot;citeprocText&quot;:&quot;[8]&quot;,&quot;manualOverrideText&quot;:&quot;&quot;},&quot;citationTag&quot;:&quot;MENDELEY_CITATION_v3_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&quot;,&quot;citationItems&quot;:[{&quot;id&quot;:&quot;a7ecaf1f-1f89-3ab2-adc6-87c735b922a2&quot;,&quot;itemData&quot;:{&quot;type&quot;:&quot;webpage&quot;,&quot;id&quot;:&quot;a7ecaf1f-1f89-3ab2-adc6-87c735b922a2&quot;,&quot;title&quot;:&quot;Fisheries and Aquaculture - Cultured Aquatic Species - Sparus aurata&quot;,&quot;accessed&quot;:{&quot;date-parts&quot;:[[2022,7,12]]},&quot;URL&quot;:&quot;https://www.fao.org/fishery/en/culturedspecies/Sparus_aurata/en&quot;,&quot;container-title-short&quot;:&quot;&quot;},&quot;isTemporary&quot;:false}]},{&quot;citationID&quot;:&quot;MENDELEY_CITATION_6f2e892b-2d6e-4d33-a4b0-893d3f32ee81&quot;,&quot;properties&quot;:{&quot;noteIndex&quot;:0},&quot;isEdited&quot;:false,&quot;manualOverride&quot;:{&quot;isManuallyOverridden&quot;:false,&quot;citeprocText&quot;:&quot;[8]&quot;,&quot;manualOverrideText&quot;:&quot;&quot;},&quot;citationTag&quot;:&quot;MENDELEY_CITATION_v3_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&quot;,&quot;citationItems&quot;:[{&quot;id&quot;:&quot;a7ecaf1f-1f89-3ab2-adc6-87c735b922a2&quot;,&quot;itemData&quot;:{&quot;type&quot;:&quot;webpage&quot;,&quot;id&quot;:&quot;a7ecaf1f-1f89-3ab2-adc6-87c735b922a2&quot;,&quot;title&quot;:&quot;Fisheries and Aquaculture - Cultured Aquatic Species - Sparus aurata&quot;,&quot;accessed&quot;:{&quot;date-parts&quot;:[[2022,7,12]]},&quot;URL&quot;:&quot;https://www.fao.org/fishery/en/culturedspecies/Sparus_aurata/en&quot;,&quot;container-title-short&quot;:&quot;&quot;},&quot;isTemporary&quot;:false}]},{&quot;citationID&quot;:&quot;MENDELEY_CITATION_65c42d43-fe57-4451-9265-303eb80cee8b&quot;,&quot;properties&quot;:{&quot;noteIndex&quot;:0},&quot;isEdited&quot;:false,&quot;manualOverride&quot;:{&quot;isManuallyOverridden&quot;:false,&quot;citeprocText&quot;:&quot;[3]&quot;,&quot;manualOverrideText&quot;:&quot;&quot;},&quot;citationTag&quot;:&quot;MENDELEY_CITATION_v3_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&quot;,&quot;citationItems&quot;:[{&quot;id&quot;:&quot;a57440c4-77bc-3b23-bf26-f82d33dcce68&quot;,&quot;itemData&quot;:{&quot;type&quot;:&quot;webpage&quot;,&quot;id&quot;:&quot;a57440c4-77bc-3b23-bf26-f82d33dcce68&quot;,&quot;title&quot;:&quot;FAO&quot;,&quot;author&quot;:[{&quot;family&quot;:&quot;https://www.fao.org/fishery/en/culturedspecies/Sparus_aurata&quot;,&quot;given&quot;:&quot;&quot;,&quot;parse-names&quot;:false,&quot;dropping-particle&quot;:&quot;&quot;,&quot;non-dropping-particle&quot;:&quot;&quot;}],&quot;container-title-short&quot;:&quot;&quot;},&quot;isTemporary&quot;:false}]},{&quot;citationID&quot;:&quot;MENDELEY_CITATION_c6f81153-6514-45ca-a79a-871d0a77fe0a&quot;,&quot;properties&quot;:{&quot;noteIndex&quot;:0},&quot;isEdited&quot;:false,&quot;manualOverride&quot;:{&quot;isManuallyOverridden&quot;:false,&quot;citeprocText&quot;:&quot;[4]&quot;,&quot;manualOverrideText&quot;:&quot;&quot;},&quot;citationTag&quot;:&quot;MENDELEY_CITATION_v3_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&quot;,&quot;citationItems&quot;:[{&quot;id&quot;:&quot;8e5d16d2-4b03-33a2-bd23-f8420a51f967&quot;,&quot;itemData&quot;:{&quot;type&quot;:&quot;webpage&quot;,&quot;id&quot;:&quot;8e5d16d2-4b03-33a2-bd23-f8420a51f967&quot;,&quot;title&quot;:&quot;FEAP&quot;,&quot;author&quot;:[{&quot;family&quot;:&quot;https://feap.info/wp-content/uploads/2020/10/20201007_feap-production-report-2020.pdf&quot;,&quot;given&quot;:&quot;&quot;,&quot;parse-names&quot;:false,&quot;dropping-particle&quot;:&quot;&quot;,&quot;non-dropping-particle&quot;:&quot;&quot;}],&quot;container-title-short&quot;:&quot;&quot;},&quot;isTemporary&quot;:false}]},{&quot;citationID&quot;:&quot;MENDELEY_CITATION_72735f6a-72ad-4c2f-b8bf-8f44fe970f7d&quot;,&quot;properties&quot;:{&quot;noteIndex&quot;:0},&quot;isEdited&quot;:false,&quot;manualOverride&quot;:{&quot;isManuallyOverridden&quot;:false,&quot;citeprocText&quot;:&quot;[11,12]&quot;,&quot;manualOverrideText&quot;:&quot;&quot;},&quot;citationTag&quot;:&quot;MENDELEY_CITATION_v3_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&quot;,&quot;citationItems&quot;:[{&quot;id&quot;:&quot;f76078ed-d4d8-30b0-a038-b170ce7c9890&quot;,&quot;itemData&quot;:{&quot;type&quot;:&quot;webpage&quot;,&quot;id&quot;:&quot;f76078ed-d4d8-30b0-a038-b170ce7c9890&quot;,&quot;title&quot;:&quot;Fisheries and Aquaculture - Cultured Aquatic Species - Argyrosomus regius&quot;,&quot;accessed&quot;:{&quot;date-parts&quot;:[[2022,7,13]]},&quot;URL&quot;:&quot;https://www.fao.org/fishery/en/culturedspecies/Argyrosomus_regius/en&quot;,&quot;container-title-short&quot;:&quot;&quot;},&quot;isTemporary&quot;:false},{&quot;id&quot;:&quot;b1ae0419-3903-3c9e-a138-951f4ccac8df&quot;,&quot;itemData&quot;:{&quot;type&quot;:&quot;article-journal&quot;,&quot;id&quot;:&quot;b1ae0419-3903-3c9e-a138-951f4ccac8df&quot;,&quot;title&quot;:&quot;Aquaculture production of meagre (Argyrosomus regius): Hatchery techniques, ongrowing and market&quot;,&quot;author&quot;:[{&quot;family&quot;:&quot;Duncan&quot;,&quot;given&quot;:&quot;N. J.&quot;,&quot;parse-names&quot;:false,&quot;dropping-particle&quot;:&quot;&quot;,&quot;non-dropping-particle&quot;:&quot;&quot;},{&quot;family&quot;:&quot;Estévez&quot;,&quot;given&quot;:&quot;A.&quot;,&quot;parse-names&quot;:false,&quot;dropping-particle&quot;:&quot;&quot;,&quot;non-dropping-particle&quot;:&quot;&quot;},{&quot;family&quot;:&quot;Fernández-Palacios&quot;,&quot;given&quot;:&quot;H.&quot;,&quot;parse-names&quot;:false,&quot;dropping-particle&quot;:&quot;&quot;,&quot;non-dropping-particle&quot;:&quot;&quot;},{&quot;family&quot;:&quot;Gairin&quot;,&quot;given&quot;:&quot;I.&quot;,&quot;parse-names&quot;:false,&quot;dropping-particle&quot;:&quot;&quot;,&quot;non-dropping-particle&quot;:&quot;&quot;},{&quot;family&quot;:&quot;Hernández-Cruz&quot;,&quot;given&quot;:&quot;C. M.&quot;,&quot;parse-names&quot;:false,&quot;dropping-particle&quot;:&quot;&quot;,&quot;non-dropping-particle&quot;:&quot;&quot;},{&quot;family&quot;:&quot;Roo&quot;,&quot;given&quot;:&quot;J.&quot;,&quot;parse-names&quot;:false,&quot;dropping-particle&quot;:&quot;&quot;,&quot;non-dropping-particle&quot;:&quot;&quot;},{&quot;family&quot;:&quot;Schuchardt&quot;,&quot;given&quot;:&quot;D.&quot;,&quot;parse-names&quot;:false,&quot;dropping-particle&quot;:&quot;&quot;,&quot;non-dropping-particle&quot;:&quot;&quot;},{&quot;family&quot;:&quot;Vallés&quot;,&quot;given&quot;:&quot;R.&quot;,&quot;parse-names&quot;:false,&quot;dropping-particle&quot;:&quot;&quot;,&quot;non-dropping-particle&quot;:&quot;&quot;}],&quot;container-title&quot;:&quot;Advances in Aquaculture Hatchery Technology&quot;,&quot;accessed&quot;:{&quot;date-parts&quot;:[[2022,7,18]]},&quot;DOI&quot;:&quot;10.1533/9780857097460.3.519&quot;,&quot;ISBN&quot;:&quot;9780857091192&quot;,&quot;issued&quot;:{&quot;date-parts&quot;:[[2013]]},&quot;page&quot;:&quot;519-541&quot;,&quot;abstract&quot;:&quot;Meagre (. Argyrosomus regius) have good potential for aquaculture. Culture characteristics include controlled spawning in captivity, relatively easy larval rearing, fast growth, good feed conversion ratios and no maturation during ongrowing. Whilst characteristics of the final product include good processing yield, low fat content, good taste and firm texture. This chapter details the present knowledge on the biology of the species, the culture protocols being used through the entire production cycle (broodstock management, larval rearing, pre-ongrowing and ongrowing), product quality, market and economics of production. Finally future prospects and challenges to achieve mass production are examined. © 2013 Woodhead Publishing Limited. All rights reserved.&quot;,&quot;publisher&quot;:&quot;Elsevier Ltd.&quot;,&quot;container-title-short&quot;:&quot;&quot;},&quot;isTemporary&quot;:false}]},{&quot;citationID&quot;:&quot;MENDELEY_CITATION_6c2736f3-21a0-4fa2-b28d-fdfe74ad16a8&quot;,&quot;properties&quot;:{&quot;noteIndex&quot;:0},&quot;isEdited&quot;:false,&quot;manualOverride&quot;:{&quot;isManuallyOverridden&quot;:false,&quot;citeprocText&quot;:&quot;[13]&quot;,&quot;manualOverrideText&quot;:&quot;&quot;},&quot;citationTag&quot;:&quot;MENDELEY_CITATION_v3_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&quot;,&quot;citationItems&quot;:[{&quot;id&quot;:&quot;2a44a61a-d282-3aa2-85db-986cfe74718b&quot;,&quot;itemData&quot;:{&quot;type&quot;:&quot;webpage&quot;,&quot;id&quot;:&quot;2a44a61a-d282-3aa2-85db-986cfe74718b&quot;,&quot;title&quot;:&quot;(9) (PDF) Culture of the red porgy, Pagrus pagrus, in Crete. Present knowledge, problems and perspectives&quot;,&quot;accessed&quot;:{&quot;date-parts&quot;:[[2022,7,18]]},&quot;URL&quot;:&quot;https://www.researchgate.net/publication/284294639_Culture_of_the_red_porgy_Pagrus_pagrus_in_Crete_Present_knowledge_problems_and_perspectives&quot;,&quot;container-title-short&quot;:&quot;&quot;},&quot;isTemporary&quot;:false}]},{&quot;citationID&quot;:&quot;MENDELEY_CITATION_c8c80ea2-833d-42ed-ad06-4fb00ad18d22&quot;,&quot;properties&quot;:{&quot;noteIndex&quot;:0},&quot;isEdited&quot;:false,&quot;manualOverride&quot;:{&quot;isManuallyOverridden&quot;:false,&quot;citeprocText&quot;:&quot;[3]&quot;,&quot;manualOverrideText&quot;:&quot;&quot;},&quot;citationTag&quot;:&quot;MENDELEY_CITATION_v3_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&quot;,&quot;citationItems&quot;:[{&quot;id&quot;:&quot;a57440c4-77bc-3b23-bf26-f82d33dcce68&quot;,&quot;itemData&quot;:{&quot;type&quot;:&quot;webpage&quot;,&quot;id&quot;:&quot;a57440c4-77bc-3b23-bf26-f82d33dcce68&quot;,&quot;title&quot;:&quot;FAO&quot;,&quot;author&quot;:[{&quot;family&quot;:&quot;https://www.fao.org/fishery/en/culturedspecies/Sparus_aurata&quot;,&quot;given&quot;:&quot;&quot;,&quot;parse-names&quot;:false,&quot;dropping-particle&quot;:&quot;&quot;,&quot;non-dropping-particle&quot;:&quot;&quot;}],&quot;container-title-short&quot;:&quot;&quot;},&quot;isTemporary&quot;:false}]},{&quot;citationID&quot;:&quot;MENDELEY_CITATION_5d579bb2-0f1f-4385-8a89-5939e6040684&quot;,&quot;properties&quot;:{&quot;noteIndex&quot;:0},&quot;isEdited&quot;:false,&quot;manualOverride&quot;:{&quot;isManuallyOverridden&quot;:false,&quot;citeprocText&quot;:&quot;[14]&quot;,&quot;manualOverrideText&quot;:&quot;&quot;},&quot;citationTag&quot;:&quot;MENDELEY_CITATION_v3_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&quot;,&quot;citationItems&quot;:[{&quot;id&quot;:&quot;950b4259-e726-395e-b2d4-bb93c90f0181&quot;,&quot;itemData&quot;:{&quot;type&quot;:&quot;webpage&quot;,&quot;id&quot;:&quot;950b4259-e726-395e-b2d4-bb93c90f0181&quot;,&quot;title&quot;:&quot;Culture of the red porgy, Pagrus pagrus, in Crete. Present knowledge, problems and perspectives&quot;,&quot;accessed&quot;:{&quot;date-parts&quot;:[[2022,7,10]]},&quot;URL&quot;:&quot;https://agris.fao.org/agris-search/search.do?recordID=QC9665567&quot;,&quot;container-title-short&quot;:&quot;&quot;},&quot;isTemporary&quot;:false}]},{&quot;citationID&quot;:&quot;MENDELEY_CITATION_8cf6a58c-9f87-4d48-909d-c27c6d4e73bb&quot;,&quot;properties&quot;:{&quot;noteIndex&quot;:0},&quot;isEdited&quot;:false,&quot;manualOverride&quot;:{&quot;isManuallyOverridden&quot;:false,&quot;citeprocText&quot;:&quot;[14]&quot;,&quot;manualOverrideText&quot;:&quot;&quot;},&quot;citationTag&quot;:&quot;MENDELEY_CITATION_v3_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&quot;,&quot;citationItems&quot;:[{&quot;id&quot;:&quot;950b4259-e726-395e-b2d4-bb93c90f0181&quot;,&quot;itemData&quot;:{&quot;type&quot;:&quot;webpage&quot;,&quot;id&quot;:&quot;950b4259-e726-395e-b2d4-bb93c90f0181&quot;,&quot;title&quot;:&quot;Culture of the red porgy, Pagrus pagrus, in Crete. Present knowledge, problems and perspectives&quot;,&quot;accessed&quot;:{&quot;date-parts&quot;:[[2022,7,10]]},&quot;URL&quot;:&quot;https://agris.fao.org/agris-search/search.do?recordID=QC9665567&quot;,&quot;container-title-short&quot;:&quot;&quot;},&quot;isTemporary&quot;:false}]},{&quot;citationID&quot;:&quot;MENDELEY_CITATION_32497b8a-8180-4b4e-9efe-6d3aeabe4022&quot;,&quot;properties&quot;:{&quot;noteIndex&quot;:0},&quot;isEdited&quot;:false,&quot;manualOverride&quot;:{&quot;isManuallyOverridden&quot;:false,&quot;citeprocText&quot;:&quot;[15]&quot;,&quot;manualOverrideText&quot;:&quot;&quot;},&quot;citationTag&quot;:&quot;MENDELEY_CITATION_v3_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&quot;,&quot;citationItems&quot;:[{&quot;id&quot;:&quot;fe09b63b-c1c4-3fff-bd94-5b7d54003eec&quot;,&quot;itemData&quot;:{&quot;type&quot;:&quot;report&quot;,&quot;id&quot;:&quot;fe09b63b-c1c4-3fff-bd94-5b7d54003eec&quot;,&quot;title&quot;:&quot;Marine Aquaculture in Turkey&quot;,&quot;container-title-short&quot;:&quot;&quot;},&quot;isTemporary&quot;:false}]},{&quot;citationID&quot;:&quot;MENDELEY_CITATION_8f77be1a-1f7d-418b-afdd-eb2ed9eb8ee7&quot;,&quot;properties&quot;:{&quot;noteIndex&quot;:0},&quot;isEdited&quot;:false,&quot;manualOverride&quot;:{&quot;isManuallyOverridden&quot;:false,&quot;citeprocText&quot;:&quot;[7]&quot;,&quot;manualOverrideText&quot;:&quot;&quot;},&quot;citationTag&quot;:&quot;MENDELEY_CITATION_v3_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&quot;,&quot;citationItems&quot;:[{&quot;id&quot;:&quot;ea6eef87-4187-3fba-a150-5aaf6f982ee3&quot;,&quot;itemData&quot;:{&quot;type&quot;:&quot;article-journal&quot;,&quot;id&quot;:&quot;ea6eef87-4187-3fba-a150-5aaf6f982ee3&quot;,&quot;title&quot;:&quot;Technical efficiency and environmental impact of seabream and seabass farms&quot;,&quot;author&quot;:[{&quot;family&quot;:&quot;Nielsen&quot;,&quot;given&quot;:&quot;Rasmus&quot;,&quot;parse-names&quot;:false,&quot;dropping-particle&quot;:&quot;&quot;,&quot;non-dropping-particle&quot;:&quot;&quot;},{&quot;family&quot;:&quot;Ankamah-Yeboah&quot;,&quot;given&quot;:&quot;Isaac&quot;,&quot;parse-names&quot;:false,&quot;dropping-particle&quot;:&quot;&quot;,&quot;non-dropping-particle&quot;:&quot;&quot;},{&quot;family&quot;:&quot;Llorente&quot;,&quot;given&quot;:&quot;Ignacio&quot;,&quot;parse-names&quot;:false,&quot;dropping-particle&quot;:&quot;&quot;,&quot;non-dropping-particle&quot;:&quot;&quot;}],&quot;container-title&quot;:&quot;https://doi.org/10.1080/13657305.2020.1840662&quot;,&quot;accessed&quot;:{&quot;date-parts&quot;:[[2022,7,12]]},&quot;DOI&quot;:&quot;10.1080/13657305.2020.1840662&quot;,&quot;ISSN&quot;:&quot;13657305&quot;,&quot;URL&quot;:&quot;https://www.tandfonline.com/doi/abs/10.1080/13657305.2020.1840662&quot;,&quot;issued&quot;:{&quot;date-parts&quot;:[[2020]]},&quot;page&quot;:&quot;106-125&quot;,&quot;abstract&quot;:&quot;Sea cage farming of seabream and seabass is the most important form of aquaculture production in the Mediterranean Sea. Despite the continuous global growth in aquaculture production and demand, th...&quot;,&quot;publisher&quot;:&quot;Taylor &amp; Francis&quot;,&quot;issue&quot;:&quot;1&quot;,&quot;volume&quot;:&quot;25&quot;,&quot;container-title-short&quot;:&quot;&quot;},&quot;isTemporary&quot;:false}]},{&quot;citationID&quot;:&quot;MENDELEY_CITATION_e29b00ce-dc1b-47aa-8c3e-84a584886d1b&quot;,&quot;properties&quot;:{&quot;noteIndex&quot;:0},&quot;isEdited&quot;:false,&quot;manualOverride&quot;:{&quot;isManuallyOverridden&quot;:false,&quot;citeprocText&quot;:&quot;[16]&quot;,&quot;manualOverrideText&quot;:&quot;&quot;},&quot;citationTag&quot;:&quot;MENDELEY_CITATION_v3_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&quot;,&quot;citationItems&quot;:[{&quot;id&quot;:&quot;3622772b-752d-3f23-84f4-978498ba11c8&quot;,&quot;itemData&quot;:{&quot;type&quot;:&quot;article-journal&quot;,&quot;id&quot;:&quot;3622772b-752d-3f23-84f4-978498ba11c8&quot;,&quot;title&quot;:&quot;Investigation on feeding tables for sea bass (Dicentrarchus labrax L.,1758 ) in net-cage (Pinar Marine Company) culture&quot;,&quot;author&quot;:[{&quot;family&quot;:&quot;Hosu&quot;,&quot;given&quot;:&quot;B&quot;,&quot;parse-names&quot;:false,&quot;dropping-particle&quot;:&quot;&quot;,&quot;non-dropping-particle&quot;:&quot;&quot;},{&quot;family&quot;:&quot;Korkut&quot;,&quot;given&quot;:&quot;A Y&quot;,&quot;parse-names&quot;:false,&quot;dropping-particle&quot;:&quot;&quot;,&quot;non-dropping-particle&quot;:&quot;&quot;},{&quot;family&quot;:&quot;Salnur&quot;,&quot;given&quot;:&quot;S&quot;,&quot;parse-names&quot;:false,&quot;dropping-particle&quot;:&quot;&quot;,&quot;non-dropping-particle&quot;:&quot;&quot;}],&quot;container-title&quot;:&quot;Cahiers Options Méditerranéenes&quot;,&quot;accessed&quot;:{&quot;date-parts&quot;:[[2022,7,1]]},&quot;ISBN&quot;:&quot;1326,65325,3&quot;,&quot;abstract&quot;:&quot;Although feed manufacturers provide feeding tables for marine fish according to water temperature, these should be tested under local conditions. A feeding table proposal was tested for ad libitum feeding of sea bass in a cage farm of Pinar Marine Company, Izmir, Turkey. Fingerlings were divided into 3 groups (1.83 g, 1.80 g and 1.87 g) and were stocked in 5×5×5 m net cages at the beginning of the experiment. They were transferred later on to 7.5×7.5×7.5 m cages, then to cages of 12 m in diameter at a depth of 10 m, and finally to 20 m diameter cages at a depth of 15 m. Fish were fed on type-2 granule feed at the beginning and on type-4 pellets (12% max. moisture, 45% min. crude protein, 12% crude oil, and 3536 kcal/kg of digestible energy) at the end of the feeding period. Fish were checked monthly, and growing rate, feed conversion rate and fish mortality were studied. Keywords: Sea bass, feeding table, nutrition. RESUME-\&quot;Etude sur des tables de valeur alimentaire pour le bar (Dicentrarchus labrax L., 1758) cultivé en cages à filets (Pinar Marine Company)\&quot;. Bien que les fabricants d'aliment fournissent des tables de valeur alimentaire pour les poissons marins en fonction de la température de l'eau, il faudra cependant les tester par rapport aux particularités des conditions locales. Une proposition de tables alimentaires a été testée en alimentation à volonté chez le bar dans une ferme de cages sur la côte d'Izmir, Turquie. Les juvéniles étaient divisés en 3 groupes (1,83 g, 1,80 g and 1,87 g) et placés dans des cages à filets de 5×5×5 m au début de l'expérience. Ensuite ils ont été transférés dans des cages de 7,5×7,5×7,5 m, puis dans des cages de 12 m de diamètre à 10 m de profondeur et finalement de 20 m de diamètre à 15 m de profondeur. L'alimentation a commencé par des granulés de type 2 et finalement des granulés de type 4 (humidité max. 12 %, protéine brute min. 45%, huiles brutes 12% et énergie digestible 3536 kcal/kg). Les poissons faisaient l'objet d'un suivi mensuel, et le taux de croissance, le taux de conversion alimentaire et la mortalité des poissons étaient étudiés. Mots-clés : Bar, tables de valeur alimentaire, nutrition.&quot;,&quot;volume&quot;:&quot;63&quot;,&quot;container-title-short&quot;:&quot;&quot;},&quot;isTemporary&quot;:false}]},{&quot;citationID&quot;:&quot;MENDELEY_CITATION_d2b53726-0f27-4045-9cc4-5cd57df75b6e&quot;,&quot;properties&quot;:{&quot;noteIndex&quot;:0},&quot;isEdited&quot;:false,&quot;manualOverride&quot;:{&quot;isManuallyOverridden&quot;:false,&quot;citeprocText&quot;:&quot;[1]&quot;,&quot;manualOverrideText&quot;:&quot;&quot;},&quot;citationTag&quot;:&quot;MENDELEY_CITATION_v3_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&quot;,&quot;citationItems&quot;:[{&quot;id&quot;:&quot;8bcd51c0-4548-3acf-a56e-2be093287f0b&quot;,&quot;itemData&quot;:{&quot;type&quot;:&quot;webpage&quot;,&quot;id&quot;:&quot;8bcd51c0-4548-3acf-a56e-2be093287f0b&quot;,&quot;title&quot;:&quot;DFMR&quot;,&quot;container-title&quot;:&quot;http://www.moa.gov.cy/moa/dfmr/dfmr.nsf/page07_gr/pag07_gr?OpenDocument&amp;Start=1&amp;Count=1000&amp;Expand=1&quot;,&quot;accessed&quot;:{&quot;date-parts&quot;:[[2022,9,5]]},&quot;URL&quot;:&quot;http://www.moa.gov.cy/moa/dfmr/dfmr.nsf/page07_gr/pag07_gr?OpenDocument&amp;Start=1&amp;Count=1000&amp;Expand=1&quot;,&quot;container-title-short&quot;:&quot;&quot;},&quot;isTemporary&quot;:false}]},{&quot;citationID&quot;:&quot;MENDELEY_CITATION_8c8cca8d-7f2b-4ae6-bf83-47202a46bfb3&quot;,&quot;properties&quot;:{&quot;noteIndex&quot;:0},&quot;isEdited&quot;:false,&quot;manualOverride&quot;:{&quot;isManuallyOverridden&quot;:false,&quot;citeprocText&quot;:&quot;[1]&quot;,&quot;manualOverrideText&quot;:&quot;&quot;},&quot;citationTag&quot;:&quot;MENDELEY_CITATION_v3_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&quot;,&quot;citationItems&quot;:[{&quot;id&quot;:&quot;8bcd51c0-4548-3acf-a56e-2be093287f0b&quot;,&quot;itemData&quot;:{&quot;type&quot;:&quot;webpage&quot;,&quot;id&quot;:&quot;8bcd51c0-4548-3acf-a56e-2be093287f0b&quot;,&quot;title&quot;:&quot;DFMR&quot;,&quot;container-title&quot;:&quot;http://www.moa.gov.cy/moa/dfmr/dfmr.nsf/page07_gr/pag07_gr?OpenDocument&amp;Start=1&amp;Count=1000&amp;Expand=1&quot;,&quot;accessed&quot;:{&quot;date-parts&quot;:[[2022,9,5]]},&quot;URL&quot;:&quot;http://www.moa.gov.cy/moa/dfmr/dfmr.nsf/page07_gr/pag07_gr?OpenDocument&amp;Start=1&amp;Count=1000&amp;Expand=1&quot;,&quot;container-title-short&quot;:&quot;&quot;},&quot;isTemporary&quot;:false}]}]"/>
    <we:property name="MENDELEY_CITATIONS_LOCALE_CODE" value="&quot;en-US&quot;"/>
    <we:property name="MENDELEY_CITATIONS_STYLE" value="{&quot;id&quot;:&quot;https://www.zotero.org/styles/acta-biomaterialia&quot;,&quot;title&quot;:&quot;Acta Biomaterialia&quot;,&quot;format&quot;:&quot;numeric&quot;,&quot;defaultLocale&quot;:&quot;en-U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F132954D22D7448B8643504A005BEAF" ma:contentTypeVersion="9" ma:contentTypeDescription="Create a new document." ma:contentTypeScope="" ma:versionID="6500c7d678e4f22e49b67341722ca99c">
  <xsd:schema xmlns:xsd="http://www.w3.org/2001/XMLSchema" xmlns:xs="http://www.w3.org/2001/XMLSchema" xmlns:p="http://schemas.microsoft.com/office/2006/metadata/properties" xmlns:ns2="52ecf36c-70ee-4391-90aa-a3ae7f757c39" targetNamespace="http://schemas.microsoft.com/office/2006/metadata/properties" ma:root="true" ma:fieldsID="9cd2e38b8b9585e652ef3d2976693303" ns2:_="">
    <xsd:import namespace="52ecf36c-70ee-4391-90aa-a3ae7f757c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cf36c-70ee-4391-90aa-a3ae7f757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C800C8-D9E6-44E3-BD8F-E4A4D920405D}">
  <ds:schemaRefs>
    <ds:schemaRef ds:uri="http://schemas.openxmlformats.org/officeDocument/2006/bibliography"/>
  </ds:schemaRefs>
</ds:datastoreItem>
</file>

<file path=customXml/itemProps2.xml><?xml version="1.0" encoding="utf-8"?>
<ds:datastoreItem xmlns:ds="http://schemas.openxmlformats.org/officeDocument/2006/customXml" ds:itemID="{0AA4387C-92B2-4273-816A-11BB738161CD}">
  <ds:schemaRefs>
    <ds:schemaRef ds:uri="http://schemas.microsoft.com/sharepoint/v3/contenttype/forms"/>
  </ds:schemaRefs>
</ds:datastoreItem>
</file>

<file path=customXml/itemProps3.xml><?xml version="1.0" encoding="utf-8"?>
<ds:datastoreItem xmlns:ds="http://schemas.openxmlformats.org/officeDocument/2006/customXml" ds:itemID="{782A9B69-105F-42D4-A526-6CA9B9A1B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cf36c-70ee-4391-90aa-a3ae7f757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892989-2949-4135-BBF9-E443298982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OS Aqua Template 2021-08-04.dotx</Template>
  <TotalTime>5</TotalTime>
  <Pages>1</Pages>
  <Words>6986</Words>
  <Characters>39821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46714</CharactersWithSpaces>
  <SharedDoc>false</SharedDoc>
  <HLinks>
    <vt:vector size="42" baseType="variant">
      <vt:variant>
        <vt:i4>1507389</vt:i4>
      </vt:variant>
      <vt:variant>
        <vt:i4>38</vt:i4>
      </vt:variant>
      <vt:variant>
        <vt:i4>0</vt:i4>
      </vt:variant>
      <vt:variant>
        <vt:i4>5</vt:i4>
      </vt:variant>
      <vt:variant>
        <vt:lpwstr/>
      </vt:variant>
      <vt:variant>
        <vt:lpwstr>_Toc78885474</vt:lpwstr>
      </vt:variant>
      <vt:variant>
        <vt:i4>1048637</vt:i4>
      </vt:variant>
      <vt:variant>
        <vt:i4>32</vt:i4>
      </vt:variant>
      <vt:variant>
        <vt:i4>0</vt:i4>
      </vt:variant>
      <vt:variant>
        <vt:i4>5</vt:i4>
      </vt:variant>
      <vt:variant>
        <vt:lpwstr/>
      </vt:variant>
      <vt:variant>
        <vt:lpwstr>_Toc78885473</vt:lpwstr>
      </vt:variant>
      <vt:variant>
        <vt:i4>1114173</vt:i4>
      </vt:variant>
      <vt:variant>
        <vt:i4>26</vt:i4>
      </vt:variant>
      <vt:variant>
        <vt:i4>0</vt:i4>
      </vt:variant>
      <vt:variant>
        <vt:i4>5</vt:i4>
      </vt:variant>
      <vt:variant>
        <vt:lpwstr/>
      </vt:variant>
      <vt:variant>
        <vt:lpwstr>_Toc78885472</vt:lpwstr>
      </vt:variant>
      <vt:variant>
        <vt:i4>1179709</vt:i4>
      </vt:variant>
      <vt:variant>
        <vt:i4>20</vt:i4>
      </vt:variant>
      <vt:variant>
        <vt:i4>0</vt:i4>
      </vt:variant>
      <vt:variant>
        <vt:i4>5</vt:i4>
      </vt:variant>
      <vt:variant>
        <vt:lpwstr/>
      </vt:variant>
      <vt:variant>
        <vt:lpwstr>_Toc78885471</vt:lpwstr>
      </vt:variant>
      <vt:variant>
        <vt:i4>1245245</vt:i4>
      </vt:variant>
      <vt:variant>
        <vt:i4>14</vt:i4>
      </vt:variant>
      <vt:variant>
        <vt:i4>0</vt:i4>
      </vt:variant>
      <vt:variant>
        <vt:i4>5</vt:i4>
      </vt:variant>
      <vt:variant>
        <vt:lpwstr/>
      </vt:variant>
      <vt:variant>
        <vt:lpwstr>_Toc78885470</vt:lpwstr>
      </vt:variant>
      <vt:variant>
        <vt:i4>1703996</vt:i4>
      </vt:variant>
      <vt:variant>
        <vt:i4>8</vt:i4>
      </vt:variant>
      <vt:variant>
        <vt:i4>0</vt:i4>
      </vt:variant>
      <vt:variant>
        <vt:i4>5</vt:i4>
      </vt:variant>
      <vt:variant>
        <vt:lpwstr/>
      </vt:variant>
      <vt:variant>
        <vt:lpwstr>_Toc78885469</vt:lpwstr>
      </vt:variant>
      <vt:variant>
        <vt:i4>1769532</vt:i4>
      </vt:variant>
      <vt:variant>
        <vt:i4>2</vt:i4>
      </vt:variant>
      <vt:variant>
        <vt:i4>0</vt:i4>
      </vt:variant>
      <vt:variant>
        <vt:i4>5</vt:i4>
      </vt:variant>
      <vt:variant>
        <vt:lpwstr/>
      </vt:variant>
      <vt:variant>
        <vt:lpwstr>_Toc78885468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dc:description/>
  <cp:lastModifiedBy>Ioannis Kyriakides</cp:lastModifiedBy>
  <cp:revision>5</cp:revision>
  <cp:lastPrinted>2022-07-13T08:24:00Z</cp:lastPrinted>
  <dcterms:created xsi:type="dcterms:W3CDTF">2023-07-18T13:31:00Z</dcterms:created>
  <dcterms:modified xsi:type="dcterms:W3CDTF">2023-08-13T12:04:00Z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0x0101003F132954D22D7448B8643504A005BEAF</vt:lpwstr>
  </property>
  <property fmtid="{D5CDD505-2E9C-101B-9397-08002B2CF9AE}" pid="3" name="GrammarlyDocumentId">
    <vt:lpwstr>970d2de0f722720b0e5275cfb209646128933df56578af713c20fc04d632dea6</vt:lpwstr>
  </property>
</Properties>
</file>